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CBE" w:rsidRDefault="00FE6CBE" w:rsidP="00151B1D">
      <w:r>
        <w:t>Scientific Research &amp; Collection Permits</w:t>
      </w:r>
    </w:p>
    <w:p w:rsidR="00FE6CBE" w:rsidRDefault="00FE6CBE" w:rsidP="00151B1D">
      <w:pPr>
        <w:jc w:val="both"/>
      </w:pPr>
      <w:r>
        <w:t xml:space="preserve">Prior approval in the form of a permit is required to conduct scientific research or collecting </w:t>
      </w:r>
      <w:r w:rsidR="00C52062">
        <w:t>at Timpanogos Cave National Monument. Timpanogos Cave has</w:t>
      </w:r>
      <w:r>
        <w:t xml:space="preserve"> a long history of supporting scientific research</w:t>
      </w:r>
      <w:r w:rsidR="009535B8">
        <w:t>.</w:t>
      </w:r>
      <w:r w:rsidR="00C52062">
        <w:t xml:space="preserve"> </w:t>
      </w:r>
      <w:r w:rsidR="009535B8">
        <w:t>A</w:t>
      </w:r>
      <w:r w:rsidR="00C52062">
        <w:t xml:space="preserve"> Presidential proc</w:t>
      </w:r>
      <w:r w:rsidR="009535B8">
        <w:t>lamation in 1922 established it as a national monument and cites its ‘scientific interest and importance’. Subsequent</w:t>
      </w:r>
      <w:r>
        <w:t xml:space="preserve"> research has been important both to park management and to the general body of scientific knowledge. The park</w:t>
      </w:r>
      <w:bookmarkStart w:id="0" w:name="_GoBack"/>
      <w:bookmarkEnd w:id="0"/>
      <w:r>
        <w:t xml:space="preserve"> would like to continue that tradition and provide the information below to help researchers navigate the permitting process.</w:t>
      </w:r>
      <w:r w:rsidR="00D0764D">
        <w:t xml:space="preserve"> </w:t>
      </w:r>
    </w:p>
    <w:p w:rsidR="00D0764D" w:rsidRDefault="00D0764D" w:rsidP="00151B1D">
      <w:pPr>
        <w:jc w:val="both"/>
      </w:pPr>
      <w:r w:rsidRPr="00151B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5A7CDFB" wp14:editId="5195F86A">
            <wp:simplePos x="0" y="0"/>
            <wp:positionH relativeFrom="column">
              <wp:posOffset>1181735</wp:posOffset>
            </wp:positionH>
            <wp:positionV relativeFrom="paragraph">
              <wp:posOffset>19685</wp:posOffset>
            </wp:positionV>
            <wp:extent cx="3088640" cy="2468880"/>
            <wp:effectExtent l="0" t="0" r="0" b="7620"/>
            <wp:wrapTight wrapText="bothSides">
              <wp:wrapPolygon edited="0">
                <wp:start x="0" y="0"/>
                <wp:lineTo x="0" y="21500"/>
                <wp:lineTo x="21449" y="21500"/>
                <wp:lineTo x="21449" y="0"/>
                <wp:lineTo x="0" y="0"/>
              </wp:wrapPolygon>
            </wp:wrapTight>
            <wp:docPr id="3" name="Picture 3" descr="SEKI Research Permit Cy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EKI Research Permit Cyc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64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1B1D" w:rsidRDefault="00151B1D" w:rsidP="00151B1D">
      <w:pPr>
        <w:jc w:val="both"/>
      </w:pPr>
    </w:p>
    <w:p w:rsidR="00D0764D" w:rsidRDefault="00D0764D" w:rsidP="00151B1D"/>
    <w:p w:rsidR="00D0764D" w:rsidRDefault="00D0764D" w:rsidP="00151B1D"/>
    <w:p w:rsidR="00D0764D" w:rsidRDefault="00D0764D" w:rsidP="00151B1D"/>
    <w:p w:rsidR="00D0764D" w:rsidRDefault="00D0764D" w:rsidP="00151B1D"/>
    <w:p w:rsidR="00D0764D" w:rsidRDefault="00D0764D" w:rsidP="00151B1D"/>
    <w:p w:rsidR="00D0764D" w:rsidRDefault="00D0764D" w:rsidP="00151B1D"/>
    <w:p w:rsidR="00D0764D" w:rsidRDefault="00D0764D" w:rsidP="00151B1D"/>
    <w:p w:rsidR="00FE6CBE" w:rsidRDefault="0062224B" w:rsidP="00151B1D">
      <w:r>
        <w:t xml:space="preserve">Permit applications are available through the </w:t>
      </w:r>
      <w:r>
        <w:t>NPS Research Permit and Reporting System website</w:t>
      </w:r>
      <w:r>
        <w:t>.</w:t>
      </w:r>
      <w:r>
        <w:t xml:space="preserve"> This is a national website that tracks applications and permits. Researchers app</w:t>
      </w:r>
      <w:r w:rsidR="00151B1D">
        <w:t xml:space="preserve">ly for permits via this website, but if you want to discuss your research permit application with someone at Timpanogos Cave, </w:t>
      </w:r>
      <w:r>
        <w:t>c</w:t>
      </w:r>
      <w:r w:rsidR="00FE6CBE">
        <w:t xml:space="preserve">ontact the </w:t>
      </w:r>
      <w:r w:rsidR="00151B1D">
        <w:t xml:space="preserve">Timpanogos Cave </w:t>
      </w:r>
      <w:r w:rsidR="00FE6CBE">
        <w:t>Resource Management Specialist</w:t>
      </w:r>
      <w:r>
        <w:t xml:space="preserve"> at (801) 756-5239 extension 502.</w:t>
      </w:r>
    </w:p>
    <w:p w:rsidR="00D0764D" w:rsidRDefault="00D0764D" w:rsidP="00151B1D"/>
    <w:sectPr w:rsidR="00D076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215BB"/>
    <w:multiLevelType w:val="multilevel"/>
    <w:tmpl w:val="BAEA1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9C61DB0"/>
    <w:multiLevelType w:val="multilevel"/>
    <w:tmpl w:val="55B42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6CC4A9E"/>
    <w:multiLevelType w:val="multilevel"/>
    <w:tmpl w:val="BFF6F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7733ADF"/>
    <w:multiLevelType w:val="multilevel"/>
    <w:tmpl w:val="6106A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85102A4"/>
    <w:multiLevelType w:val="multilevel"/>
    <w:tmpl w:val="EDE29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CBE"/>
    <w:rsid w:val="00151B1D"/>
    <w:rsid w:val="00181B7B"/>
    <w:rsid w:val="0062224B"/>
    <w:rsid w:val="00625EC6"/>
    <w:rsid w:val="009535B8"/>
    <w:rsid w:val="00963A48"/>
    <w:rsid w:val="00C52062"/>
    <w:rsid w:val="00D0764D"/>
    <w:rsid w:val="00FE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6CB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C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6CB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C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0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74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7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44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97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4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3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5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35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84469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36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26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48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361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59704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53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328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442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053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188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5719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4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9496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047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1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0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56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39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08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60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Becki J. Cluff</dc:creator>
  <cp:lastModifiedBy>Becki J. Cluff</cp:lastModifiedBy>
  <cp:revision>2</cp:revision>
  <dcterms:created xsi:type="dcterms:W3CDTF">2014-04-03T18:39:00Z</dcterms:created>
  <dcterms:modified xsi:type="dcterms:W3CDTF">2014-04-03T18:39:00Z</dcterms:modified>
</cp:coreProperties>
</file>