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p w:rsidR="00A62CAA" w:rsidRDefault="00A62CAA">
      <w:pPr>
        <w:spacing w:after="280" w:line="240" w:lineRule="auto"/>
        <w:jc w:val="center"/>
        <w:rPr>
          <w:sz w:val="28"/>
        </w:rPr>
      </w:pPr>
      <w:bookmarkStart w:id="0" w:name="h.gjdgxs" w:colFirst="0" w:colLast="0"/>
      <w:bookmarkStart w:id="1" w:name="_GoBack"/>
      <w:bookmarkEnd w:id="0"/>
      <w:bookmarkEnd w:id="1"/>
      <w:r>
        <w:rPr>
          <w:sz w:val="28"/>
        </w:rPr>
        <w:t>FDR’s New Deal Environmental Preservation Lesson Plan</w:t>
      </w:r>
    </w:p>
    <w:p w:rsidR="00DB258C" w:rsidRDefault="00A62CAA">
      <w:pPr>
        <w:spacing w:after="280" w:line="240" w:lineRule="auto"/>
        <w:jc w:val="center"/>
      </w:pPr>
      <w:r>
        <w:rPr>
          <w:sz w:val="28"/>
        </w:rPr>
        <w:t>By Brian Gonzalez, Olympic National Park, 2017</w:t>
      </w:r>
    </w:p>
    <w:p w:rsidR="00DB258C" w:rsidRDefault="00AA61C8">
      <w:pPr>
        <w:spacing w:after="0"/>
      </w:pPr>
      <w:r>
        <w:rPr>
          <w:rFonts w:ascii="Cambria" w:eastAsia="Cambria" w:hAnsi="Cambria" w:cs="Cambria"/>
          <w:b/>
          <w:sz w:val="20"/>
          <w:u w:val="single"/>
        </w:rPr>
        <w:t>**Park Name</w:t>
      </w:r>
      <w:r>
        <w:rPr>
          <w:rFonts w:ascii="Cambria" w:eastAsia="Cambria" w:hAnsi="Cambria" w:cs="Cambria"/>
          <w:b/>
          <w:sz w:val="20"/>
        </w:rPr>
        <w:t xml:space="preserve"> </w:t>
      </w:r>
    </w:p>
    <w:tbl>
      <w:tblPr>
        <w:tblStyle w:val="a"/>
        <w:tblW w:w="9360" w:type="dxa"/>
        <w:tblInd w:w="100" w:type="dxa"/>
        <w:tblLayout w:type="fixed"/>
        <w:tblLook w:val="0000"/>
      </w:tblPr>
      <w:tblGrid>
        <w:gridCol w:w="9360"/>
      </w:tblGrid>
      <w:tr w:rsidR="00DB258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417E09">
            <w:pPr>
              <w:spacing w:after="0" w:line="240" w:lineRule="auto"/>
            </w:pPr>
            <w:r>
              <w:t>Olympic National Park</w:t>
            </w:r>
          </w:p>
        </w:tc>
      </w:tr>
    </w:tbl>
    <w:p w:rsidR="00DB258C" w:rsidRDefault="00DB258C">
      <w:pPr>
        <w:spacing w:after="0" w:line="240" w:lineRule="auto"/>
      </w:pPr>
    </w:p>
    <w:p w:rsidR="00DB258C" w:rsidRDefault="00AA61C8">
      <w:pPr>
        <w:spacing w:after="0"/>
      </w:pPr>
      <w:r>
        <w:rPr>
          <w:rFonts w:ascii="Cambria" w:eastAsia="Cambria" w:hAnsi="Cambria" w:cs="Cambria"/>
          <w:b/>
          <w:sz w:val="20"/>
          <w:u w:val="single"/>
        </w:rPr>
        <w:t>**Lesson Plan Title</w:t>
      </w:r>
      <w:r>
        <w:rPr>
          <w:rFonts w:ascii="Cambria" w:eastAsia="Cambria" w:hAnsi="Cambria" w:cs="Cambria"/>
          <w:b/>
          <w:sz w:val="20"/>
        </w:rPr>
        <w:t xml:space="preserve"> (255 characters maximum)</w:t>
      </w:r>
    </w:p>
    <w:tbl>
      <w:tblPr>
        <w:tblStyle w:val="a0"/>
        <w:tblW w:w="9360" w:type="dxa"/>
        <w:tblInd w:w="100" w:type="dxa"/>
        <w:tblLayout w:type="fixed"/>
        <w:tblLook w:val="0000"/>
      </w:tblPr>
      <w:tblGrid>
        <w:gridCol w:w="9360"/>
      </w:tblGrid>
      <w:tr w:rsidR="00DB258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417E09" w:rsidP="00417E09">
            <w:pPr>
              <w:spacing w:after="0" w:line="240" w:lineRule="auto"/>
            </w:pPr>
            <w:r>
              <w:t xml:space="preserve">FDR’s New Deal Environmental </w:t>
            </w:r>
            <w:r w:rsidR="00D8137C">
              <w:t>Preservation</w:t>
            </w:r>
          </w:p>
        </w:tc>
      </w:tr>
    </w:tbl>
    <w:p w:rsidR="00DB258C" w:rsidRDefault="00DB258C">
      <w:pPr>
        <w:spacing w:after="0" w:line="240" w:lineRule="auto"/>
      </w:pPr>
    </w:p>
    <w:p w:rsidR="00DB258C" w:rsidRDefault="00AA61C8">
      <w:pPr>
        <w:spacing w:after="0" w:line="240" w:lineRule="auto"/>
      </w:pPr>
      <w:r>
        <w:rPr>
          <w:rFonts w:ascii="Cambria" w:eastAsia="Cambria" w:hAnsi="Cambria" w:cs="Cambria"/>
          <w:b/>
          <w:sz w:val="20"/>
          <w:u w:val="single"/>
        </w:rPr>
        <w:t>**Essential Question and Quick Lesson Description</w:t>
      </w:r>
    </w:p>
    <w:p w:rsidR="00DB258C" w:rsidRDefault="00AA61C8">
      <w:pPr>
        <w:spacing w:after="0" w:line="240" w:lineRule="auto"/>
      </w:pPr>
      <w:r>
        <w:rPr>
          <w:rFonts w:ascii="Cambria" w:eastAsia="Cambria" w:hAnsi="Cambria" w:cs="Cambria"/>
          <w:b/>
          <w:sz w:val="20"/>
        </w:rPr>
        <w:t>This should include the lesson’s objective or what question the students should be able to answer at the end of the lesson. This section should also include a quick description of what the students will experience in the lesson.  (100 characters maximum)</w:t>
      </w:r>
    </w:p>
    <w:tbl>
      <w:tblPr>
        <w:tblStyle w:val="a1"/>
        <w:tblW w:w="9360" w:type="dxa"/>
        <w:tblInd w:w="100" w:type="dxa"/>
        <w:tblLayout w:type="fixed"/>
        <w:tblLook w:val="0000"/>
      </w:tblPr>
      <w:tblGrid>
        <w:gridCol w:w="9360"/>
      </w:tblGrid>
      <w:tr w:rsidR="00DB258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7E09" w:rsidRDefault="00417E09">
            <w:pPr>
              <w:spacing w:after="0" w:line="240" w:lineRule="auto"/>
            </w:pPr>
          </w:p>
          <w:p w:rsidR="00DB258C" w:rsidRDefault="00D8137C" w:rsidP="00B751C8">
            <w:pPr>
              <w:spacing w:after="100" w:line="240" w:lineRule="auto"/>
            </w:pPr>
            <w:r>
              <w:t>Students will be able to argue by using multiple sources the effectiveness of FDR’s Relief, Recovery and Reform Programs toward environmental preservation.</w:t>
            </w:r>
          </w:p>
        </w:tc>
      </w:tr>
    </w:tbl>
    <w:p w:rsidR="00DB258C" w:rsidRDefault="00DB258C">
      <w:pPr>
        <w:spacing w:after="0" w:line="240" w:lineRule="auto"/>
      </w:pPr>
    </w:p>
    <w:p w:rsidR="00DB258C" w:rsidRDefault="00DB258C">
      <w:pPr>
        <w:spacing w:after="0"/>
      </w:pPr>
    </w:p>
    <w:p w:rsidR="00DB258C" w:rsidRDefault="00AA61C8">
      <w:pPr>
        <w:spacing w:after="0" w:line="240" w:lineRule="auto"/>
      </w:pPr>
      <w:r>
        <w:rPr>
          <w:rFonts w:ascii="Cambria" w:eastAsia="Cambria" w:hAnsi="Cambria" w:cs="Cambria"/>
          <w:b/>
          <w:sz w:val="20"/>
          <w:u w:val="single"/>
        </w:rPr>
        <w:t xml:space="preserve">**Lesson Grade Level: </w:t>
      </w:r>
      <w:r>
        <w:rPr>
          <w:rFonts w:ascii="Cambria" w:eastAsia="Cambria" w:hAnsi="Cambria" w:cs="Cambria"/>
          <w:b/>
          <w:sz w:val="20"/>
        </w:rPr>
        <w:t xml:space="preserve">(Check One of the following) </w:t>
      </w:r>
    </w:p>
    <w:p w:rsidR="00DB258C" w:rsidRDefault="00DB258C">
      <w:pPr>
        <w:spacing w:after="0"/>
        <w:ind w:left="720"/>
      </w:pPr>
    </w:p>
    <w:p w:rsidR="00DB258C" w:rsidRDefault="00AA61C8">
      <w:pPr>
        <w:spacing w:after="0"/>
        <w:ind w:left="720"/>
      </w:pPr>
      <w:r>
        <w:rPr>
          <w:rFonts w:ascii="Cambria" w:eastAsia="Cambria" w:hAnsi="Cambria" w:cs="Cambria"/>
          <w:sz w:val="20"/>
        </w:rPr>
        <w:t>___ Lower Elementary: Pre-Kindergarten through 2</w:t>
      </w:r>
      <w:r>
        <w:rPr>
          <w:rFonts w:ascii="Cambria" w:eastAsia="Cambria" w:hAnsi="Cambria" w:cs="Cambria"/>
          <w:sz w:val="20"/>
          <w:vertAlign w:val="superscript"/>
        </w:rPr>
        <w:t>nd</w:t>
      </w:r>
      <w:r>
        <w:rPr>
          <w:rFonts w:ascii="Cambria" w:eastAsia="Cambria" w:hAnsi="Cambria" w:cs="Cambria"/>
          <w:sz w:val="20"/>
        </w:rPr>
        <w:t xml:space="preserve"> Grade </w:t>
      </w:r>
    </w:p>
    <w:p w:rsidR="00DB258C" w:rsidRDefault="00AA61C8">
      <w:pPr>
        <w:spacing w:after="0"/>
        <w:ind w:left="720"/>
      </w:pPr>
      <w:r>
        <w:rPr>
          <w:rFonts w:ascii="Cambria" w:eastAsia="Cambria" w:hAnsi="Cambria" w:cs="Cambria"/>
          <w:sz w:val="20"/>
        </w:rPr>
        <w:t>___ Upper Elementary: 3</w:t>
      </w:r>
      <w:r>
        <w:rPr>
          <w:rFonts w:ascii="Cambria" w:eastAsia="Cambria" w:hAnsi="Cambria" w:cs="Cambria"/>
          <w:sz w:val="20"/>
          <w:vertAlign w:val="superscript"/>
        </w:rPr>
        <w:t>rd</w:t>
      </w:r>
      <w:r>
        <w:rPr>
          <w:rFonts w:ascii="Cambria" w:eastAsia="Cambria" w:hAnsi="Cambria" w:cs="Cambria"/>
          <w:sz w:val="20"/>
        </w:rPr>
        <w:t xml:space="preserve"> Grade Through Sixth Grade </w:t>
      </w:r>
    </w:p>
    <w:p w:rsidR="00DB258C" w:rsidRDefault="00AA61C8">
      <w:pPr>
        <w:spacing w:after="0"/>
        <w:ind w:left="720"/>
      </w:pPr>
      <w:r>
        <w:rPr>
          <w:rFonts w:ascii="Cambria" w:eastAsia="Cambria" w:hAnsi="Cambria" w:cs="Cambria"/>
          <w:sz w:val="20"/>
        </w:rPr>
        <w:t xml:space="preserve">___ Middle School: Sixth Grade Through Eighth Grade </w:t>
      </w:r>
    </w:p>
    <w:p w:rsidR="00DB258C" w:rsidRDefault="00AA61C8">
      <w:pPr>
        <w:spacing w:after="0"/>
        <w:ind w:left="720"/>
      </w:pPr>
      <w:r>
        <w:rPr>
          <w:rFonts w:ascii="Cambria" w:eastAsia="Cambria" w:hAnsi="Cambria" w:cs="Cambria"/>
          <w:sz w:val="20"/>
        </w:rPr>
        <w:t>_</w:t>
      </w:r>
      <w:r w:rsidR="00417E09">
        <w:rPr>
          <w:rFonts w:ascii="Cambria" w:eastAsia="Cambria" w:hAnsi="Cambria" w:cs="Cambria"/>
          <w:sz w:val="20"/>
        </w:rPr>
        <w:t>X</w:t>
      </w:r>
      <w:r>
        <w:rPr>
          <w:rFonts w:ascii="Cambria" w:eastAsia="Cambria" w:hAnsi="Cambria" w:cs="Cambria"/>
          <w:sz w:val="20"/>
        </w:rPr>
        <w:t xml:space="preserve">_ </w:t>
      </w:r>
      <w:proofErr w:type="gramStart"/>
      <w:r>
        <w:rPr>
          <w:rFonts w:ascii="Cambria" w:eastAsia="Cambria" w:hAnsi="Cambria" w:cs="Cambria"/>
          <w:sz w:val="20"/>
        </w:rPr>
        <w:t>High School</w:t>
      </w:r>
      <w:proofErr w:type="gramEnd"/>
      <w:r>
        <w:rPr>
          <w:rFonts w:ascii="Cambria" w:eastAsia="Cambria" w:hAnsi="Cambria" w:cs="Cambria"/>
          <w:sz w:val="20"/>
        </w:rPr>
        <w:t xml:space="preserve">: Ninth Grade through Twelfth Grade </w:t>
      </w:r>
    </w:p>
    <w:p w:rsidR="00DB258C" w:rsidRDefault="00AA61C8">
      <w:pPr>
        <w:spacing w:after="0"/>
        <w:ind w:left="720"/>
      </w:pPr>
      <w:r>
        <w:rPr>
          <w:rFonts w:ascii="Cambria" w:eastAsia="Cambria" w:hAnsi="Cambria" w:cs="Cambria"/>
          <w:sz w:val="20"/>
        </w:rPr>
        <w:t>___ College Undergraduate Level</w:t>
      </w:r>
    </w:p>
    <w:p w:rsidR="00DB258C" w:rsidRDefault="00AA61C8">
      <w:pPr>
        <w:spacing w:after="0"/>
        <w:ind w:left="720"/>
      </w:pPr>
      <w:r>
        <w:rPr>
          <w:rFonts w:ascii="Cambria" w:eastAsia="Cambria" w:hAnsi="Cambria" w:cs="Cambria"/>
          <w:sz w:val="20"/>
        </w:rPr>
        <w:t>___ Graduate Level (Masters, PhD)</w:t>
      </w:r>
    </w:p>
    <w:p w:rsidR="00DB258C" w:rsidRDefault="00AA61C8">
      <w:pPr>
        <w:spacing w:after="0"/>
        <w:ind w:left="720"/>
      </w:pPr>
      <w:r>
        <w:rPr>
          <w:rFonts w:ascii="Cambria" w:eastAsia="Cambria" w:hAnsi="Cambria" w:cs="Cambria"/>
          <w:sz w:val="20"/>
        </w:rPr>
        <w:t xml:space="preserve">___ Adult Education </w:t>
      </w:r>
    </w:p>
    <w:p w:rsidR="00DB258C" w:rsidRDefault="00DB258C">
      <w:pPr>
        <w:spacing w:after="0"/>
        <w:ind w:left="720"/>
      </w:pPr>
    </w:p>
    <w:p w:rsidR="00DB258C" w:rsidRDefault="00AA61C8">
      <w:pPr>
        <w:spacing w:after="0" w:line="240" w:lineRule="auto"/>
      </w:pPr>
      <w:r>
        <w:rPr>
          <w:rFonts w:ascii="Cambria" w:eastAsia="Cambria" w:hAnsi="Cambria" w:cs="Cambria"/>
          <w:b/>
          <w:sz w:val="20"/>
          <w:u w:val="single"/>
        </w:rPr>
        <w:t xml:space="preserve">**Lesson Subject: </w:t>
      </w:r>
      <w:r>
        <w:rPr>
          <w:rFonts w:ascii="Cambria" w:eastAsia="Cambria" w:hAnsi="Cambria" w:cs="Cambria"/>
          <w:b/>
          <w:sz w:val="20"/>
        </w:rPr>
        <w:t xml:space="preserve">(Check As Many as Apply)  </w:t>
      </w:r>
    </w:p>
    <w:p w:rsidR="00DB258C" w:rsidRDefault="00DB258C">
      <w:pPr>
        <w:spacing w:after="0"/>
        <w:ind w:left="720"/>
      </w:pPr>
    </w:p>
    <w:p w:rsidR="00DB258C" w:rsidRDefault="00AA61C8">
      <w:pPr>
        <w:spacing w:after="0"/>
        <w:ind w:left="720"/>
      </w:pPr>
      <w:r>
        <w:rPr>
          <w:rFonts w:ascii="Cambria" w:eastAsia="Cambria" w:hAnsi="Cambria" w:cs="Cambria"/>
          <w:sz w:val="20"/>
        </w:rPr>
        <w:t>_</w:t>
      </w:r>
      <w:r w:rsidR="00417E09">
        <w:rPr>
          <w:rFonts w:ascii="Cambria" w:eastAsia="Cambria" w:hAnsi="Cambria" w:cs="Cambria"/>
          <w:sz w:val="20"/>
        </w:rPr>
        <w:t>X</w:t>
      </w:r>
      <w:r>
        <w:rPr>
          <w:rFonts w:ascii="Cambria" w:eastAsia="Cambria" w:hAnsi="Cambria" w:cs="Cambria"/>
          <w:sz w:val="20"/>
        </w:rPr>
        <w:t xml:space="preserve">_ Social Studies </w:t>
      </w:r>
    </w:p>
    <w:p w:rsidR="00DB258C" w:rsidRDefault="00AA61C8">
      <w:pPr>
        <w:spacing w:after="0"/>
        <w:ind w:left="720"/>
      </w:pPr>
      <w:r>
        <w:rPr>
          <w:rFonts w:ascii="Cambria" w:eastAsia="Cambria" w:hAnsi="Cambria" w:cs="Cambria"/>
          <w:sz w:val="20"/>
        </w:rPr>
        <w:t xml:space="preserve">___ Math  </w:t>
      </w:r>
    </w:p>
    <w:p w:rsidR="00DB258C" w:rsidRDefault="00AA61C8">
      <w:pPr>
        <w:spacing w:after="0"/>
        <w:ind w:left="720"/>
      </w:pPr>
      <w:r>
        <w:rPr>
          <w:rFonts w:ascii="Cambria" w:eastAsia="Cambria" w:hAnsi="Cambria" w:cs="Cambria"/>
          <w:sz w:val="20"/>
        </w:rPr>
        <w:t xml:space="preserve">___ Science  </w:t>
      </w:r>
    </w:p>
    <w:p w:rsidR="00DB258C" w:rsidRDefault="00AA61C8">
      <w:pPr>
        <w:spacing w:after="0"/>
        <w:ind w:left="720"/>
      </w:pPr>
      <w:r>
        <w:rPr>
          <w:rFonts w:ascii="Cambria" w:eastAsia="Cambria" w:hAnsi="Cambria" w:cs="Cambria"/>
          <w:sz w:val="20"/>
        </w:rPr>
        <w:t xml:space="preserve">___ Literacy and Language Arts  </w:t>
      </w:r>
    </w:p>
    <w:p w:rsidR="00DB258C" w:rsidRDefault="00AA61C8">
      <w:pPr>
        <w:spacing w:after="0"/>
        <w:ind w:left="720"/>
      </w:pPr>
      <w:r>
        <w:rPr>
          <w:rFonts w:ascii="Cambria" w:eastAsia="Cambria" w:hAnsi="Cambria" w:cs="Cambria"/>
          <w:sz w:val="20"/>
        </w:rPr>
        <w:t>___ Other: _________________________________________</w:t>
      </w:r>
    </w:p>
    <w:p w:rsidR="00DB258C" w:rsidRDefault="00DB258C">
      <w:pPr>
        <w:spacing w:after="0"/>
      </w:pPr>
    </w:p>
    <w:p w:rsidR="00DB258C" w:rsidRDefault="00AA61C8">
      <w:pPr>
        <w:spacing w:after="0" w:line="240" w:lineRule="auto"/>
      </w:pPr>
      <w:r>
        <w:rPr>
          <w:rFonts w:ascii="Cambria" w:eastAsia="Cambria" w:hAnsi="Cambria" w:cs="Cambria"/>
          <w:b/>
          <w:sz w:val="20"/>
          <w:u w:val="single"/>
        </w:rPr>
        <w:t>Feature Image for Lesson</w:t>
      </w:r>
    </w:p>
    <w:p w:rsidR="00DB258C" w:rsidRDefault="00AA61C8">
      <w:pPr>
        <w:spacing w:after="0" w:line="240" w:lineRule="auto"/>
      </w:pPr>
      <w:r>
        <w:rPr>
          <w:rFonts w:ascii="Cambria" w:eastAsia="Cambria" w:hAnsi="Cambria" w:cs="Cambria"/>
          <w:b/>
          <w:sz w:val="20"/>
        </w:rPr>
        <w:t xml:space="preserve">This will be shown next to your lesson on the Education Portal. Provide filename and location below. </w:t>
      </w:r>
    </w:p>
    <w:tbl>
      <w:tblPr>
        <w:tblStyle w:val="a2"/>
        <w:tblW w:w="9360" w:type="dxa"/>
        <w:tblInd w:w="100" w:type="dxa"/>
        <w:tblLayout w:type="fixed"/>
        <w:tblLook w:val="0000"/>
      </w:tblPr>
      <w:tblGrid>
        <w:gridCol w:w="9360"/>
      </w:tblGrid>
      <w:tr w:rsidR="00DB258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B751C8">
            <w:pPr>
              <w:spacing w:after="0" w:line="240" w:lineRule="auto"/>
            </w:pPr>
            <w:r>
              <w:t xml:space="preserve">Feature image is primary source FDR Cartoon scanned from the Seattle Post Intelligence. </w:t>
            </w:r>
          </w:p>
        </w:tc>
      </w:tr>
    </w:tbl>
    <w:p w:rsidR="00DB258C" w:rsidRDefault="00DB258C">
      <w:pPr>
        <w:spacing w:after="0"/>
      </w:pPr>
    </w:p>
    <w:p w:rsidR="00DB258C" w:rsidRDefault="00DB258C">
      <w:pPr>
        <w:spacing w:after="0"/>
      </w:pPr>
    </w:p>
    <w:p w:rsidR="00B751C8" w:rsidRDefault="00B751C8">
      <w:pPr>
        <w:spacing w:after="0"/>
        <w:rPr>
          <w:rFonts w:ascii="Cambria" w:eastAsia="Cambria" w:hAnsi="Cambria" w:cs="Cambria"/>
          <w:b/>
          <w:sz w:val="20"/>
          <w:u w:val="single"/>
        </w:rPr>
      </w:pPr>
    </w:p>
    <w:p w:rsidR="00DB258C" w:rsidRDefault="00AA61C8">
      <w:pPr>
        <w:spacing w:after="0"/>
      </w:pPr>
      <w:r>
        <w:rPr>
          <w:rFonts w:ascii="Cambria" w:eastAsia="Cambria" w:hAnsi="Cambria" w:cs="Cambria"/>
          <w:b/>
          <w:sz w:val="20"/>
          <w:u w:val="single"/>
        </w:rPr>
        <w:t>Alt Text for Feature Image</w:t>
      </w:r>
    </w:p>
    <w:p w:rsidR="00DB258C" w:rsidRDefault="00AA61C8">
      <w:pPr>
        <w:spacing w:after="0"/>
      </w:pPr>
      <w:r>
        <w:rPr>
          <w:rFonts w:ascii="Cambria" w:eastAsia="Cambria" w:hAnsi="Cambria" w:cs="Cambria"/>
          <w:b/>
          <w:sz w:val="20"/>
        </w:rPr>
        <w:t xml:space="preserve">If the image does not display, what description do you want to appear in its place? </w:t>
      </w:r>
    </w:p>
    <w:tbl>
      <w:tblPr>
        <w:tblStyle w:val="a3"/>
        <w:tblW w:w="9360" w:type="dxa"/>
        <w:tblInd w:w="100" w:type="dxa"/>
        <w:tblLayout w:type="fixed"/>
        <w:tblLook w:val="0000"/>
      </w:tblPr>
      <w:tblGrid>
        <w:gridCol w:w="9360"/>
      </w:tblGrid>
      <w:tr w:rsidR="00DB258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B751C8">
            <w:pPr>
              <w:spacing w:after="0" w:line="240" w:lineRule="auto"/>
            </w:pPr>
            <w:r>
              <w:t>This cartoon from 1937 represents a visual representation of FDR’s Programs and symbols of their environmental impact.</w:t>
            </w:r>
          </w:p>
        </w:tc>
      </w:tr>
    </w:tbl>
    <w:p w:rsidR="00B751C8" w:rsidRDefault="00B751C8">
      <w:pPr>
        <w:spacing w:after="0"/>
        <w:rPr>
          <w:rFonts w:ascii="Cambria" w:eastAsia="Cambria" w:hAnsi="Cambria" w:cs="Cambria"/>
          <w:b/>
          <w:sz w:val="20"/>
          <w:u w:val="single"/>
        </w:rPr>
      </w:pPr>
    </w:p>
    <w:p w:rsidR="00DB258C" w:rsidRDefault="00AA61C8">
      <w:pPr>
        <w:spacing w:after="0"/>
      </w:pPr>
      <w:r>
        <w:rPr>
          <w:rFonts w:ascii="Cambria" w:eastAsia="Cambria" w:hAnsi="Cambria" w:cs="Cambria"/>
          <w:b/>
          <w:sz w:val="20"/>
          <w:u w:val="single"/>
        </w:rPr>
        <w:t xml:space="preserve">**Common Core Standards: </w:t>
      </w:r>
    </w:p>
    <w:p w:rsidR="00DB258C" w:rsidRDefault="00AA61C8">
      <w:pPr>
        <w:spacing w:after="0"/>
      </w:pPr>
      <w:r>
        <w:rPr>
          <w:rFonts w:ascii="Cambria" w:eastAsia="Cambria" w:hAnsi="Cambria" w:cs="Cambria"/>
          <w:b/>
          <w:sz w:val="20"/>
        </w:rPr>
        <w:t xml:space="preserve">Want more information about Common Core? Go </w:t>
      </w:r>
      <w:proofErr w:type="gramStart"/>
      <w:r>
        <w:rPr>
          <w:rFonts w:ascii="Cambria" w:eastAsia="Cambria" w:hAnsi="Cambria" w:cs="Cambria"/>
          <w:b/>
          <w:sz w:val="20"/>
        </w:rPr>
        <w:t xml:space="preserve">to  </w:t>
      </w:r>
      <w:proofErr w:type="gramEnd"/>
      <w:r w:rsidR="000C39E8" w:rsidRPr="000C39E8">
        <w:fldChar w:fldCharType="begin"/>
      </w:r>
      <w:r w:rsidR="00514A2B">
        <w:instrText xml:space="preserve"> HYPERLINK "http://www.corestandards.org/" \h </w:instrText>
      </w:r>
      <w:r w:rsidR="000C39E8" w:rsidRPr="000C39E8">
        <w:fldChar w:fldCharType="separate"/>
      </w:r>
      <w:r>
        <w:rPr>
          <w:rFonts w:ascii="Cambria" w:eastAsia="Cambria" w:hAnsi="Cambria" w:cs="Cambria"/>
          <w:b/>
          <w:color w:val="67AABF"/>
          <w:sz w:val="20"/>
        </w:rPr>
        <w:t>http://www.corestandards.org/</w:t>
      </w:r>
      <w:r w:rsidR="000C39E8">
        <w:rPr>
          <w:rFonts w:ascii="Cambria" w:eastAsia="Cambria" w:hAnsi="Cambria" w:cs="Cambria"/>
          <w:b/>
          <w:color w:val="67AABF"/>
          <w:sz w:val="20"/>
        </w:rPr>
        <w:fldChar w:fldCharType="end"/>
      </w:r>
      <w:r>
        <w:rPr>
          <w:rFonts w:ascii="Cambria" w:eastAsia="Cambria" w:hAnsi="Cambria" w:cs="Cambria"/>
          <w:b/>
          <w:sz w:val="20"/>
        </w:rPr>
        <w:t xml:space="preserve"> </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76"/>
      </w:tblGrid>
      <w:tr w:rsidR="00DB258C">
        <w:tc>
          <w:tcPr>
            <w:tcW w:w="9576" w:type="dxa"/>
          </w:tcPr>
          <w:p w:rsidR="00DB258C" w:rsidRDefault="00DB258C"/>
          <w:p w:rsidR="00DB258C" w:rsidRDefault="00AA61C8">
            <w:r>
              <w:rPr>
                <w:rFonts w:ascii="Cambria" w:eastAsia="Cambria" w:hAnsi="Cambria" w:cs="Cambria"/>
                <w:b/>
              </w:rPr>
              <w:t xml:space="preserve">Grade Level </w:t>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Subject Area </w:t>
            </w:r>
            <w:r>
              <w:rPr>
                <w:rFonts w:ascii="Cambria" w:eastAsia="Cambria" w:hAnsi="Cambria" w:cs="Cambria"/>
                <w:b/>
              </w:rPr>
              <w:tab/>
            </w:r>
            <w:r>
              <w:rPr>
                <w:rFonts w:ascii="Cambria" w:eastAsia="Cambria" w:hAnsi="Cambria" w:cs="Cambria"/>
                <w:b/>
              </w:rPr>
              <w:tab/>
            </w:r>
          </w:p>
          <w:p w:rsidR="00DB258C" w:rsidRDefault="00DB258C"/>
          <w:p w:rsidR="00DB258C" w:rsidRDefault="00AA61C8">
            <w:r>
              <w:rPr>
                <w:rFonts w:ascii="Cambria" w:eastAsia="Cambria" w:hAnsi="Cambria" w:cs="Cambria"/>
                <w:b/>
              </w:rPr>
              <w:t xml:space="preserve">Common Core Standards: </w:t>
            </w:r>
          </w:p>
          <w:p w:rsidR="004F5825" w:rsidRDefault="004F5825"/>
          <w:p w:rsidR="004F5825" w:rsidRDefault="004F5825" w:rsidP="004F5825">
            <w:pPr>
              <w:pStyle w:val="Heading4"/>
              <w:spacing w:before="2" w:after="2"/>
              <w:outlineLvl w:val="3"/>
            </w:pPr>
            <w:r>
              <w:t>Integration of Knowledge and Ideas:</w:t>
            </w:r>
          </w:p>
          <w:bookmarkStart w:id="2" w:name="CCSS.ELA-Literacy.RH.11-12.7"/>
          <w:p w:rsidR="004F5825" w:rsidRDefault="004F5825" w:rsidP="004F5825">
            <w:r>
              <w:fldChar w:fldCharType="begin"/>
            </w:r>
            <w:r>
              <w:instrText xml:space="preserve"> HYPERLINK "http://www.corestandards.org/ELA-Literacy/RH/11-12/7/" </w:instrText>
            </w:r>
            <w:r>
              <w:fldChar w:fldCharType="separate"/>
            </w:r>
            <w:r>
              <w:rPr>
                <w:rStyle w:val="Hyperlink"/>
              </w:rPr>
              <w:t>CCSS.ELA-Literacy.RH.11-12.7</w:t>
            </w:r>
            <w:r>
              <w:fldChar w:fldCharType="end"/>
            </w:r>
            <w:bookmarkEnd w:id="2"/>
            <w:r>
              <w:br/>
              <w:t>Integrate and evaluate multiple sources of information presented in diverse formats and media (e.g., visually, quantitatively, as well as in words) in order to address a question or solve a problem.</w:t>
            </w:r>
          </w:p>
          <w:p w:rsidR="00DB258C" w:rsidRDefault="00DB258C"/>
          <w:p w:rsidR="00DB258C" w:rsidRDefault="00DB258C" w:rsidP="00C2450F">
            <w:pPr>
              <w:shd w:val="clear" w:color="auto" w:fill="EDEAE0"/>
              <w:spacing w:beforeLines="1" w:afterLines="1" w:line="240" w:lineRule="auto"/>
            </w:pPr>
          </w:p>
        </w:tc>
      </w:tr>
    </w:tbl>
    <w:p w:rsidR="00DB258C" w:rsidRDefault="00DB258C">
      <w:pPr>
        <w:spacing w:after="0"/>
      </w:pPr>
    </w:p>
    <w:p w:rsidR="00DB258C" w:rsidRDefault="00DB258C">
      <w:pPr>
        <w:spacing w:after="0"/>
      </w:pPr>
    </w:p>
    <w:p w:rsidR="00DB258C" w:rsidRDefault="00DB258C">
      <w:pPr>
        <w:spacing w:after="0"/>
      </w:pPr>
    </w:p>
    <w:p w:rsidR="00DB258C" w:rsidRDefault="00AA61C8">
      <w:pPr>
        <w:spacing w:after="0"/>
      </w:pPr>
      <w:r>
        <w:rPr>
          <w:rFonts w:ascii="Cambria" w:eastAsia="Cambria" w:hAnsi="Cambria" w:cs="Cambria"/>
          <w:b/>
          <w:sz w:val="20"/>
          <w:u w:val="single"/>
        </w:rPr>
        <w:t xml:space="preserve">**State Standards: </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76"/>
      </w:tblGrid>
      <w:tr w:rsidR="00DB258C">
        <w:tc>
          <w:tcPr>
            <w:tcW w:w="9576" w:type="dxa"/>
          </w:tcPr>
          <w:p w:rsidR="00DB258C" w:rsidRDefault="00DB258C"/>
          <w:p w:rsidR="00DB258C" w:rsidRDefault="00DB258C"/>
          <w:p w:rsidR="00C2450F" w:rsidRDefault="00C2450F" w:rsidP="00C2450F">
            <w:r>
              <w:t>Washington State</w:t>
            </w:r>
          </w:p>
          <w:p w:rsidR="00C2450F" w:rsidRDefault="00C2450F" w:rsidP="00C2450F">
            <w:pPr>
              <w:pStyle w:val="NormalWeb"/>
              <w:shd w:val="clear" w:color="auto" w:fill="EDEAE0"/>
              <w:spacing w:before="2" w:after="2"/>
            </w:pPr>
            <w:r>
              <w:t>12</w:t>
            </w:r>
            <w:r w:rsidRPr="00C2450F">
              <w:rPr>
                <w:vertAlign w:val="superscript"/>
              </w:rPr>
              <w:t>th</w:t>
            </w:r>
            <w:r>
              <w:t xml:space="preserve"> Economics -</w:t>
            </w:r>
            <w:r>
              <w:rPr>
                <w:rFonts w:ascii="Arial" w:hAnsi="Arial"/>
                <w:b/>
                <w:bCs/>
              </w:rPr>
              <w:t xml:space="preserve"> Analyzes and evaluates how people in the United States have addressed issues involved with the distribution of resources and sustainability in the past or present. </w:t>
            </w:r>
          </w:p>
          <w:p w:rsidR="00C2450F" w:rsidRDefault="00C2450F" w:rsidP="00C2450F"/>
          <w:p w:rsidR="00C2450F" w:rsidRDefault="00C2450F" w:rsidP="00C2450F">
            <w:r>
              <w:t>California State</w:t>
            </w:r>
          </w:p>
          <w:p w:rsidR="00C2450F" w:rsidRPr="004F5825" w:rsidRDefault="00C2450F" w:rsidP="00C2450F">
            <w:pPr>
              <w:shd w:val="clear" w:color="auto" w:fill="EDEAE0"/>
              <w:spacing w:beforeLines="1" w:afterLines="1" w:line="240" w:lineRule="auto"/>
              <w:rPr>
                <w:rFonts w:ascii="Times" w:hAnsi="Times"/>
                <w:color w:val="auto"/>
              </w:rPr>
            </w:pPr>
            <w:r>
              <w:rPr>
                <w:rFonts w:ascii="Arial" w:hAnsi="Arial"/>
                <w:b/>
                <w:bCs/>
                <w:color w:val="auto"/>
              </w:rPr>
              <w:t>11</w:t>
            </w:r>
            <w:r w:rsidRPr="00C2450F">
              <w:rPr>
                <w:rFonts w:ascii="Arial" w:hAnsi="Arial"/>
                <w:b/>
                <w:bCs/>
                <w:color w:val="auto"/>
                <w:vertAlign w:val="superscript"/>
              </w:rPr>
              <w:t>th</w:t>
            </w:r>
            <w:r>
              <w:rPr>
                <w:rFonts w:ascii="Arial" w:hAnsi="Arial"/>
                <w:b/>
                <w:bCs/>
                <w:color w:val="auto"/>
              </w:rPr>
              <w:t xml:space="preserve"> United States History -</w:t>
            </w:r>
            <w:r w:rsidRPr="004F5825">
              <w:rPr>
                <w:rFonts w:ascii="Arial" w:hAnsi="Arial"/>
                <w:b/>
                <w:bCs/>
                <w:color w:val="auto"/>
              </w:rPr>
              <w:t xml:space="preserve">Analyzes and evaluates how people in the United States have addressed issues involved with the distribution of resources and sustainability in the past or present. </w:t>
            </w:r>
          </w:p>
          <w:p w:rsidR="00DB258C" w:rsidRDefault="00DB258C"/>
        </w:tc>
      </w:tr>
    </w:tbl>
    <w:p w:rsidR="00DB258C" w:rsidRDefault="00DB258C">
      <w:pPr>
        <w:spacing w:after="0"/>
      </w:pPr>
    </w:p>
    <w:p w:rsidR="00DB258C" w:rsidRDefault="00DB258C">
      <w:pPr>
        <w:spacing w:after="0"/>
      </w:pPr>
    </w:p>
    <w:p w:rsidR="00DB258C" w:rsidRDefault="00DB258C">
      <w:pPr>
        <w:spacing w:after="0"/>
      </w:pPr>
    </w:p>
    <w:p w:rsidR="00DB258C" w:rsidRDefault="00AA61C8">
      <w:pPr>
        <w:spacing w:after="0"/>
      </w:pPr>
      <w:r>
        <w:rPr>
          <w:rFonts w:ascii="Cambria" w:eastAsia="Cambria" w:hAnsi="Cambria" w:cs="Cambria"/>
          <w:b/>
          <w:sz w:val="20"/>
          <w:u w:val="single"/>
        </w:rPr>
        <w:t xml:space="preserve">Thinking Skills </w:t>
      </w:r>
      <w:r>
        <w:rPr>
          <w:rFonts w:ascii="Cambria" w:eastAsia="Cambria" w:hAnsi="Cambria" w:cs="Cambria"/>
          <w:b/>
          <w:sz w:val="20"/>
        </w:rPr>
        <w:t>(Check As Many as Apply)</w:t>
      </w:r>
    </w:p>
    <w:p w:rsidR="00DB258C" w:rsidRDefault="00AA61C8">
      <w:pPr>
        <w:spacing w:after="0"/>
      </w:pPr>
      <w:r>
        <w:rPr>
          <w:rFonts w:ascii="Cambria" w:eastAsia="Cambria" w:hAnsi="Cambria" w:cs="Cambria"/>
          <w:sz w:val="20"/>
        </w:rPr>
        <w:t xml:space="preserve">The thinking skills listed below are based on Bloom’s Taxonomy. Consider your lesson procedure and activities. Then check off the thinking skills that students will experience through your lesson. </w:t>
      </w:r>
    </w:p>
    <w:p w:rsidR="00DB258C" w:rsidRDefault="00DB258C">
      <w:pPr>
        <w:spacing w:after="0"/>
      </w:pPr>
    </w:p>
    <w:p w:rsidR="00DB258C" w:rsidRDefault="00B751C8">
      <w:pPr>
        <w:spacing w:after="0" w:line="240" w:lineRule="auto"/>
        <w:ind w:left="720"/>
      </w:pPr>
      <w:r>
        <w:rPr>
          <w:rFonts w:ascii="Cambria" w:eastAsia="Cambria" w:hAnsi="Cambria" w:cs="Cambria"/>
          <w:sz w:val="20"/>
        </w:rPr>
        <w:t>X</w:t>
      </w:r>
      <w:r w:rsidR="00AA61C8">
        <w:rPr>
          <w:rFonts w:ascii="Cambria" w:eastAsia="Cambria" w:hAnsi="Cambria" w:cs="Cambria"/>
          <w:sz w:val="20"/>
        </w:rPr>
        <w:t xml:space="preserve">_ </w:t>
      </w:r>
      <w:r w:rsidR="00AA61C8">
        <w:rPr>
          <w:rFonts w:ascii="Cambria" w:eastAsia="Cambria" w:hAnsi="Cambria" w:cs="Cambria"/>
          <w:b/>
          <w:sz w:val="20"/>
        </w:rPr>
        <w:t xml:space="preserve">Knowledge </w:t>
      </w:r>
      <w:r w:rsidR="00AA61C8">
        <w:rPr>
          <w:rFonts w:ascii="Cambria" w:eastAsia="Cambria" w:hAnsi="Cambria" w:cs="Cambria"/>
          <w:sz w:val="20"/>
        </w:rPr>
        <w:t xml:space="preserve">– Recalling or recognizing information ideas, and principles </w:t>
      </w:r>
    </w:p>
    <w:p w:rsidR="00DB258C" w:rsidRDefault="00DB258C">
      <w:pPr>
        <w:spacing w:after="0" w:line="240" w:lineRule="auto"/>
        <w:ind w:left="720"/>
      </w:pPr>
    </w:p>
    <w:p w:rsidR="00DB258C" w:rsidRDefault="00AA61C8">
      <w:pPr>
        <w:spacing w:after="0" w:line="240" w:lineRule="auto"/>
        <w:ind w:left="720"/>
      </w:pPr>
      <w:r>
        <w:rPr>
          <w:rFonts w:ascii="Cambria" w:eastAsia="Cambria" w:hAnsi="Cambria" w:cs="Cambria"/>
          <w:sz w:val="20"/>
        </w:rPr>
        <w:t>_</w:t>
      </w:r>
      <w:r w:rsidR="00B751C8">
        <w:rPr>
          <w:rFonts w:ascii="Cambria" w:eastAsia="Cambria" w:hAnsi="Cambria" w:cs="Cambria"/>
          <w:sz w:val="20"/>
        </w:rPr>
        <w:t>X</w:t>
      </w:r>
      <w:r>
        <w:rPr>
          <w:rFonts w:ascii="Cambria" w:eastAsia="Cambria" w:hAnsi="Cambria" w:cs="Cambria"/>
          <w:sz w:val="20"/>
        </w:rPr>
        <w:t xml:space="preserve"> </w:t>
      </w:r>
      <w:r>
        <w:rPr>
          <w:rFonts w:ascii="Cambria" w:eastAsia="Cambria" w:hAnsi="Cambria" w:cs="Cambria"/>
          <w:b/>
          <w:sz w:val="20"/>
        </w:rPr>
        <w:t xml:space="preserve">Comprehension </w:t>
      </w:r>
      <w:r>
        <w:rPr>
          <w:rFonts w:ascii="Cambria" w:eastAsia="Cambria" w:hAnsi="Cambria" w:cs="Cambria"/>
          <w:sz w:val="20"/>
        </w:rPr>
        <w:t xml:space="preserve">– Understand the main idea of material heard, viewed, or read. Interpret or </w:t>
      </w:r>
    </w:p>
    <w:p w:rsidR="00DB258C" w:rsidRDefault="00AA61C8">
      <w:pPr>
        <w:spacing w:after="0" w:line="240" w:lineRule="auto"/>
        <w:ind w:left="1440" w:firstLine="720"/>
      </w:pPr>
      <w:proofErr w:type="gramStart"/>
      <w:r>
        <w:rPr>
          <w:rFonts w:ascii="Cambria" w:eastAsia="Cambria" w:hAnsi="Cambria" w:cs="Cambria"/>
          <w:sz w:val="20"/>
        </w:rPr>
        <w:t>summarize</w:t>
      </w:r>
      <w:proofErr w:type="gramEnd"/>
      <w:r>
        <w:rPr>
          <w:rFonts w:ascii="Cambria" w:eastAsia="Cambria" w:hAnsi="Cambria" w:cs="Cambria"/>
          <w:sz w:val="20"/>
        </w:rPr>
        <w:t xml:space="preserve"> the ideas in own words.  </w:t>
      </w:r>
    </w:p>
    <w:p w:rsidR="00DB258C" w:rsidRDefault="00DB258C">
      <w:pPr>
        <w:spacing w:after="0" w:line="240" w:lineRule="auto"/>
        <w:ind w:left="720"/>
      </w:pPr>
    </w:p>
    <w:p w:rsidR="00DB258C" w:rsidRDefault="00B751C8">
      <w:pPr>
        <w:spacing w:after="0" w:line="240" w:lineRule="auto"/>
        <w:ind w:left="720"/>
      </w:pPr>
      <w:r>
        <w:rPr>
          <w:rFonts w:ascii="Cambria" w:eastAsia="Cambria" w:hAnsi="Cambria" w:cs="Cambria"/>
          <w:sz w:val="20"/>
        </w:rPr>
        <w:t>X</w:t>
      </w:r>
      <w:r w:rsidR="00AA61C8">
        <w:rPr>
          <w:rFonts w:ascii="Cambria" w:eastAsia="Cambria" w:hAnsi="Cambria" w:cs="Cambria"/>
          <w:sz w:val="20"/>
        </w:rPr>
        <w:t xml:space="preserve">_ </w:t>
      </w:r>
      <w:r w:rsidR="00AA61C8">
        <w:rPr>
          <w:rFonts w:ascii="Cambria" w:eastAsia="Cambria" w:hAnsi="Cambria" w:cs="Cambria"/>
          <w:b/>
          <w:sz w:val="20"/>
        </w:rPr>
        <w:t xml:space="preserve">Application </w:t>
      </w:r>
      <w:r w:rsidR="00AA61C8">
        <w:rPr>
          <w:rFonts w:ascii="Cambria" w:eastAsia="Cambria" w:hAnsi="Cambria" w:cs="Cambria"/>
          <w:sz w:val="20"/>
        </w:rPr>
        <w:t xml:space="preserve">– Apply an abstract idea in a concrete situation to solve a problem or relate it to a </w:t>
      </w:r>
    </w:p>
    <w:p w:rsidR="00DB258C" w:rsidRDefault="00AA61C8">
      <w:pPr>
        <w:spacing w:after="0" w:line="240" w:lineRule="auto"/>
        <w:ind w:left="1440" w:firstLine="720"/>
      </w:pPr>
      <w:proofErr w:type="gramStart"/>
      <w:r>
        <w:rPr>
          <w:rFonts w:ascii="Cambria" w:eastAsia="Cambria" w:hAnsi="Cambria" w:cs="Cambria"/>
          <w:sz w:val="20"/>
        </w:rPr>
        <w:t>prior</w:t>
      </w:r>
      <w:proofErr w:type="gramEnd"/>
      <w:r>
        <w:rPr>
          <w:rFonts w:ascii="Cambria" w:eastAsia="Cambria" w:hAnsi="Cambria" w:cs="Cambria"/>
          <w:sz w:val="20"/>
        </w:rPr>
        <w:t xml:space="preserve"> experience. </w:t>
      </w:r>
    </w:p>
    <w:p w:rsidR="00DB258C" w:rsidRDefault="00DB258C">
      <w:pPr>
        <w:spacing w:after="0" w:line="240" w:lineRule="auto"/>
        <w:ind w:left="720"/>
      </w:pPr>
    </w:p>
    <w:p w:rsidR="00DB258C" w:rsidRDefault="00B751C8">
      <w:pPr>
        <w:spacing w:after="0" w:line="240" w:lineRule="auto"/>
        <w:ind w:left="720"/>
      </w:pPr>
      <w:r>
        <w:rPr>
          <w:rFonts w:ascii="Cambria" w:eastAsia="Cambria" w:hAnsi="Cambria" w:cs="Cambria"/>
          <w:sz w:val="20"/>
        </w:rPr>
        <w:t>X</w:t>
      </w:r>
      <w:r w:rsidR="00AA61C8">
        <w:rPr>
          <w:rFonts w:ascii="Cambria" w:eastAsia="Cambria" w:hAnsi="Cambria" w:cs="Cambria"/>
          <w:sz w:val="20"/>
        </w:rPr>
        <w:t xml:space="preserve">_ </w:t>
      </w:r>
      <w:r w:rsidR="00AA61C8">
        <w:rPr>
          <w:rFonts w:ascii="Cambria" w:eastAsia="Cambria" w:hAnsi="Cambria" w:cs="Cambria"/>
          <w:b/>
          <w:sz w:val="20"/>
        </w:rPr>
        <w:t>Analysis</w:t>
      </w:r>
      <w:r w:rsidR="00AA61C8">
        <w:rPr>
          <w:rFonts w:ascii="Cambria" w:eastAsia="Cambria" w:hAnsi="Cambria" w:cs="Cambria"/>
          <w:sz w:val="20"/>
        </w:rPr>
        <w:t xml:space="preserve"> – Break down a concept or idea into parts and show the relationships among the parts. </w:t>
      </w:r>
    </w:p>
    <w:p w:rsidR="00DB258C" w:rsidRDefault="00DB258C">
      <w:pPr>
        <w:spacing w:after="0" w:line="240" w:lineRule="auto"/>
        <w:ind w:left="720"/>
      </w:pPr>
    </w:p>
    <w:p w:rsidR="00DB258C" w:rsidRDefault="00AA61C8">
      <w:pPr>
        <w:spacing w:after="0" w:line="240" w:lineRule="auto"/>
        <w:ind w:left="720"/>
      </w:pPr>
      <w:r>
        <w:rPr>
          <w:rFonts w:ascii="Cambria" w:eastAsia="Cambria" w:hAnsi="Cambria" w:cs="Cambria"/>
          <w:sz w:val="20"/>
        </w:rPr>
        <w:t>_</w:t>
      </w:r>
      <w:r w:rsidR="00B751C8">
        <w:rPr>
          <w:rFonts w:ascii="Cambria" w:eastAsia="Cambria" w:hAnsi="Cambria" w:cs="Cambria"/>
          <w:sz w:val="20"/>
        </w:rPr>
        <w:t>X</w:t>
      </w:r>
      <w:r>
        <w:rPr>
          <w:rFonts w:ascii="Cambria" w:eastAsia="Cambria" w:hAnsi="Cambria" w:cs="Cambria"/>
          <w:sz w:val="20"/>
        </w:rPr>
        <w:t xml:space="preserve"> </w:t>
      </w:r>
      <w:r>
        <w:rPr>
          <w:rFonts w:ascii="Cambria" w:eastAsia="Cambria" w:hAnsi="Cambria" w:cs="Cambria"/>
          <w:b/>
          <w:sz w:val="20"/>
        </w:rPr>
        <w:t xml:space="preserve">Creation </w:t>
      </w:r>
      <w:r>
        <w:rPr>
          <w:rFonts w:ascii="Cambria" w:eastAsia="Cambria" w:hAnsi="Cambria" w:cs="Cambria"/>
          <w:sz w:val="20"/>
        </w:rPr>
        <w:t xml:space="preserve">– Bring together parts (elements, compounds) of knowledge to form a whole and build </w:t>
      </w:r>
    </w:p>
    <w:p w:rsidR="00DB258C" w:rsidRDefault="00AA61C8">
      <w:pPr>
        <w:spacing w:after="0" w:line="240" w:lineRule="auto"/>
        <w:ind w:left="1440" w:firstLine="720"/>
      </w:pPr>
      <w:proofErr w:type="gramStart"/>
      <w:r>
        <w:rPr>
          <w:rFonts w:ascii="Cambria" w:eastAsia="Cambria" w:hAnsi="Cambria" w:cs="Cambria"/>
          <w:sz w:val="20"/>
        </w:rPr>
        <w:t>relationships</w:t>
      </w:r>
      <w:proofErr w:type="gramEnd"/>
      <w:r>
        <w:rPr>
          <w:rFonts w:ascii="Cambria" w:eastAsia="Cambria" w:hAnsi="Cambria" w:cs="Cambria"/>
          <w:sz w:val="20"/>
        </w:rPr>
        <w:t xml:space="preserve"> for NEW situations. </w:t>
      </w:r>
    </w:p>
    <w:p w:rsidR="00DB258C" w:rsidRDefault="00DB258C">
      <w:pPr>
        <w:spacing w:after="0" w:line="240" w:lineRule="auto"/>
        <w:ind w:left="720"/>
      </w:pPr>
    </w:p>
    <w:p w:rsidR="00DB258C" w:rsidRDefault="00B751C8">
      <w:pPr>
        <w:spacing w:after="0" w:line="240" w:lineRule="auto"/>
        <w:ind w:left="720"/>
      </w:pPr>
      <w:proofErr w:type="gramStart"/>
      <w:r>
        <w:rPr>
          <w:rFonts w:ascii="Cambria" w:eastAsia="Cambria" w:hAnsi="Cambria" w:cs="Cambria"/>
          <w:sz w:val="20"/>
        </w:rPr>
        <w:t>X</w:t>
      </w:r>
      <w:r w:rsidR="00AA61C8">
        <w:rPr>
          <w:rFonts w:ascii="Cambria" w:eastAsia="Cambria" w:hAnsi="Cambria" w:cs="Cambria"/>
          <w:sz w:val="20"/>
        </w:rPr>
        <w:t xml:space="preserve">_ </w:t>
      </w:r>
      <w:r w:rsidR="00AA61C8">
        <w:rPr>
          <w:rFonts w:ascii="Cambria" w:eastAsia="Cambria" w:hAnsi="Cambria" w:cs="Cambria"/>
          <w:b/>
          <w:sz w:val="20"/>
        </w:rPr>
        <w:t xml:space="preserve">Evaluation </w:t>
      </w:r>
      <w:r w:rsidR="00AA61C8">
        <w:rPr>
          <w:rFonts w:ascii="Cambria" w:eastAsia="Cambria" w:hAnsi="Cambria" w:cs="Cambria"/>
          <w:sz w:val="20"/>
        </w:rPr>
        <w:t>– Make informed judgments about the value of ideas or materials.</w:t>
      </w:r>
      <w:proofErr w:type="gramEnd"/>
      <w:r w:rsidR="00AA61C8">
        <w:rPr>
          <w:rFonts w:ascii="Cambria" w:eastAsia="Cambria" w:hAnsi="Cambria" w:cs="Cambria"/>
          <w:sz w:val="20"/>
        </w:rPr>
        <w:t xml:space="preserve"> Use standards and </w:t>
      </w:r>
    </w:p>
    <w:p w:rsidR="00DB258C" w:rsidRDefault="00AA61C8">
      <w:pPr>
        <w:spacing w:after="0" w:line="240" w:lineRule="auto"/>
        <w:ind w:left="1440" w:firstLine="720"/>
      </w:pPr>
      <w:proofErr w:type="gramStart"/>
      <w:r>
        <w:rPr>
          <w:rFonts w:ascii="Cambria" w:eastAsia="Cambria" w:hAnsi="Cambria" w:cs="Cambria"/>
          <w:sz w:val="20"/>
        </w:rPr>
        <w:t>criteria</w:t>
      </w:r>
      <w:proofErr w:type="gramEnd"/>
      <w:r>
        <w:rPr>
          <w:rFonts w:ascii="Cambria" w:eastAsia="Cambria" w:hAnsi="Cambria" w:cs="Cambria"/>
          <w:sz w:val="20"/>
        </w:rPr>
        <w:t xml:space="preserve"> to support opinions and views. </w:t>
      </w:r>
    </w:p>
    <w:p w:rsidR="00DB258C" w:rsidRDefault="00DB258C">
      <w:pPr>
        <w:spacing w:after="0" w:line="240" w:lineRule="auto"/>
      </w:pPr>
    </w:p>
    <w:p w:rsidR="00DB258C" w:rsidRDefault="00DB258C">
      <w:pPr>
        <w:spacing w:after="0" w:line="240" w:lineRule="auto"/>
      </w:pPr>
    </w:p>
    <w:p w:rsidR="00DB258C" w:rsidRDefault="00DB258C">
      <w:pPr>
        <w:spacing w:after="0"/>
      </w:pPr>
      <w:bookmarkStart w:id="3" w:name="h.30j0zll" w:colFirst="0" w:colLast="0"/>
      <w:bookmarkEnd w:id="3"/>
    </w:p>
    <w:p w:rsidR="00DB258C" w:rsidRDefault="00DB258C">
      <w:pPr>
        <w:spacing w:after="0"/>
      </w:pPr>
    </w:p>
    <w:p w:rsidR="00DB258C" w:rsidRDefault="00AA61C8">
      <w:pPr>
        <w:spacing w:after="0"/>
      </w:pPr>
      <w:r>
        <w:rPr>
          <w:rFonts w:ascii="Cambria" w:eastAsia="Cambria" w:hAnsi="Cambria" w:cs="Cambria"/>
          <w:b/>
          <w:sz w:val="20"/>
          <w:u w:val="single"/>
        </w:rPr>
        <w:t>Complete Lesson File</w:t>
      </w:r>
    </w:p>
    <w:p w:rsidR="00DB258C" w:rsidRDefault="00AA61C8">
      <w:pPr>
        <w:spacing w:after="0"/>
      </w:pPr>
      <w:r>
        <w:rPr>
          <w:rFonts w:ascii="Cambria" w:eastAsia="Cambria" w:hAnsi="Cambria" w:cs="Cambria"/>
          <w:b/>
          <w:sz w:val="20"/>
        </w:rPr>
        <w:t xml:space="preserve">Is there a downloadable file (or PDF) for this lesson plan?  If yes, provide filename and location: </w:t>
      </w:r>
    </w:p>
    <w:p w:rsidR="00DB258C" w:rsidRDefault="00AA61C8">
      <w:pPr>
        <w:spacing w:after="0"/>
      </w:pPr>
      <w:r>
        <w:rPr>
          <w:rFonts w:ascii="Cambria" w:eastAsia="Cambria" w:hAnsi="Cambria" w:cs="Cambria"/>
          <w:b/>
          <w:color w:val="FF0000"/>
          <w:sz w:val="20"/>
        </w:rPr>
        <w:t xml:space="preserve">Be sure </w:t>
      </w:r>
      <w:proofErr w:type="gramStart"/>
      <w:r>
        <w:rPr>
          <w:rFonts w:ascii="Cambria" w:eastAsia="Cambria" w:hAnsi="Cambria" w:cs="Cambria"/>
          <w:b/>
          <w:color w:val="FF0000"/>
          <w:sz w:val="20"/>
        </w:rPr>
        <w:t>your PDF or other file meets universal accessibility requirements</w:t>
      </w:r>
      <w:proofErr w:type="gramEnd"/>
      <w:r>
        <w:rPr>
          <w:rFonts w:ascii="Cambria" w:eastAsia="Cambria" w:hAnsi="Cambria" w:cs="Cambria"/>
          <w:b/>
          <w:color w:val="FF0000"/>
          <w:sz w:val="20"/>
        </w:rPr>
        <w:t xml:space="preserve">, </w:t>
      </w:r>
      <w:proofErr w:type="gramStart"/>
      <w:r>
        <w:rPr>
          <w:rFonts w:ascii="Cambria" w:eastAsia="Cambria" w:hAnsi="Cambria" w:cs="Cambria"/>
          <w:b/>
          <w:color w:val="FF0000"/>
          <w:sz w:val="20"/>
        </w:rPr>
        <w:t>most PDFs do not</w:t>
      </w:r>
      <w:proofErr w:type="gramEnd"/>
      <w:r>
        <w:rPr>
          <w:rFonts w:ascii="Cambria" w:eastAsia="Cambria" w:hAnsi="Cambria" w:cs="Cambria"/>
          <w:b/>
          <w:color w:val="FF0000"/>
          <w:sz w:val="20"/>
        </w:rPr>
        <w:t>.</w:t>
      </w:r>
    </w:p>
    <w:tbl>
      <w:tblPr>
        <w:tblStyle w:val="a7"/>
        <w:tblW w:w="9360" w:type="dxa"/>
        <w:tblInd w:w="100" w:type="dxa"/>
        <w:tblLayout w:type="fixed"/>
        <w:tblLook w:val="0000"/>
      </w:tblPr>
      <w:tblGrid>
        <w:gridCol w:w="9360"/>
      </w:tblGrid>
      <w:tr w:rsidR="00DB258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75083C">
            <w:pPr>
              <w:spacing w:after="0" w:line="240" w:lineRule="auto"/>
            </w:pPr>
            <w:r>
              <w:t>Lesson Plan GONZALEZ 2017 is the file name of the lesson plan uploaded as a Word document.</w:t>
            </w:r>
          </w:p>
        </w:tc>
      </w:tr>
    </w:tbl>
    <w:p w:rsidR="00DB258C" w:rsidRDefault="00DB258C">
      <w:pPr>
        <w:spacing w:after="0" w:line="240" w:lineRule="auto"/>
      </w:pPr>
    </w:p>
    <w:p w:rsidR="00DB258C" w:rsidRDefault="00DB258C">
      <w:pPr>
        <w:spacing w:after="0"/>
      </w:pPr>
    </w:p>
    <w:p w:rsidR="00DB258C" w:rsidRDefault="00DB258C">
      <w:pPr>
        <w:spacing w:after="0"/>
      </w:pPr>
    </w:p>
    <w:p w:rsidR="00DB258C" w:rsidRDefault="00AA61C8">
      <w:pPr>
        <w:spacing w:after="0"/>
      </w:pPr>
      <w:r>
        <w:rPr>
          <w:rFonts w:ascii="Cambria" w:eastAsia="Cambria" w:hAnsi="Cambria" w:cs="Cambria"/>
          <w:b/>
          <w:sz w:val="20"/>
          <w:u w:val="single"/>
        </w:rPr>
        <w:t>Lesson Duration</w:t>
      </w:r>
    </w:p>
    <w:p w:rsidR="00DB258C" w:rsidRDefault="00AA61C8">
      <w:pPr>
        <w:spacing w:after="0"/>
      </w:pPr>
      <w:r>
        <w:rPr>
          <w:rFonts w:ascii="Cambria" w:eastAsia="Cambria" w:hAnsi="Cambria" w:cs="Cambria"/>
          <w:b/>
          <w:sz w:val="20"/>
        </w:rPr>
        <w:t xml:space="preserve"> Time to complete this lesson plan in minutes (25 characters maximum)</w:t>
      </w:r>
    </w:p>
    <w:tbl>
      <w:tblPr>
        <w:tblStyle w:val="a8"/>
        <w:tblW w:w="9360" w:type="dxa"/>
        <w:tblInd w:w="100" w:type="dxa"/>
        <w:tblLayout w:type="fixed"/>
        <w:tblLook w:val="0000"/>
      </w:tblPr>
      <w:tblGrid>
        <w:gridCol w:w="9360"/>
      </w:tblGrid>
      <w:tr w:rsidR="00DB258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75083C">
            <w:pPr>
              <w:spacing w:after="0" w:line="240" w:lineRule="auto"/>
            </w:pPr>
            <w:r>
              <w:t>100 Minute Block Class Period</w:t>
            </w:r>
          </w:p>
        </w:tc>
      </w:tr>
    </w:tbl>
    <w:p w:rsidR="00DB258C" w:rsidRDefault="00DB258C">
      <w:pPr>
        <w:spacing w:after="0" w:line="240" w:lineRule="auto"/>
      </w:pPr>
    </w:p>
    <w:p w:rsidR="00DB258C" w:rsidRDefault="00AA61C8">
      <w:pPr>
        <w:spacing w:after="0" w:line="240" w:lineRule="auto"/>
      </w:pPr>
      <w:r>
        <w:rPr>
          <w:rFonts w:ascii="Cambria" w:eastAsia="Cambria" w:hAnsi="Cambria" w:cs="Cambria"/>
          <w:b/>
          <w:sz w:val="20"/>
          <w:u w:val="single"/>
        </w:rPr>
        <w:t>**Background Information for Teacher</w:t>
      </w:r>
    </w:p>
    <w:p w:rsidR="00DB258C" w:rsidRDefault="00AA61C8">
      <w:pPr>
        <w:spacing w:after="0" w:line="240" w:lineRule="auto"/>
      </w:pPr>
      <w:r>
        <w:rPr>
          <w:rFonts w:ascii="Cambria" w:eastAsia="Cambria" w:hAnsi="Cambria" w:cs="Cambria"/>
          <w:b/>
          <w:sz w:val="20"/>
        </w:rPr>
        <w:t xml:space="preserve">What important </w:t>
      </w:r>
      <w:r>
        <w:rPr>
          <w:rFonts w:ascii="Cambria" w:eastAsia="Cambria" w:hAnsi="Cambria" w:cs="Cambria"/>
          <w:b/>
          <w:color w:val="FF0000"/>
          <w:sz w:val="20"/>
        </w:rPr>
        <w:t xml:space="preserve">content, contextual, or practical information and background knowledge does the teacher need </w:t>
      </w:r>
      <w:r>
        <w:rPr>
          <w:rFonts w:ascii="Cambria" w:eastAsia="Cambria" w:hAnsi="Cambria" w:cs="Cambria"/>
          <w:b/>
          <w:sz w:val="20"/>
        </w:rPr>
        <w:t xml:space="preserve">to successfully implement this lesson? </w:t>
      </w:r>
    </w:p>
    <w:tbl>
      <w:tblPr>
        <w:tblStyle w:val="a9"/>
        <w:tblW w:w="9360" w:type="dxa"/>
        <w:tblInd w:w="100" w:type="dxa"/>
        <w:tblLayout w:type="fixed"/>
        <w:tblLook w:val="0000"/>
      </w:tblPr>
      <w:tblGrid>
        <w:gridCol w:w="9360"/>
      </w:tblGrid>
      <w:tr w:rsidR="00DB258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DB258C">
            <w:pPr>
              <w:spacing w:after="0" w:line="240" w:lineRule="auto"/>
            </w:pPr>
          </w:p>
          <w:p w:rsidR="00DB258C" w:rsidRDefault="0075083C">
            <w:pPr>
              <w:spacing w:after="0" w:line="240" w:lineRule="auto"/>
            </w:pPr>
            <w:r>
              <w:t xml:space="preserve">Previous discussion of Preservation, Theodore Roosevelt and the National Parks – the Warm Up brainstorm activity and reading will help students tap necessary prior knowledge. </w:t>
            </w:r>
          </w:p>
          <w:p w:rsidR="00DB258C" w:rsidRDefault="00DB258C">
            <w:pPr>
              <w:spacing w:after="0" w:line="240" w:lineRule="auto"/>
            </w:pPr>
          </w:p>
        </w:tc>
      </w:tr>
    </w:tbl>
    <w:p w:rsidR="00DB258C" w:rsidRDefault="00DB258C">
      <w:pPr>
        <w:spacing w:after="0" w:line="240" w:lineRule="auto"/>
      </w:pPr>
    </w:p>
    <w:p w:rsidR="00DB258C" w:rsidRDefault="00AA61C8">
      <w:pPr>
        <w:spacing w:after="0"/>
      </w:pPr>
      <w:r>
        <w:rPr>
          <w:rFonts w:ascii="Cambria" w:eastAsia="Cambria" w:hAnsi="Cambria" w:cs="Cambria"/>
          <w:b/>
          <w:sz w:val="20"/>
          <w:u w:val="single"/>
        </w:rPr>
        <w:t xml:space="preserve">**Important Vocabulary and Terms with Definitions:  </w:t>
      </w:r>
    </w:p>
    <w:p w:rsidR="00DB258C" w:rsidRDefault="00AA61C8">
      <w:pPr>
        <w:spacing w:after="0"/>
      </w:pPr>
      <w:r>
        <w:rPr>
          <w:rFonts w:ascii="Cambria" w:eastAsia="Cambria" w:hAnsi="Cambria" w:cs="Cambria"/>
          <w:b/>
          <w:sz w:val="20"/>
        </w:rPr>
        <w:t xml:space="preserve">What terms and academic language will students have to know to participate in the lesson? Lessons typically include </w:t>
      </w:r>
      <w:r>
        <w:rPr>
          <w:rFonts w:ascii="Cambria" w:eastAsia="Cambria" w:hAnsi="Cambria" w:cs="Cambria"/>
          <w:b/>
          <w:color w:val="FF0000"/>
          <w:sz w:val="20"/>
        </w:rPr>
        <w:t>5 to 15 terms and definitions.</w:t>
      </w:r>
      <w:r>
        <w:rPr>
          <w:rFonts w:ascii="Cambria" w:eastAsia="Cambria" w:hAnsi="Cambria" w:cs="Cambria"/>
          <w:b/>
          <w:sz w:val="20"/>
        </w:rPr>
        <w:t xml:space="preserve"> </w:t>
      </w:r>
    </w:p>
    <w:tbl>
      <w:tblPr>
        <w:tblStyle w:val="aa"/>
        <w:tblW w:w="9360" w:type="dxa"/>
        <w:tblInd w:w="100" w:type="dxa"/>
        <w:tblLayout w:type="fixed"/>
        <w:tblLook w:val="0000"/>
      </w:tblPr>
      <w:tblGrid>
        <w:gridCol w:w="9360"/>
      </w:tblGrid>
      <w:tr w:rsidR="00DB258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083C" w:rsidRDefault="002F7693">
            <w:pPr>
              <w:spacing w:after="0" w:line="240" w:lineRule="auto"/>
            </w:pPr>
            <w:r>
              <w:t xml:space="preserve">1. </w:t>
            </w:r>
            <w:r w:rsidR="0075083C">
              <w:t>Franklin D. Roosevelt</w:t>
            </w:r>
            <w:r w:rsidR="0067732B">
              <w:t xml:space="preserve"> – US president served during the Great Depression.</w:t>
            </w:r>
          </w:p>
          <w:p w:rsidR="0075083C" w:rsidRDefault="002F7693">
            <w:pPr>
              <w:spacing w:after="0" w:line="240" w:lineRule="auto"/>
            </w:pPr>
            <w:r>
              <w:t xml:space="preserve">2. </w:t>
            </w:r>
            <w:r w:rsidR="0075083C">
              <w:t>New Deal Programs</w:t>
            </w:r>
            <w:r w:rsidR="0067732B">
              <w:t xml:space="preserve"> – various government programs aiming to alleviate</w:t>
            </w:r>
            <w:r>
              <w:t xml:space="preserve"> and prevent disaster.</w:t>
            </w:r>
            <w:r w:rsidR="0067732B">
              <w:t xml:space="preserve"> </w:t>
            </w:r>
          </w:p>
          <w:p w:rsidR="0075083C" w:rsidRPr="00DB12B7" w:rsidRDefault="002F7693">
            <w:pPr>
              <w:spacing w:after="0" w:line="240" w:lineRule="auto"/>
              <w:rPr>
                <w:sz w:val="24"/>
              </w:rPr>
            </w:pPr>
            <w:r>
              <w:t xml:space="preserve">3. Preservation - Under </w:t>
            </w:r>
            <w:r>
              <w:rPr>
                <w:b/>
              </w:rPr>
              <w:t>preservation</w:t>
            </w:r>
            <w:r>
              <w:t xml:space="preserve"> of the environment, lands and their natural resources should not be consumed by humans and should instead be maintained in their pristine form. Preservationists believe that humans can have access to the land, but they should only utilize it for its natural beauty and inspiration. They think that the value of the land is not what you can use from it, but instead that land has an </w:t>
            </w:r>
            <w:r>
              <w:rPr>
                <w:b/>
              </w:rPr>
              <w:t>intrinsic value</w:t>
            </w:r>
            <w:r>
              <w:t xml:space="preserve">, </w:t>
            </w:r>
            <w:r w:rsidRPr="00DB12B7">
              <w:rPr>
                <w:sz w:val="24"/>
              </w:rPr>
              <w:t xml:space="preserve">meaning that it is valuable in itself simply by existing.  </w:t>
            </w:r>
          </w:p>
          <w:p w:rsidR="0075083C" w:rsidRPr="00DB12B7" w:rsidRDefault="002F7693">
            <w:pPr>
              <w:spacing w:after="0" w:line="240" w:lineRule="auto"/>
              <w:rPr>
                <w:sz w:val="24"/>
              </w:rPr>
            </w:pPr>
            <w:r w:rsidRPr="00DB12B7">
              <w:rPr>
                <w:sz w:val="24"/>
              </w:rPr>
              <w:t xml:space="preserve">4. </w:t>
            </w:r>
            <w:r w:rsidR="0075083C" w:rsidRPr="00DB12B7">
              <w:rPr>
                <w:sz w:val="24"/>
              </w:rPr>
              <w:t>Relief</w:t>
            </w:r>
            <w:r w:rsidR="00DB12B7" w:rsidRPr="00DB12B7">
              <w:rPr>
                <w:sz w:val="24"/>
              </w:rPr>
              <w:t xml:space="preserve"> - </w:t>
            </w:r>
            <w:r w:rsidR="00DB12B7" w:rsidRPr="00DB12B7">
              <w:rPr>
                <w:rFonts w:asciiTheme="minorHAnsi" w:hAnsiTheme="minorHAnsi"/>
                <w:sz w:val="24"/>
              </w:rPr>
              <w:t>Immediate actions taken to halt the deterioration of economy.</w:t>
            </w:r>
          </w:p>
          <w:p w:rsidR="0075083C" w:rsidRPr="00DB12B7" w:rsidRDefault="002F7693">
            <w:pPr>
              <w:spacing w:after="0" w:line="240" w:lineRule="auto"/>
              <w:rPr>
                <w:sz w:val="24"/>
              </w:rPr>
            </w:pPr>
            <w:r w:rsidRPr="00DB12B7">
              <w:rPr>
                <w:sz w:val="24"/>
              </w:rPr>
              <w:t xml:space="preserve">5. </w:t>
            </w:r>
            <w:r w:rsidR="0075083C" w:rsidRPr="00DB12B7">
              <w:rPr>
                <w:sz w:val="24"/>
              </w:rPr>
              <w:t>Recovery</w:t>
            </w:r>
            <w:r w:rsidR="00DB12B7" w:rsidRPr="00DB12B7">
              <w:rPr>
                <w:sz w:val="24"/>
              </w:rPr>
              <w:t xml:space="preserve"> - </w:t>
            </w:r>
            <w:r w:rsidR="00DB12B7" w:rsidRPr="00DB12B7">
              <w:rPr>
                <w:rFonts w:asciiTheme="minorHAnsi" w:hAnsiTheme="minorHAnsi"/>
                <w:sz w:val="24"/>
              </w:rPr>
              <w:t>Pump – Priming = Temporary programs to restart the flow of consumer demand.</w:t>
            </w:r>
          </w:p>
          <w:p w:rsidR="00DB12B7" w:rsidRPr="00DB12B7" w:rsidRDefault="002F7693" w:rsidP="00DB12B7">
            <w:pPr>
              <w:spacing w:after="100" w:line="240" w:lineRule="auto"/>
              <w:rPr>
                <w:rFonts w:asciiTheme="minorHAnsi" w:hAnsiTheme="minorHAnsi"/>
                <w:sz w:val="24"/>
              </w:rPr>
            </w:pPr>
            <w:r w:rsidRPr="00DB12B7">
              <w:rPr>
                <w:sz w:val="24"/>
              </w:rPr>
              <w:t xml:space="preserve">6. </w:t>
            </w:r>
            <w:r w:rsidR="0075083C" w:rsidRPr="00DB12B7">
              <w:rPr>
                <w:sz w:val="24"/>
              </w:rPr>
              <w:t>Reform</w:t>
            </w:r>
            <w:r w:rsidR="00DB12B7" w:rsidRPr="00DB12B7">
              <w:rPr>
                <w:sz w:val="24"/>
              </w:rPr>
              <w:t xml:space="preserve"> - </w:t>
            </w:r>
            <w:r w:rsidR="00DB12B7" w:rsidRPr="00DB12B7">
              <w:rPr>
                <w:rFonts w:asciiTheme="minorHAnsi" w:hAnsiTheme="minorHAnsi"/>
                <w:sz w:val="24"/>
              </w:rPr>
              <w:t>Permanent programs to regulate against economic depression and disasters.</w:t>
            </w:r>
          </w:p>
          <w:p w:rsidR="00DB258C" w:rsidRDefault="00DB258C">
            <w:pPr>
              <w:spacing w:after="0" w:line="240" w:lineRule="auto"/>
            </w:pPr>
          </w:p>
        </w:tc>
      </w:tr>
    </w:tbl>
    <w:p w:rsidR="00DB258C" w:rsidRDefault="00DB258C">
      <w:pPr>
        <w:spacing w:after="0"/>
      </w:pPr>
    </w:p>
    <w:p w:rsidR="00DB12B7" w:rsidRDefault="00DB12B7">
      <w:pPr>
        <w:spacing w:after="0"/>
        <w:rPr>
          <w:rFonts w:ascii="Cambria" w:eastAsia="Cambria" w:hAnsi="Cambria" w:cs="Cambria"/>
          <w:b/>
          <w:sz w:val="20"/>
          <w:u w:val="single"/>
        </w:rPr>
      </w:pPr>
    </w:p>
    <w:p w:rsidR="00DB12B7" w:rsidRDefault="00DB12B7">
      <w:pPr>
        <w:spacing w:after="0"/>
        <w:rPr>
          <w:rFonts w:ascii="Cambria" w:eastAsia="Cambria" w:hAnsi="Cambria" w:cs="Cambria"/>
          <w:b/>
          <w:sz w:val="20"/>
          <w:u w:val="single"/>
        </w:rPr>
      </w:pPr>
    </w:p>
    <w:p w:rsidR="00DB12B7" w:rsidRDefault="00DB12B7">
      <w:pPr>
        <w:spacing w:after="0"/>
        <w:rPr>
          <w:rFonts w:ascii="Cambria" w:eastAsia="Cambria" w:hAnsi="Cambria" w:cs="Cambria"/>
          <w:b/>
          <w:sz w:val="20"/>
          <w:u w:val="single"/>
        </w:rPr>
      </w:pPr>
    </w:p>
    <w:p w:rsidR="00DB258C" w:rsidRDefault="00AA61C8">
      <w:pPr>
        <w:spacing w:after="0"/>
      </w:pPr>
      <w:r>
        <w:rPr>
          <w:rFonts w:ascii="Cambria" w:eastAsia="Cambria" w:hAnsi="Cambria" w:cs="Cambria"/>
          <w:b/>
          <w:sz w:val="20"/>
          <w:u w:val="single"/>
        </w:rPr>
        <w:t>**Lesson Preparation: What preparation does the teacher need to do</w:t>
      </w:r>
      <w:r>
        <w:rPr>
          <w:rFonts w:ascii="Cambria" w:eastAsia="Cambria" w:hAnsi="Cambria" w:cs="Cambria"/>
          <w:b/>
          <w:color w:val="FF0000"/>
          <w:sz w:val="20"/>
          <w:u w:val="single"/>
        </w:rPr>
        <w:t xml:space="preserve"> before the lesson? </w:t>
      </w:r>
      <w:r>
        <w:rPr>
          <w:rFonts w:ascii="Cambria" w:eastAsia="Cambria" w:hAnsi="Cambria" w:cs="Cambria"/>
          <w:b/>
          <w:sz w:val="20"/>
          <w:u w:val="single"/>
        </w:rPr>
        <w:t>What supplies or materials should be gathered?</w:t>
      </w:r>
    </w:p>
    <w:p w:rsidR="00DB258C" w:rsidRDefault="00AA61C8">
      <w:pPr>
        <w:spacing w:after="0"/>
      </w:pPr>
      <w:r>
        <w:rPr>
          <w:rFonts w:ascii="Cambria" w:eastAsia="Cambria" w:hAnsi="Cambria" w:cs="Cambria"/>
          <w:b/>
          <w:sz w:val="20"/>
          <w:u w:val="single"/>
        </w:rPr>
        <w:t xml:space="preserve"> </w:t>
      </w:r>
    </w:p>
    <w:tbl>
      <w:tblPr>
        <w:tblStyle w:val="ab"/>
        <w:tblW w:w="9015" w:type="dxa"/>
        <w:tblBorders>
          <w:top w:val="nil"/>
          <w:left w:val="nil"/>
          <w:bottom w:val="nil"/>
          <w:right w:val="nil"/>
          <w:insideH w:val="nil"/>
          <w:insideV w:val="nil"/>
        </w:tblBorders>
        <w:tblLayout w:type="fixed"/>
        <w:tblLook w:val="0600"/>
      </w:tblPr>
      <w:tblGrid>
        <w:gridCol w:w="9015"/>
      </w:tblGrid>
      <w:tr w:rsidR="00DB258C">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238D" w:rsidRDefault="007E238D" w:rsidP="007E238D">
            <w:pPr>
              <w:spacing w:after="0"/>
              <w:ind w:left="100"/>
              <w:rPr>
                <w:rFonts w:ascii="Cambria" w:eastAsia="Cambria" w:hAnsi="Cambria" w:cs="Cambria"/>
                <w:sz w:val="20"/>
              </w:rPr>
            </w:pPr>
            <w:r>
              <w:rPr>
                <w:rFonts w:ascii="Cambria" w:eastAsia="Cambria" w:hAnsi="Cambria" w:cs="Cambria"/>
                <w:sz w:val="20"/>
              </w:rPr>
              <w:t>Print and make appropriate number of copies of:</w:t>
            </w:r>
          </w:p>
          <w:p w:rsidR="007E238D" w:rsidRPr="007E238D" w:rsidRDefault="007E238D" w:rsidP="007E238D">
            <w:pPr>
              <w:pStyle w:val="ListParagraph"/>
              <w:numPr>
                <w:ilvl w:val="0"/>
                <w:numId w:val="5"/>
              </w:numPr>
              <w:spacing w:after="0"/>
              <w:rPr>
                <w:rFonts w:ascii="Cambria" w:eastAsia="Cambria" w:hAnsi="Cambria" w:cs="Cambria"/>
                <w:sz w:val="20"/>
              </w:rPr>
            </w:pPr>
            <w:r w:rsidRPr="007E238D">
              <w:rPr>
                <w:rFonts w:ascii="Cambria" w:eastAsia="Cambria" w:hAnsi="Cambria" w:cs="Cambria"/>
                <w:sz w:val="20"/>
              </w:rPr>
              <w:t xml:space="preserve">Warm Up Worksheet for Brainstorm and Reading </w:t>
            </w:r>
          </w:p>
          <w:p w:rsidR="007E238D" w:rsidRPr="007E238D" w:rsidRDefault="007E238D" w:rsidP="007E238D">
            <w:pPr>
              <w:pStyle w:val="ListParagraph"/>
              <w:numPr>
                <w:ilvl w:val="0"/>
                <w:numId w:val="5"/>
              </w:numPr>
              <w:spacing w:after="0"/>
              <w:rPr>
                <w:rFonts w:ascii="Cambria" w:eastAsia="Cambria" w:hAnsi="Cambria" w:cs="Cambria"/>
                <w:sz w:val="20"/>
              </w:rPr>
            </w:pPr>
            <w:r w:rsidRPr="007E238D">
              <w:rPr>
                <w:rFonts w:ascii="Cambria" w:eastAsia="Cambria" w:hAnsi="Cambria" w:cs="Cambria"/>
                <w:sz w:val="20"/>
              </w:rPr>
              <w:t>Gallery Walk</w:t>
            </w:r>
          </w:p>
          <w:p w:rsidR="00DB258C" w:rsidRPr="007E238D" w:rsidRDefault="007E238D" w:rsidP="007E238D">
            <w:pPr>
              <w:pStyle w:val="ListParagraph"/>
              <w:numPr>
                <w:ilvl w:val="0"/>
                <w:numId w:val="5"/>
              </w:numPr>
              <w:spacing w:after="0"/>
              <w:rPr>
                <w:rFonts w:ascii="Cambria" w:eastAsia="Cambria" w:hAnsi="Cambria" w:cs="Cambria"/>
                <w:sz w:val="20"/>
              </w:rPr>
            </w:pPr>
            <w:r w:rsidRPr="007E238D">
              <w:rPr>
                <w:rFonts w:ascii="Cambria" w:eastAsia="Cambria" w:hAnsi="Cambria" w:cs="Cambria"/>
                <w:sz w:val="20"/>
              </w:rPr>
              <w:t>Visit Day Activity Guide</w:t>
            </w:r>
          </w:p>
        </w:tc>
      </w:tr>
    </w:tbl>
    <w:p w:rsidR="00DB258C" w:rsidRDefault="00DB258C">
      <w:pPr>
        <w:spacing w:after="0" w:line="240" w:lineRule="auto"/>
      </w:pPr>
    </w:p>
    <w:p w:rsidR="00DB258C" w:rsidRDefault="00AA61C8">
      <w:pPr>
        <w:spacing w:after="0" w:line="240" w:lineRule="auto"/>
      </w:pPr>
      <w:r>
        <w:rPr>
          <w:rFonts w:ascii="Cambria" w:eastAsia="Cambria" w:hAnsi="Cambria" w:cs="Cambria"/>
          <w:b/>
          <w:sz w:val="20"/>
          <w:u w:val="single"/>
        </w:rPr>
        <w:t>**Lesson Hook or Preview:</w:t>
      </w:r>
      <w:r>
        <w:rPr>
          <w:rFonts w:ascii="Cambria" w:eastAsia="Cambria" w:hAnsi="Cambria" w:cs="Cambria"/>
          <w:b/>
          <w:sz w:val="20"/>
        </w:rPr>
        <w:t xml:space="preserve"> What </w:t>
      </w:r>
      <w:r>
        <w:rPr>
          <w:rFonts w:ascii="Cambria" w:eastAsia="Cambria" w:hAnsi="Cambria" w:cs="Cambria"/>
          <w:b/>
          <w:color w:val="FF0000"/>
          <w:sz w:val="20"/>
        </w:rPr>
        <w:t>activity, video, song, or other experience</w:t>
      </w:r>
      <w:r>
        <w:rPr>
          <w:rFonts w:ascii="Cambria" w:eastAsia="Cambria" w:hAnsi="Cambria" w:cs="Cambria"/>
          <w:b/>
          <w:sz w:val="20"/>
        </w:rPr>
        <w:t xml:space="preserve"> could get the students excited about the lesson and thinking about the topic? Is there a way to make the lesson important to their lives or link the lesson content to what they already know? </w:t>
      </w:r>
    </w:p>
    <w:p w:rsidR="00DB258C" w:rsidRDefault="00DB258C">
      <w:pPr>
        <w:spacing w:after="0" w:line="240" w:lineRule="auto"/>
      </w:pPr>
    </w:p>
    <w:tbl>
      <w:tblPr>
        <w:tblStyle w:val="ac"/>
        <w:tblW w:w="9360" w:type="dxa"/>
        <w:tblInd w:w="100" w:type="dxa"/>
        <w:tblLayout w:type="fixed"/>
        <w:tblLook w:val="0000"/>
      </w:tblPr>
      <w:tblGrid>
        <w:gridCol w:w="9360"/>
      </w:tblGrid>
      <w:tr w:rsidR="00DB258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238D" w:rsidRDefault="007E238D" w:rsidP="007E238D">
            <w:pPr>
              <w:spacing w:after="100" w:line="240" w:lineRule="auto"/>
            </w:pPr>
            <w:r>
              <w:t>Warm Up: Preservation – tapping prior knowledge</w:t>
            </w:r>
          </w:p>
          <w:p w:rsidR="007E238D" w:rsidRDefault="007E238D" w:rsidP="007E238D">
            <w:pPr>
              <w:spacing w:after="100" w:line="240" w:lineRule="auto"/>
            </w:pPr>
            <w:r>
              <w:t xml:space="preserve">Brainstorm on Worksheet – related terms for Preservation, </w:t>
            </w:r>
          </w:p>
          <w:p w:rsidR="007E238D" w:rsidRDefault="007E238D" w:rsidP="007E238D">
            <w:pPr>
              <w:spacing w:after="100" w:line="240" w:lineRule="auto"/>
            </w:pPr>
            <w:r>
              <w:t xml:space="preserve">This video clip will help inspire additional relevant connections to preservation and offer them ideas to build on when sharing with their classmates. </w:t>
            </w:r>
            <w:hyperlink r:id="rId7" w:history="1">
              <w:r w:rsidRPr="004342A7">
                <w:rPr>
                  <w:rStyle w:val="Hyperlink"/>
                </w:rPr>
                <w:t>http://study.com/academy/lesson/conservationists-vs-preservationists-definition-dif</w:t>
              </w:r>
              <w:r w:rsidRPr="004342A7">
                <w:rPr>
                  <w:rStyle w:val="Hyperlink"/>
                </w:rPr>
                <w:t>f</w:t>
              </w:r>
              <w:r w:rsidRPr="004342A7">
                <w:rPr>
                  <w:rStyle w:val="Hyperlink"/>
                </w:rPr>
                <w:t>erences.html</w:t>
              </w:r>
            </w:hyperlink>
          </w:p>
          <w:p w:rsidR="00DB258C" w:rsidRDefault="00DB258C">
            <w:pPr>
              <w:spacing w:after="0" w:line="240" w:lineRule="auto"/>
            </w:pPr>
          </w:p>
        </w:tc>
      </w:tr>
    </w:tbl>
    <w:p w:rsidR="00DB258C" w:rsidRDefault="00DB258C">
      <w:pPr>
        <w:spacing w:after="0" w:line="240" w:lineRule="auto"/>
      </w:pPr>
    </w:p>
    <w:p w:rsidR="00DB258C" w:rsidRDefault="00AA61C8">
      <w:pPr>
        <w:spacing w:after="0" w:line="240" w:lineRule="auto"/>
      </w:pPr>
      <w:r>
        <w:rPr>
          <w:rFonts w:ascii="Cambria" w:eastAsia="Cambria" w:hAnsi="Cambria" w:cs="Cambria"/>
          <w:b/>
          <w:sz w:val="20"/>
          <w:u w:val="single"/>
        </w:rPr>
        <w:t xml:space="preserve">**Procedure: List the </w:t>
      </w:r>
      <w:r>
        <w:rPr>
          <w:rFonts w:ascii="Cambria" w:eastAsia="Cambria" w:hAnsi="Cambria" w:cs="Cambria"/>
          <w:b/>
          <w:sz w:val="20"/>
        </w:rPr>
        <w:t xml:space="preserve">instructions the teacher should follow as </w:t>
      </w:r>
      <w:r>
        <w:rPr>
          <w:rFonts w:ascii="Cambria" w:eastAsia="Cambria" w:hAnsi="Cambria" w:cs="Cambria"/>
          <w:b/>
          <w:color w:val="FF0000"/>
          <w:sz w:val="20"/>
        </w:rPr>
        <w:t>Step One, Step Two, Step Three, etc.</w:t>
      </w:r>
      <w:r>
        <w:rPr>
          <w:rFonts w:ascii="Cambria" w:eastAsia="Cambria" w:hAnsi="Cambria" w:cs="Cambria"/>
          <w:b/>
          <w:sz w:val="20"/>
        </w:rPr>
        <w:t xml:space="preserve"> </w:t>
      </w:r>
    </w:p>
    <w:p w:rsidR="00DB258C" w:rsidRDefault="00DB258C">
      <w:pPr>
        <w:spacing w:after="0" w:line="240" w:lineRule="auto"/>
      </w:pPr>
    </w:p>
    <w:tbl>
      <w:tblPr>
        <w:tblStyle w:val="ad"/>
        <w:tblW w:w="9360" w:type="dxa"/>
        <w:tblInd w:w="100" w:type="dxa"/>
        <w:tblLayout w:type="fixed"/>
        <w:tblLook w:val="0000"/>
      </w:tblPr>
      <w:tblGrid>
        <w:gridCol w:w="9360"/>
      </w:tblGrid>
      <w:tr w:rsidR="00DB258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238D" w:rsidRDefault="007E238D" w:rsidP="007E238D">
            <w:pPr>
              <w:spacing w:after="100" w:line="240" w:lineRule="auto"/>
            </w:pPr>
            <w:r>
              <w:t xml:space="preserve">1. Warm Up: Preservation, Brainstorm, Video Clip, </w:t>
            </w:r>
            <w:proofErr w:type="gramStart"/>
            <w:r>
              <w:t>Pair</w:t>
            </w:r>
            <w:proofErr w:type="gramEnd"/>
            <w:r>
              <w:t xml:space="preserve">-Share-Discuss Activity. </w:t>
            </w:r>
          </w:p>
          <w:p w:rsidR="007E238D" w:rsidRDefault="007E238D" w:rsidP="007E238D">
            <w:pPr>
              <w:spacing w:after="100" w:line="240" w:lineRule="auto"/>
            </w:pPr>
            <w:r>
              <w:t xml:space="preserve">This video clip will help inspire additional relevant connections to preservation. </w:t>
            </w:r>
            <w:hyperlink r:id="rId8" w:history="1">
              <w:r w:rsidRPr="004342A7">
                <w:rPr>
                  <w:rStyle w:val="Hyperlink"/>
                </w:rPr>
                <w:t>http://study.com/academy/lesson/conservationists-vs-preservationists-definition-differences.html</w:t>
              </w:r>
            </w:hyperlink>
          </w:p>
          <w:p w:rsidR="007E238D" w:rsidRDefault="007E238D" w:rsidP="007E238D">
            <w:pPr>
              <w:spacing w:after="100" w:line="240" w:lineRule="auto"/>
            </w:pPr>
          </w:p>
          <w:p w:rsidR="007E238D" w:rsidRDefault="007E238D" w:rsidP="007E238D">
            <w:pPr>
              <w:spacing w:after="100" w:line="240" w:lineRule="auto"/>
            </w:pPr>
            <w:r>
              <w:t>2. Class Reading and Annotating Activity– National Park Service and their role in preservation.</w:t>
            </w:r>
          </w:p>
          <w:p w:rsidR="007E238D" w:rsidRDefault="007E238D" w:rsidP="007E238D">
            <w:pPr>
              <w:spacing w:after="100" w:line="240" w:lineRule="auto"/>
            </w:pPr>
          </w:p>
          <w:p w:rsidR="007E238D" w:rsidRDefault="007E238D" w:rsidP="007E238D">
            <w:pPr>
              <w:spacing w:after="100" w:line="240" w:lineRule="auto"/>
            </w:pPr>
            <w:r>
              <w:t>3. Gallery Walk Examination and Discussion of Multiple Source Documents:</w:t>
            </w:r>
          </w:p>
          <w:p w:rsidR="007E238D" w:rsidRDefault="007E238D" w:rsidP="007E238D">
            <w:pPr>
              <w:spacing w:after="100" w:line="240" w:lineRule="auto"/>
            </w:pPr>
            <w:r>
              <w:t>Relief: Immediate action taken to halt the deterioration of economy</w:t>
            </w:r>
          </w:p>
          <w:p w:rsidR="007E238D" w:rsidRDefault="007E238D" w:rsidP="007E238D">
            <w:pPr>
              <w:spacing w:after="100" w:line="240" w:lineRule="auto"/>
            </w:pPr>
            <w:r>
              <w:t xml:space="preserve"> – CCC – hiking trails.</w:t>
            </w:r>
          </w:p>
          <w:p w:rsidR="007E238D" w:rsidRDefault="007E238D" w:rsidP="007E238D">
            <w:pPr>
              <w:spacing w:after="100" w:line="240" w:lineRule="auto"/>
            </w:pPr>
            <w:r>
              <w:t>Recovery: Pump – Priming = Temporary programs to restart the flow of consumer demand.</w:t>
            </w:r>
          </w:p>
          <w:p w:rsidR="007E238D" w:rsidRDefault="007E238D" w:rsidP="007E238D">
            <w:pPr>
              <w:spacing w:after="100" w:line="240" w:lineRule="auto"/>
            </w:pPr>
            <w:r>
              <w:t>– WPA creation of permanent park structures, visitors center, dams</w:t>
            </w:r>
          </w:p>
          <w:p w:rsidR="007E238D" w:rsidRDefault="007E238D" w:rsidP="007E238D">
            <w:pPr>
              <w:spacing w:after="100" w:line="240" w:lineRule="auto"/>
            </w:pPr>
            <w:r>
              <w:t>Reform: Permanent programs to regulate against economic depression and disasters.</w:t>
            </w:r>
          </w:p>
          <w:p w:rsidR="007E238D" w:rsidRDefault="007E238D" w:rsidP="007E238D">
            <w:pPr>
              <w:spacing w:after="100" w:line="240" w:lineRule="auto"/>
            </w:pPr>
            <w:r>
              <w:t>Like the SEC &amp; NLRA -Olympic National Park aimed to reform human impact on the land by preserving the Olympic Peninsula against the ax– creation of National Park 1938</w:t>
            </w:r>
          </w:p>
          <w:p w:rsidR="007E238D" w:rsidRDefault="007E238D" w:rsidP="007E238D">
            <w:pPr>
              <w:spacing w:after="100" w:line="240" w:lineRule="auto"/>
            </w:pPr>
          </w:p>
          <w:p w:rsidR="007E238D" w:rsidRDefault="007E238D" w:rsidP="007E238D">
            <w:pPr>
              <w:spacing w:after="100" w:line="240" w:lineRule="auto"/>
            </w:pPr>
            <w:r>
              <w:t>4. Use Gallery Walk Documents to respond to the prompt.</w:t>
            </w:r>
          </w:p>
          <w:p w:rsidR="00DB258C" w:rsidRDefault="00DB258C">
            <w:pPr>
              <w:spacing w:after="0" w:line="240" w:lineRule="auto"/>
            </w:pPr>
          </w:p>
          <w:p w:rsidR="00DB258C" w:rsidRDefault="007E238D">
            <w:pPr>
              <w:spacing w:after="0" w:line="240" w:lineRule="auto"/>
            </w:pPr>
            <w:r>
              <w:t xml:space="preserve">5. </w:t>
            </w:r>
            <w:r w:rsidR="00C04D63">
              <w:t xml:space="preserve">Preview Activity Guide and potential opportunities to see the legacy of FDR’s Relief, Recovery and Reform Programs at Olympic National Park! </w:t>
            </w:r>
          </w:p>
          <w:p w:rsidR="00DB258C" w:rsidRDefault="00DB258C">
            <w:pPr>
              <w:spacing w:after="0" w:line="240" w:lineRule="auto"/>
            </w:pPr>
          </w:p>
        </w:tc>
      </w:tr>
    </w:tbl>
    <w:p w:rsidR="00DB258C" w:rsidRDefault="00DB258C">
      <w:pPr>
        <w:spacing w:after="0" w:line="240" w:lineRule="auto"/>
      </w:pPr>
    </w:p>
    <w:p w:rsidR="00DB258C" w:rsidRDefault="00DB258C">
      <w:pPr>
        <w:spacing w:after="0"/>
      </w:pPr>
    </w:p>
    <w:p w:rsidR="00DB258C" w:rsidRDefault="00DB258C">
      <w:pPr>
        <w:spacing w:after="0"/>
      </w:pPr>
    </w:p>
    <w:p w:rsidR="00DB258C" w:rsidRDefault="00AA61C8">
      <w:pPr>
        <w:spacing w:after="0"/>
      </w:pPr>
      <w:r>
        <w:rPr>
          <w:rFonts w:ascii="Cambria" w:eastAsia="Cambria" w:hAnsi="Cambria" w:cs="Cambria"/>
          <w:b/>
          <w:sz w:val="20"/>
          <w:u w:val="single"/>
        </w:rPr>
        <w:t xml:space="preserve">**Assessment: </w:t>
      </w:r>
      <w:r>
        <w:rPr>
          <w:rFonts w:ascii="Cambria" w:eastAsia="Cambria" w:hAnsi="Cambria" w:cs="Cambria"/>
          <w:b/>
          <w:sz w:val="20"/>
        </w:rPr>
        <w:t xml:space="preserve">How can teachers tell that each individual student has met the objective? How will teachers see if each student knows the answer to the essential questions or has mastered the skills? Below, include below a </w:t>
      </w:r>
      <w:r>
        <w:rPr>
          <w:rFonts w:ascii="Cambria" w:eastAsia="Cambria" w:hAnsi="Cambria" w:cs="Cambria"/>
          <w:b/>
          <w:color w:val="FF0000"/>
          <w:sz w:val="20"/>
        </w:rPr>
        <w:t>brief description of how to use the assessment</w:t>
      </w:r>
      <w:r>
        <w:rPr>
          <w:rFonts w:ascii="Cambria" w:eastAsia="Cambria" w:hAnsi="Cambria" w:cs="Cambria"/>
          <w:b/>
          <w:sz w:val="20"/>
        </w:rPr>
        <w:t xml:space="preserve">. Later in this template you are provided with the opportunity to upload a digital copy of the assessment for teachers to print and use.   </w:t>
      </w:r>
    </w:p>
    <w:p w:rsidR="00DB258C" w:rsidRDefault="00DB258C">
      <w:pPr>
        <w:spacing w:after="0"/>
      </w:pPr>
    </w:p>
    <w:tbl>
      <w:tblPr>
        <w:tblStyle w:val="ae"/>
        <w:tblW w:w="9360" w:type="dxa"/>
        <w:tblInd w:w="100" w:type="dxa"/>
        <w:tblLayout w:type="fixed"/>
        <w:tblLook w:val="0000"/>
      </w:tblPr>
      <w:tblGrid>
        <w:gridCol w:w="9360"/>
      </w:tblGrid>
      <w:tr w:rsidR="00DB258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C04D63">
            <w:pPr>
              <w:spacing w:after="0" w:line="240" w:lineRule="auto"/>
            </w:pPr>
            <w:r>
              <w:t>Use writing rubric provided to measure student performance in using multiple sources to argue their position on the New Deal’s contribution to environmental preservation.</w:t>
            </w:r>
          </w:p>
          <w:p w:rsidR="00DB258C" w:rsidRDefault="00DB258C">
            <w:pPr>
              <w:spacing w:after="0" w:line="240" w:lineRule="auto"/>
            </w:pPr>
          </w:p>
        </w:tc>
      </w:tr>
    </w:tbl>
    <w:p w:rsidR="00DB258C" w:rsidRDefault="00DB258C">
      <w:pPr>
        <w:spacing w:after="0"/>
      </w:pPr>
    </w:p>
    <w:p w:rsidR="00DB258C" w:rsidRDefault="00DB258C">
      <w:pPr>
        <w:spacing w:after="0"/>
      </w:pPr>
    </w:p>
    <w:p w:rsidR="00DB258C" w:rsidRDefault="00AA61C8">
      <w:pPr>
        <w:spacing w:after="0"/>
      </w:pPr>
      <w:r>
        <w:rPr>
          <w:rFonts w:ascii="Cambria" w:eastAsia="Cambria" w:hAnsi="Cambria" w:cs="Cambria"/>
          <w:b/>
          <w:sz w:val="20"/>
          <w:u w:val="single"/>
        </w:rPr>
        <w:t>Lesson Materials:</w:t>
      </w:r>
      <w:r>
        <w:rPr>
          <w:rFonts w:ascii="Cambria" w:eastAsia="Cambria" w:hAnsi="Cambria" w:cs="Cambria"/>
          <w:b/>
          <w:sz w:val="20"/>
        </w:rPr>
        <w:t xml:space="preserve"> Any worksheets, photos, primary source, scientific data, maps, graphic organizers, or PowerPoint ‘s should be described and attached using the template below. Please create additional materials boxes if necessary. </w:t>
      </w:r>
    </w:p>
    <w:p w:rsidR="00DB258C" w:rsidRDefault="00DB258C">
      <w:pPr>
        <w:spacing w:after="0"/>
      </w:pPr>
    </w:p>
    <w:p w:rsidR="00DB258C" w:rsidRDefault="00AA61C8">
      <w:pPr>
        <w:spacing w:after="0"/>
      </w:pPr>
      <w:r>
        <w:rPr>
          <w:rFonts w:ascii="Cambria" w:eastAsia="Cambria" w:hAnsi="Cambria" w:cs="Cambria"/>
          <w:b/>
          <w:sz w:val="20"/>
        </w:rPr>
        <w:t>Material #1</w:t>
      </w:r>
    </w:p>
    <w:p w:rsidR="00DB258C" w:rsidRDefault="00AA61C8">
      <w:pPr>
        <w:spacing w:after="0"/>
        <w:ind w:left="720"/>
      </w:pPr>
      <w:r>
        <w:rPr>
          <w:rFonts w:ascii="Cambria" w:eastAsia="Cambria" w:hAnsi="Cambria" w:cs="Cambria"/>
          <w:b/>
          <w:sz w:val="20"/>
        </w:rPr>
        <w:t>Title (255 characters maximum):</w:t>
      </w:r>
    </w:p>
    <w:tbl>
      <w:tblPr>
        <w:tblStyle w:val="af"/>
        <w:tblW w:w="8640" w:type="dxa"/>
        <w:tblInd w:w="820" w:type="dxa"/>
        <w:tblLayout w:type="fixed"/>
        <w:tblLook w:val="0000"/>
      </w:tblPr>
      <w:tblGrid>
        <w:gridCol w:w="8640"/>
      </w:tblGrid>
      <w:tr w:rsidR="00DB258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968" w:rsidRDefault="005F6968" w:rsidP="005F6968">
            <w:pPr>
              <w:spacing w:after="100" w:line="240" w:lineRule="auto"/>
            </w:pPr>
            <w:r>
              <w:t xml:space="preserve">Warm Up: Preservation, Brainstorm, Video Clip, </w:t>
            </w:r>
            <w:proofErr w:type="gramStart"/>
            <w:r>
              <w:t>Pair</w:t>
            </w:r>
            <w:proofErr w:type="gramEnd"/>
            <w:r>
              <w:t xml:space="preserve">-Share-Discuss Activity. </w:t>
            </w:r>
          </w:p>
          <w:p w:rsidR="005F6968" w:rsidRDefault="005F6968" w:rsidP="005F6968">
            <w:pPr>
              <w:spacing w:after="100" w:line="240" w:lineRule="auto"/>
            </w:pPr>
            <w:r>
              <w:t xml:space="preserve">This video clip will help inspire additional relevant connections to preservation. </w:t>
            </w:r>
            <w:hyperlink r:id="rId9" w:history="1">
              <w:r w:rsidRPr="004342A7">
                <w:rPr>
                  <w:rStyle w:val="Hyperlink"/>
                </w:rPr>
                <w:t>http://study.com/academy/lesson/conservationists-vs-preservationists-definition-differences.html</w:t>
              </w:r>
            </w:hyperlink>
          </w:p>
          <w:p w:rsidR="005F6968" w:rsidRDefault="005F6968">
            <w:pPr>
              <w:spacing w:after="0" w:line="240" w:lineRule="auto"/>
            </w:pPr>
          </w:p>
          <w:p w:rsidR="00DB258C" w:rsidRDefault="005F6968">
            <w:pPr>
              <w:spacing w:after="0" w:line="240" w:lineRule="auto"/>
            </w:pPr>
            <w:r>
              <w:t>This document also includes a brief in class reading defining the role of the National Parks and preservation.</w:t>
            </w:r>
          </w:p>
        </w:tc>
      </w:tr>
    </w:tbl>
    <w:p w:rsidR="00DB258C" w:rsidRDefault="00DB258C">
      <w:pPr>
        <w:spacing w:after="0"/>
        <w:ind w:left="720"/>
      </w:pPr>
    </w:p>
    <w:p w:rsidR="00DB258C" w:rsidRDefault="00AA61C8">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0"/>
        <w:tblW w:w="8640" w:type="dxa"/>
        <w:tblInd w:w="820" w:type="dxa"/>
        <w:tblLayout w:type="fixed"/>
        <w:tblLook w:val="0000"/>
      </w:tblPr>
      <w:tblGrid>
        <w:gridCol w:w="8640"/>
      </w:tblGrid>
      <w:tr w:rsidR="00DB258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5F6968">
            <w:pPr>
              <w:spacing w:after="0" w:line="240" w:lineRule="auto"/>
            </w:pPr>
            <w:r>
              <w:t>Students will be prompted to access their prior knowledge about Preservation through a brainstorm, video link and write, pair, discuss Warm Up activity and class reading.</w:t>
            </w:r>
          </w:p>
        </w:tc>
      </w:tr>
    </w:tbl>
    <w:p w:rsidR="00DB258C" w:rsidRDefault="00DB258C">
      <w:pPr>
        <w:spacing w:after="0"/>
        <w:ind w:left="720"/>
      </w:pPr>
    </w:p>
    <w:p w:rsidR="00DB258C" w:rsidRDefault="00AA61C8">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1"/>
        <w:tblW w:w="8640" w:type="dxa"/>
        <w:tblInd w:w="820" w:type="dxa"/>
        <w:tblLayout w:type="fixed"/>
        <w:tblLook w:val="0000"/>
      </w:tblPr>
      <w:tblGrid>
        <w:gridCol w:w="8640"/>
      </w:tblGrid>
      <w:tr w:rsidR="00DB258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5F6968">
            <w:pPr>
              <w:spacing w:after="0" w:line="240" w:lineRule="auto"/>
            </w:pPr>
            <w:r>
              <w:t>Warm Up PRESERVATION defined</w:t>
            </w:r>
          </w:p>
        </w:tc>
      </w:tr>
    </w:tbl>
    <w:p w:rsidR="00DB258C" w:rsidRDefault="00DB258C">
      <w:pPr>
        <w:spacing w:after="0"/>
        <w:ind w:left="720"/>
      </w:pPr>
    </w:p>
    <w:p w:rsidR="00DB258C" w:rsidRDefault="00AA61C8">
      <w:pPr>
        <w:spacing w:after="0"/>
      </w:pPr>
      <w:r>
        <w:rPr>
          <w:rFonts w:ascii="Cambria" w:eastAsia="Cambria" w:hAnsi="Cambria" w:cs="Cambria"/>
          <w:b/>
          <w:sz w:val="20"/>
        </w:rPr>
        <w:t>Material #2</w:t>
      </w:r>
    </w:p>
    <w:p w:rsidR="00DB258C" w:rsidRDefault="00AA61C8">
      <w:pPr>
        <w:spacing w:after="0"/>
        <w:ind w:left="720"/>
      </w:pPr>
      <w:r>
        <w:rPr>
          <w:rFonts w:ascii="Cambria" w:eastAsia="Cambria" w:hAnsi="Cambria" w:cs="Cambria"/>
          <w:b/>
          <w:sz w:val="20"/>
        </w:rPr>
        <w:t>Title (255 characters maximum):</w:t>
      </w:r>
    </w:p>
    <w:tbl>
      <w:tblPr>
        <w:tblStyle w:val="af2"/>
        <w:tblW w:w="8640" w:type="dxa"/>
        <w:tblInd w:w="820" w:type="dxa"/>
        <w:tblLayout w:type="fixed"/>
        <w:tblLook w:val="0000"/>
      </w:tblPr>
      <w:tblGrid>
        <w:gridCol w:w="8640"/>
      </w:tblGrid>
      <w:tr w:rsidR="00DB258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5F6968">
            <w:pPr>
              <w:spacing w:after="0" w:line="240" w:lineRule="auto"/>
            </w:pPr>
            <w:r>
              <w:t>Gallery Walk Recovery Relief Reform</w:t>
            </w:r>
          </w:p>
        </w:tc>
      </w:tr>
    </w:tbl>
    <w:p w:rsidR="005F6968" w:rsidRDefault="005F6968">
      <w:pPr>
        <w:spacing w:after="0"/>
        <w:ind w:left="720"/>
      </w:pPr>
    </w:p>
    <w:p w:rsidR="005F6968" w:rsidRDefault="005F6968">
      <w:pPr>
        <w:spacing w:after="0"/>
        <w:ind w:left="720"/>
      </w:pPr>
    </w:p>
    <w:p w:rsidR="005F6968" w:rsidRDefault="005F6968">
      <w:pPr>
        <w:spacing w:after="0"/>
        <w:ind w:left="720"/>
      </w:pPr>
    </w:p>
    <w:p w:rsidR="005F6968" w:rsidRDefault="005F6968">
      <w:pPr>
        <w:spacing w:after="0"/>
        <w:ind w:left="720"/>
      </w:pPr>
    </w:p>
    <w:p w:rsidR="00DB258C" w:rsidRDefault="00DB258C">
      <w:pPr>
        <w:spacing w:after="0"/>
        <w:ind w:left="720"/>
      </w:pPr>
    </w:p>
    <w:p w:rsidR="00DB258C" w:rsidRDefault="00AA61C8">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3"/>
        <w:tblW w:w="8640" w:type="dxa"/>
        <w:tblInd w:w="820" w:type="dxa"/>
        <w:tblLayout w:type="fixed"/>
        <w:tblLook w:val="0000"/>
      </w:tblPr>
      <w:tblGrid>
        <w:gridCol w:w="8640"/>
      </w:tblGrid>
      <w:tr w:rsidR="00DB258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5F6968">
            <w:pPr>
              <w:spacing w:after="0" w:line="240" w:lineRule="auto"/>
            </w:pPr>
            <w:r>
              <w:t>Gallery Walk Examination and Discussion of Multiple Source Documents – use guiding questions included on Gallery Walk pages.</w:t>
            </w:r>
          </w:p>
          <w:p w:rsidR="00DB258C" w:rsidRDefault="00DB258C">
            <w:pPr>
              <w:spacing w:after="0" w:line="240" w:lineRule="auto"/>
            </w:pPr>
          </w:p>
        </w:tc>
      </w:tr>
    </w:tbl>
    <w:p w:rsidR="00DB258C" w:rsidRDefault="00DB258C">
      <w:pPr>
        <w:spacing w:after="0"/>
        <w:ind w:left="720"/>
      </w:pPr>
    </w:p>
    <w:p w:rsidR="00DB258C" w:rsidRDefault="00AA61C8">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4"/>
        <w:tblW w:w="8640" w:type="dxa"/>
        <w:tblInd w:w="820" w:type="dxa"/>
        <w:tblLayout w:type="fixed"/>
        <w:tblLook w:val="0000"/>
      </w:tblPr>
      <w:tblGrid>
        <w:gridCol w:w="8640"/>
      </w:tblGrid>
      <w:tr w:rsidR="00DB258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5F6968">
            <w:pPr>
              <w:spacing w:after="0" w:line="240" w:lineRule="auto"/>
            </w:pPr>
            <w:r>
              <w:t>Gallery Walk Recovery Relief Reform</w:t>
            </w:r>
          </w:p>
        </w:tc>
      </w:tr>
    </w:tbl>
    <w:p w:rsidR="00DB258C" w:rsidRDefault="00DB258C">
      <w:pPr>
        <w:spacing w:after="0"/>
        <w:ind w:left="720"/>
      </w:pPr>
    </w:p>
    <w:p w:rsidR="00DB258C" w:rsidRDefault="00DB258C">
      <w:pPr>
        <w:spacing w:after="0"/>
      </w:pPr>
    </w:p>
    <w:p w:rsidR="00DB258C" w:rsidRDefault="00DB258C">
      <w:pPr>
        <w:spacing w:after="0"/>
      </w:pPr>
    </w:p>
    <w:p w:rsidR="00DB258C" w:rsidRDefault="00DB258C">
      <w:pPr>
        <w:spacing w:after="0"/>
      </w:pPr>
    </w:p>
    <w:p w:rsidR="00DB258C" w:rsidRDefault="00AA61C8">
      <w:pPr>
        <w:spacing w:after="0"/>
      </w:pPr>
      <w:r>
        <w:rPr>
          <w:rFonts w:ascii="Cambria" w:eastAsia="Cambria" w:hAnsi="Cambria" w:cs="Cambria"/>
          <w:b/>
          <w:sz w:val="20"/>
          <w:u w:val="single"/>
        </w:rPr>
        <w:t xml:space="preserve">Assessment Materials </w:t>
      </w:r>
    </w:p>
    <w:p w:rsidR="00DB258C" w:rsidRDefault="00AA61C8">
      <w:pPr>
        <w:spacing w:after="0"/>
      </w:pPr>
      <w:r>
        <w:rPr>
          <w:rFonts w:ascii="Cambria" w:eastAsia="Cambria" w:hAnsi="Cambria" w:cs="Cambria"/>
          <w:b/>
          <w:sz w:val="20"/>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p>
    <w:p w:rsidR="00DB258C" w:rsidRDefault="00DB258C">
      <w:pPr>
        <w:spacing w:after="0"/>
      </w:pPr>
    </w:p>
    <w:p w:rsidR="00DB258C" w:rsidRDefault="00AA61C8">
      <w:pPr>
        <w:spacing w:after="0"/>
      </w:pPr>
      <w:r>
        <w:rPr>
          <w:rFonts w:ascii="Cambria" w:eastAsia="Cambria" w:hAnsi="Cambria" w:cs="Cambria"/>
          <w:b/>
          <w:sz w:val="20"/>
        </w:rPr>
        <w:t>Assessment</w:t>
      </w:r>
    </w:p>
    <w:p w:rsidR="00DB258C" w:rsidRDefault="00AA61C8">
      <w:pPr>
        <w:spacing w:after="0"/>
        <w:ind w:left="720"/>
      </w:pPr>
      <w:r>
        <w:rPr>
          <w:rFonts w:ascii="Cambria" w:eastAsia="Cambria" w:hAnsi="Cambria" w:cs="Cambria"/>
          <w:b/>
          <w:sz w:val="20"/>
        </w:rPr>
        <w:t>Title (255 characters maximum):</w:t>
      </w:r>
    </w:p>
    <w:tbl>
      <w:tblPr>
        <w:tblStyle w:val="af8"/>
        <w:tblW w:w="8640" w:type="dxa"/>
        <w:tblInd w:w="820" w:type="dxa"/>
        <w:tblLayout w:type="fixed"/>
        <w:tblLook w:val="0000"/>
      </w:tblPr>
      <w:tblGrid>
        <w:gridCol w:w="8640"/>
      </w:tblGrid>
      <w:tr w:rsidR="00DB258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0D5280" w:rsidP="000D5280">
            <w:pPr>
              <w:spacing w:after="0" w:line="240" w:lineRule="auto"/>
            </w:pPr>
            <w:r>
              <w:t>Through a writing piece, s</w:t>
            </w:r>
            <w:r w:rsidR="00816108">
              <w:t>tudents will be able to argue by using multiple sources the effectiveness of FDR’s Relief, Recovery and Reform Programs toward environmental preservation.</w:t>
            </w:r>
          </w:p>
        </w:tc>
      </w:tr>
    </w:tbl>
    <w:p w:rsidR="00DB258C" w:rsidRDefault="00DB258C">
      <w:pPr>
        <w:spacing w:after="0"/>
        <w:ind w:left="720"/>
      </w:pPr>
    </w:p>
    <w:p w:rsidR="00DB258C" w:rsidRDefault="00AA61C8">
      <w:pPr>
        <w:spacing w:after="0"/>
        <w:ind w:left="720"/>
      </w:pPr>
      <w:r>
        <w:rPr>
          <w:rFonts w:ascii="Cambria" w:eastAsia="Cambria" w:hAnsi="Cambria" w:cs="Cambria"/>
          <w:b/>
          <w:sz w:val="20"/>
        </w:rPr>
        <w:t xml:space="preserve">Summary </w:t>
      </w:r>
      <w:r>
        <w:rPr>
          <w:rFonts w:ascii="Cambria" w:eastAsia="Cambria" w:hAnsi="Cambria" w:cs="Cambria"/>
          <w:b/>
          <w:color w:val="FF0000"/>
          <w:sz w:val="20"/>
        </w:rPr>
        <w:t>(how does the material function in the lesson?):</w:t>
      </w:r>
    </w:p>
    <w:tbl>
      <w:tblPr>
        <w:tblStyle w:val="af9"/>
        <w:tblW w:w="8640" w:type="dxa"/>
        <w:tblInd w:w="820" w:type="dxa"/>
        <w:tblLayout w:type="fixed"/>
        <w:tblLook w:val="0000"/>
      </w:tblPr>
      <w:tblGrid>
        <w:gridCol w:w="8640"/>
      </w:tblGrid>
      <w:tr w:rsidR="00DB258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0D5280">
            <w:pPr>
              <w:spacing w:after="0" w:line="240" w:lineRule="auto"/>
            </w:pPr>
            <w:r>
              <w:t xml:space="preserve">This assessment will function to measure student ability to support their evaluation of FDR’s environmental contributions by using the multiple sources provided in the gallery walk and Warm Up document. </w:t>
            </w:r>
          </w:p>
        </w:tc>
      </w:tr>
    </w:tbl>
    <w:p w:rsidR="00DB258C" w:rsidRDefault="00DB258C">
      <w:pPr>
        <w:spacing w:after="0"/>
        <w:ind w:left="720"/>
      </w:pPr>
    </w:p>
    <w:p w:rsidR="00DB258C" w:rsidRDefault="00AA61C8">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a"/>
        <w:tblW w:w="8640" w:type="dxa"/>
        <w:tblInd w:w="820" w:type="dxa"/>
        <w:tblLayout w:type="fixed"/>
        <w:tblLook w:val="0000"/>
      </w:tblPr>
      <w:tblGrid>
        <w:gridCol w:w="8640"/>
      </w:tblGrid>
      <w:tr w:rsidR="00DB258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0D5280">
            <w:pPr>
              <w:spacing w:after="0" w:line="240" w:lineRule="auto"/>
            </w:pPr>
            <w:r>
              <w:t>Humanities Argumentative Writing Rubric in Word Format</w:t>
            </w:r>
          </w:p>
        </w:tc>
      </w:tr>
    </w:tbl>
    <w:p w:rsidR="00DB258C" w:rsidRDefault="00DB258C">
      <w:pPr>
        <w:spacing w:after="0"/>
      </w:pPr>
    </w:p>
    <w:p w:rsidR="00DB258C" w:rsidRDefault="00DB258C">
      <w:pPr>
        <w:spacing w:after="0"/>
      </w:pPr>
    </w:p>
    <w:p w:rsidR="00DB258C" w:rsidRDefault="00DB258C">
      <w:pPr>
        <w:spacing w:after="0"/>
      </w:pPr>
    </w:p>
    <w:p w:rsidR="00DB258C" w:rsidRDefault="00AA61C8">
      <w:pPr>
        <w:spacing w:after="0"/>
      </w:pPr>
      <w:r>
        <w:rPr>
          <w:rFonts w:ascii="Cambria" w:eastAsia="Cambria" w:hAnsi="Cambria" w:cs="Cambria"/>
          <w:b/>
          <w:sz w:val="20"/>
        </w:rPr>
        <w:t xml:space="preserve">Assessment Rubric or Answer Key </w:t>
      </w:r>
    </w:p>
    <w:p w:rsidR="00DB258C" w:rsidRDefault="00AA61C8">
      <w:pPr>
        <w:spacing w:after="0"/>
        <w:ind w:left="720"/>
      </w:pPr>
      <w:r>
        <w:rPr>
          <w:rFonts w:ascii="Cambria" w:eastAsia="Cambria" w:hAnsi="Cambria" w:cs="Cambria"/>
          <w:b/>
          <w:sz w:val="20"/>
        </w:rPr>
        <w:t>Title (255 characters maximum):</w:t>
      </w:r>
    </w:p>
    <w:tbl>
      <w:tblPr>
        <w:tblStyle w:val="afb"/>
        <w:tblW w:w="8640" w:type="dxa"/>
        <w:tblInd w:w="820" w:type="dxa"/>
        <w:tblLayout w:type="fixed"/>
        <w:tblLook w:val="0000"/>
      </w:tblPr>
      <w:tblGrid>
        <w:gridCol w:w="8640"/>
      </w:tblGrid>
      <w:tr w:rsidR="00DB258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0D5280" w:rsidP="000D5280">
            <w:pPr>
              <w:spacing w:after="0" w:line="240" w:lineRule="auto"/>
            </w:pPr>
            <w:r>
              <w:t xml:space="preserve">Humanities Argumentative Writing Rubric in Word Format </w:t>
            </w:r>
          </w:p>
        </w:tc>
      </w:tr>
    </w:tbl>
    <w:p w:rsidR="00DB258C" w:rsidRDefault="00DB258C">
      <w:pPr>
        <w:spacing w:after="0"/>
        <w:ind w:left="720"/>
      </w:pPr>
    </w:p>
    <w:p w:rsidR="00DB258C" w:rsidRDefault="00AA61C8">
      <w:pPr>
        <w:spacing w:after="0"/>
        <w:ind w:left="720"/>
      </w:pPr>
      <w:r>
        <w:rPr>
          <w:rFonts w:ascii="Cambria" w:eastAsia="Cambria" w:hAnsi="Cambria" w:cs="Cambria"/>
          <w:b/>
          <w:sz w:val="20"/>
        </w:rPr>
        <w:t xml:space="preserve">Summary </w:t>
      </w:r>
      <w:r>
        <w:rPr>
          <w:rFonts w:ascii="Cambria" w:eastAsia="Cambria" w:hAnsi="Cambria" w:cs="Cambria"/>
          <w:b/>
          <w:color w:val="FF0000"/>
          <w:sz w:val="20"/>
        </w:rPr>
        <w:t>(how does the material function in the lesson?):</w:t>
      </w:r>
    </w:p>
    <w:tbl>
      <w:tblPr>
        <w:tblStyle w:val="afc"/>
        <w:tblW w:w="8640" w:type="dxa"/>
        <w:tblInd w:w="820" w:type="dxa"/>
        <w:tblLayout w:type="fixed"/>
        <w:tblLook w:val="0000"/>
      </w:tblPr>
      <w:tblGrid>
        <w:gridCol w:w="8640"/>
      </w:tblGrid>
      <w:tr w:rsidR="00DB258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0D5280">
            <w:pPr>
              <w:spacing w:after="0" w:line="240" w:lineRule="auto"/>
            </w:pPr>
            <w:r>
              <w:t>Please see attached Rubric and score accordingly after reading student writing.</w:t>
            </w:r>
          </w:p>
        </w:tc>
      </w:tr>
    </w:tbl>
    <w:p w:rsidR="00DB258C" w:rsidRDefault="00DB258C">
      <w:pPr>
        <w:spacing w:after="0"/>
        <w:ind w:left="720"/>
      </w:pPr>
    </w:p>
    <w:p w:rsidR="00DB258C" w:rsidRDefault="00AA61C8">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d"/>
        <w:tblW w:w="8640" w:type="dxa"/>
        <w:tblInd w:w="820" w:type="dxa"/>
        <w:tblLayout w:type="fixed"/>
        <w:tblLook w:val="0000"/>
      </w:tblPr>
      <w:tblGrid>
        <w:gridCol w:w="8640"/>
      </w:tblGrid>
      <w:tr w:rsidR="00DB258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0D5280">
            <w:pPr>
              <w:spacing w:after="0" w:line="240" w:lineRule="auto"/>
            </w:pPr>
            <w:r>
              <w:t>Humanities Argumentative Writing Rubric in Word Format</w:t>
            </w:r>
          </w:p>
        </w:tc>
      </w:tr>
    </w:tbl>
    <w:p w:rsidR="00DB258C" w:rsidRDefault="00DB258C">
      <w:pPr>
        <w:spacing w:after="0" w:line="240" w:lineRule="auto"/>
      </w:pPr>
    </w:p>
    <w:p w:rsidR="00DB258C" w:rsidRDefault="00AA61C8">
      <w:pPr>
        <w:spacing w:after="0" w:line="240" w:lineRule="auto"/>
      </w:pPr>
      <w:r>
        <w:rPr>
          <w:rFonts w:ascii="Cambria" w:eastAsia="Cambria" w:hAnsi="Cambria" w:cs="Cambria"/>
          <w:b/>
          <w:sz w:val="20"/>
          <w:u w:val="single"/>
        </w:rPr>
        <w:t>Supports for Struggling Learners</w:t>
      </w:r>
    </w:p>
    <w:p w:rsidR="00DB258C" w:rsidRDefault="00AA61C8">
      <w:pPr>
        <w:spacing w:after="0" w:line="240" w:lineRule="auto"/>
      </w:pPr>
      <w:r>
        <w:rPr>
          <w:rFonts w:ascii="Cambria" w:eastAsia="Cambria" w:hAnsi="Cambria" w:cs="Cambria"/>
          <w:b/>
          <w:sz w:val="20"/>
        </w:rPr>
        <w:t>If a learner is struggling to understand the objective, essential question, or skills presented in the lesson, what can be done to help this learner?</w:t>
      </w:r>
      <w:r>
        <w:rPr>
          <w:rFonts w:ascii="Cambria" w:eastAsia="Cambria" w:hAnsi="Cambria" w:cs="Cambria"/>
          <w:b/>
          <w:color w:val="FF0000"/>
          <w:sz w:val="20"/>
        </w:rPr>
        <w:t xml:space="preserve"> Is there a lower reading level version of text? Is there a more image heavy or simplified version of content? Can supportive devices be provided such as calculators?</w:t>
      </w:r>
    </w:p>
    <w:tbl>
      <w:tblPr>
        <w:tblStyle w:val="afe"/>
        <w:tblW w:w="9360" w:type="dxa"/>
        <w:tblInd w:w="100" w:type="dxa"/>
        <w:tblLayout w:type="fixed"/>
        <w:tblLook w:val="0000"/>
      </w:tblPr>
      <w:tblGrid>
        <w:gridCol w:w="9360"/>
      </w:tblGrid>
      <w:tr w:rsidR="00DB258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D5280" w:rsidRDefault="000D5280">
            <w:pPr>
              <w:spacing w:after="0" w:line="240" w:lineRule="auto"/>
            </w:pPr>
            <w:r>
              <w:t>English Language Learner supports are present in the form of corresponding images including with each example to help with document comprehension and interpretation.</w:t>
            </w:r>
          </w:p>
          <w:p w:rsidR="000D5280" w:rsidRDefault="000D5280">
            <w:pPr>
              <w:spacing w:after="0" w:line="240" w:lineRule="auto"/>
            </w:pPr>
          </w:p>
          <w:p w:rsidR="00DB258C" w:rsidRDefault="000D5280">
            <w:pPr>
              <w:spacing w:after="0" w:line="240" w:lineRule="auto"/>
            </w:pPr>
            <w:r>
              <w:t>Also, activities such as Think-Pair-Discuss help ELL students to practice and develop ideas through writing, listening and dialogue.</w:t>
            </w:r>
          </w:p>
          <w:p w:rsidR="00DB258C" w:rsidRDefault="00DB258C">
            <w:pPr>
              <w:spacing w:after="0" w:line="240" w:lineRule="auto"/>
            </w:pPr>
          </w:p>
        </w:tc>
      </w:tr>
    </w:tbl>
    <w:p w:rsidR="00DB258C" w:rsidRDefault="00DB258C">
      <w:pPr>
        <w:spacing w:after="0" w:line="240" w:lineRule="auto"/>
      </w:pPr>
    </w:p>
    <w:p w:rsidR="00DB258C" w:rsidRDefault="00DB258C">
      <w:pPr>
        <w:spacing w:after="0" w:line="240" w:lineRule="auto"/>
      </w:pPr>
    </w:p>
    <w:p w:rsidR="00DB258C" w:rsidRDefault="00AA61C8">
      <w:pPr>
        <w:spacing w:after="0" w:line="240" w:lineRule="auto"/>
      </w:pPr>
      <w:r>
        <w:rPr>
          <w:rFonts w:ascii="Cambria" w:eastAsia="Cambria" w:hAnsi="Cambria" w:cs="Cambria"/>
          <w:b/>
          <w:sz w:val="20"/>
          <w:u w:val="single"/>
        </w:rPr>
        <w:t xml:space="preserve">Extensions for Excelling Learners </w:t>
      </w:r>
    </w:p>
    <w:p w:rsidR="00DB258C" w:rsidRDefault="00AA61C8">
      <w:pPr>
        <w:spacing w:after="0" w:line="240" w:lineRule="auto"/>
      </w:pPr>
      <w:r>
        <w:rPr>
          <w:rFonts w:ascii="Cambria" w:eastAsia="Cambria" w:hAnsi="Cambria" w:cs="Cambria"/>
          <w:b/>
          <w:sz w:val="20"/>
        </w:rPr>
        <w:t>If a learner is really excelling at the objective and skills presented in the lesson, what can be done to continue to challenge this learner?</w:t>
      </w:r>
      <w:r>
        <w:rPr>
          <w:rFonts w:ascii="Cambria" w:eastAsia="Cambria" w:hAnsi="Cambria" w:cs="Cambria"/>
          <w:b/>
          <w:color w:val="FF0000"/>
          <w:sz w:val="20"/>
        </w:rPr>
        <w:t xml:space="preserve"> Can the student create a product or learn more in depth about the content? </w:t>
      </w:r>
    </w:p>
    <w:tbl>
      <w:tblPr>
        <w:tblStyle w:val="aff"/>
        <w:tblW w:w="9360" w:type="dxa"/>
        <w:tblInd w:w="100" w:type="dxa"/>
        <w:tblLayout w:type="fixed"/>
        <w:tblLook w:val="0000"/>
      </w:tblPr>
      <w:tblGrid>
        <w:gridCol w:w="9360"/>
      </w:tblGrid>
      <w:tr w:rsidR="00DB258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0D5280">
            <w:pPr>
              <w:spacing w:after="0" w:line="240" w:lineRule="auto"/>
            </w:pPr>
            <w:r>
              <w:t>Extensions for Excelling Learners can be found in the Activity Guide in which stellar students can create a creative visual representation and expand on the content matter via social media participation and dialogue.</w:t>
            </w:r>
          </w:p>
          <w:p w:rsidR="00DB258C" w:rsidRDefault="00DB258C">
            <w:pPr>
              <w:spacing w:after="0" w:line="240" w:lineRule="auto"/>
            </w:pPr>
          </w:p>
        </w:tc>
      </w:tr>
    </w:tbl>
    <w:p w:rsidR="00DB258C" w:rsidRDefault="00DB258C">
      <w:pPr>
        <w:spacing w:after="0" w:line="240" w:lineRule="auto"/>
      </w:pPr>
    </w:p>
    <w:p w:rsidR="00DB258C" w:rsidRDefault="00AA61C8">
      <w:pPr>
        <w:spacing w:after="0"/>
      </w:pPr>
      <w:r>
        <w:rPr>
          <w:rFonts w:ascii="Cambria" w:eastAsia="Cambria" w:hAnsi="Cambria" w:cs="Cambria"/>
          <w:b/>
          <w:sz w:val="20"/>
          <w:u w:val="single"/>
        </w:rPr>
        <w:t>Additional Resources</w:t>
      </w:r>
    </w:p>
    <w:p w:rsidR="00DB258C" w:rsidRDefault="00AA61C8">
      <w:pPr>
        <w:spacing w:after="0"/>
      </w:pPr>
      <w:r>
        <w:rPr>
          <w:rFonts w:ascii="Cambria" w:eastAsia="Cambria" w:hAnsi="Cambria" w:cs="Cambria"/>
          <w:b/>
          <w:sz w:val="20"/>
        </w:rPr>
        <w:t xml:space="preserve">Please list </w:t>
      </w:r>
      <w:r>
        <w:rPr>
          <w:rFonts w:ascii="Cambria" w:eastAsia="Cambria" w:hAnsi="Cambria" w:cs="Cambria"/>
          <w:b/>
          <w:color w:val="FF0000"/>
          <w:sz w:val="20"/>
        </w:rPr>
        <w:t xml:space="preserve">websites, references, or other materials for further research </w:t>
      </w:r>
      <w:r>
        <w:rPr>
          <w:rFonts w:ascii="Cambria" w:eastAsia="Cambria" w:hAnsi="Cambria" w:cs="Cambria"/>
          <w:b/>
          <w:sz w:val="20"/>
        </w:rPr>
        <w:t>by interested students that is not already provided within the lesson.</w:t>
      </w:r>
      <w:r>
        <w:rPr>
          <w:rFonts w:ascii="Cambria" w:eastAsia="Cambria" w:hAnsi="Cambria" w:cs="Cambria"/>
          <w:b/>
          <w:color w:val="FF0000"/>
          <w:sz w:val="20"/>
        </w:rPr>
        <w:t xml:space="preserve"> </w:t>
      </w:r>
    </w:p>
    <w:tbl>
      <w:tblPr>
        <w:tblStyle w:val="aff0"/>
        <w:tblW w:w="9360" w:type="dxa"/>
        <w:tblInd w:w="100" w:type="dxa"/>
        <w:tblLayout w:type="fixed"/>
        <w:tblLook w:val="0000"/>
      </w:tblPr>
      <w:tblGrid>
        <w:gridCol w:w="9360"/>
      </w:tblGrid>
      <w:tr w:rsidR="00DB258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258C" w:rsidRDefault="00DB258C">
            <w:pPr>
              <w:spacing w:after="0" w:line="240" w:lineRule="auto"/>
            </w:pPr>
          </w:p>
          <w:p w:rsidR="00DB258C" w:rsidRDefault="000D5280">
            <w:pPr>
              <w:spacing w:after="0" w:line="240" w:lineRule="auto"/>
            </w:pPr>
            <w:r>
              <w:t>All links and references cited and provided within student documents.</w:t>
            </w:r>
          </w:p>
        </w:tc>
      </w:tr>
    </w:tbl>
    <w:p w:rsidR="00DB258C" w:rsidRDefault="00DB258C">
      <w:pPr>
        <w:spacing w:after="0"/>
      </w:pPr>
    </w:p>
    <w:p w:rsidR="00DB258C" w:rsidRDefault="00AA61C8">
      <w:pPr>
        <w:spacing w:after="0" w:line="240" w:lineRule="auto"/>
      </w:pPr>
      <w:r>
        <w:rPr>
          <w:rFonts w:ascii="Cambria" w:eastAsia="Cambria" w:hAnsi="Cambria" w:cs="Cambria"/>
          <w:b/>
          <w:sz w:val="20"/>
          <w:u w:val="single"/>
        </w:rPr>
        <w:t>Related Lessons or Educational Materials</w:t>
      </w:r>
    </w:p>
    <w:p w:rsidR="00DB258C" w:rsidRDefault="00AA61C8">
      <w:pPr>
        <w:spacing w:after="0" w:line="240" w:lineRule="auto"/>
      </w:pPr>
      <w:r>
        <w:rPr>
          <w:rFonts w:ascii="Cambria" w:eastAsia="Cambria" w:hAnsi="Cambria" w:cs="Cambria"/>
          <w:b/>
          <w:sz w:val="20"/>
        </w:rPr>
        <w:t xml:space="preserve">Is this lesson connected to other lessons within a unit? Is this lesson related to a field trip guide or activity? If so, list the website address or titled of these other materials below. </w:t>
      </w:r>
    </w:p>
    <w:p w:rsidR="00DB258C" w:rsidRDefault="00DB258C">
      <w:pPr>
        <w:spacing w:after="0" w:line="240" w:lineRule="auto"/>
      </w:pPr>
    </w:p>
    <w:tbl>
      <w:tblPr>
        <w:tblStyle w:val="aff1"/>
        <w:tblW w:w="9360" w:type="dxa"/>
        <w:tblInd w:w="100" w:type="dxa"/>
        <w:tblLayout w:type="fixed"/>
        <w:tblLook w:val="0000"/>
      </w:tblPr>
      <w:tblGrid>
        <w:gridCol w:w="9360"/>
      </w:tblGrid>
      <w:tr w:rsidR="00DB258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5B21" w:rsidRDefault="009C5B21" w:rsidP="009C5B21">
            <w:pPr>
              <w:spacing w:after="0" w:line="240" w:lineRule="auto"/>
            </w:pPr>
            <w:r>
              <w:t>Yes, the links to connected lessons are included here:</w:t>
            </w:r>
          </w:p>
          <w:p w:rsidR="009C5B21" w:rsidRDefault="009C5B21" w:rsidP="009C5B21">
            <w:pPr>
              <w:spacing w:after="0" w:line="240" w:lineRule="auto"/>
            </w:pPr>
            <w:hyperlink r:id="rId10" w:history="1">
              <w:r w:rsidRPr="004342A7">
                <w:rPr>
                  <w:rStyle w:val="Hyperlink"/>
                </w:rPr>
                <w:t>https://www.nps.gov/klgo/learn/education/classrooms/conservation-vs-preservation.htm</w:t>
              </w:r>
            </w:hyperlink>
          </w:p>
          <w:p w:rsidR="009C5B21" w:rsidRDefault="009C5B21" w:rsidP="009C5B21">
            <w:pPr>
              <w:spacing w:after="0" w:line="240" w:lineRule="auto"/>
            </w:pPr>
          </w:p>
          <w:p w:rsidR="009C5B21" w:rsidRDefault="009C5B21" w:rsidP="009C5B21">
            <w:pPr>
              <w:spacing w:after="0" w:line="240" w:lineRule="auto"/>
            </w:pPr>
            <w:hyperlink r:id="rId11" w:history="1">
              <w:r w:rsidRPr="004342A7">
                <w:rPr>
                  <w:rStyle w:val="Hyperlink"/>
                </w:rPr>
                <w:t>https://www.nps.gov/parkhistory/online_books/olym/hrs/chap5.htm</w:t>
              </w:r>
            </w:hyperlink>
          </w:p>
          <w:p w:rsidR="009C5B21" w:rsidRDefault="009C5B21" w:rsidP="009C5B21">
            <w:pPr>
              <w:spacing w:after="0" w:line="240" w:lineRule="auto"/>
            </w:pPr>
          </w:p>
          <w:p w:rsidR="00DB258C" w:rsidRPr="009C5B21" w:rsidRDefault="009C5B21" w:rsidP="009C5B21">
            <w:pPr>
              <w:spacing w:after="0" w:line="240" w:lineRule="auto"/>
            </w:pPr>
            <w:r>
              <w:t>Activity Guide included is titled: Living Forest Activity Guide</w:t>
            </w:r>
          </w:p>
        </w:tc>
      </w:tr>
    </w:tbl>
    <w:p w:rsidR="00254296" w:rsidRDefault="00254296">
      <w:pPr>
        <w:spacing w:after="100" w:line="240" w:lineRule="auto"/>
      </w:pPr>
    </w:p>
    <w:p w:rsidR="00254296" w:rsidRDefault="00254296">
      <w:pPr>
        <w:spacing w:after="100" w:line="240" w:lineRule="auto"/>
      </w:pPr>
    </w:p>
    <w:p w:rsidR="009C5B21" w:rsidRDefault="009C5B21">
      <w:pPr>
        <w:spacing w:after="100" w:line="240" w:lineRule="auto"/>
      </w:pPr>
    </w:p>
    <w:p w:rsidR="00DB258C" w:rsidRDefault="00DB258C">
      <w:pPr>
        <w:spacing w:after="100" w:line="240" w:lineRule="auto"/>
      </w:pPr>
    </w:p>
    <w:sectPr w:rsidR="00DB258C" w:rsidSect="00377C40">
      <w:footerReference w:type="default" r:id="rId12"/>
      <w:pgSz w:w="12240" w:h="15840"/>
      <w:pgMar w:top="1440" w:right="1440" w:bottom="900" w:left="144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D5280" w:rsidRDefault="000D5280">
      <w:pPr>
        <w:spacing w:after="0" w:line="240" w:lineRule="auto"/>
      </w:pPr>
      <w:r>
        <w:separator/>
      </w:r>
    </w:p>
  </w:endnote>
  <w:endnote w:type="continuationSeparator" w:id="1">
    <w:p w:rsidR="000D5280" w:rsidRDefault="000D5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D5280" w:rsidRDefault="000D5280">
    <w:pPr>
      <w:tabs>
        <w:tab w:val="center" w:pos="4680"/>
        <w:tab w:val="right" w:pos="9360"/>
      </w:tabs>
      <w:spacing w:after="0" w:line="240" w:lineRule="auto"/>
      <w:jc w:val="right"/>
    </w:pPr>
    <w:fldSimple w:instr="PAGE">
      <w:r w:rsidR="00A62CAA">
        <w:rPr>
          <w:noProof/>
        </w:rPr>
        <w:t>7</w:t>
      </w:r>
    </w:fldSimple>
    <w:r>
      <w:t xml:space="preserve"> | </w:t>
    </w:r>
    <w:r>
      <w:rPr>
        <w:color w:val="808080"/>
      </w:rPr>
      <w:t>Page</w:t>
    </w:r>
  </w:p>
  <w:p w:rsidR="000D5280" w:rsidRDefault="000D5280">
    <w:pPr>
      <w:tabs>
        <w:tab w:val="center" w:pos="4680"/>
        <w:tab w:val="right" w:pos="9360"/>
      </w:tabs>
      <w:spacing w:after="0" w:line="240" w:lineRule="auto"/>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D5280" w:rsidRDefault="000D5280">
      <w:pPr>
        <w:spacing w:after="0" w:line="240" w:lineRule="auto"/>
      </w:pPr>
      <w:r>
        <w:separator/>
      </w:r>
    </w:p>
  </w:footnote>
  <w:footnote w:type="continuationSeparator" w:id="1">
    <w:p w:rsidR="000D5280" w:rsidRDefault="000D5280">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BE8766F"/>
    <w:multiLevelType w:val="hybridMultilevel"/>
    <w:tmpl w:val="8F20236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134916FB"/>
    <w:multiLevelType w:val="hybridMultilevel"/>
    <w:tmpl w:val="ADD42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733B7F"/>
    <w:multiLevelType w:val="hybridMultilevel"/>
    <w:tmpl w:val="936881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957716C"/>
    <w:multiLevelType w:val="hybridMultilevel"/>
    <w:tmpl w:val="12F46F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11409ED"/>
    <w:multiLevelType w:val="hybridMultilevel"/>
    <w:tmpl w:val="7E60B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grammar="clean"/>
  <w:doNotTrackMoves/>
  <w:defaultTabStop w:val="720"/>
  <w:characterSpacingControl w:val="doNotCompress"/>
  <w:footnotePr>
    <w:footnote w:id="0"/>
    <w:footnote w:id="1"/>
  </w:footnotePr>
  <w:endnotePr>
    <w:endnote w:id="0"/>
    <w:endnote w:id="1"/>
  </w:endnotePr>
  <w:compat/>
  <w:rsids>
    <w:rsidRoot w:val="00DB258C"/>
    <w:rsid w:val="000C39E8"/>
    <w:rsid w:val="000D5280"/>
    <w:rsid w:val="000F04FF"/>
    <w:rsid w:val="00254296"/>
    <w:rsid w:val="002F7693"/>
    <w:rsid w:val="00377C40"/>
    <w:rsid w:val="00390638"/>
    <w:rsid w:val="003E3654"/>
    <w:rsid w:val="00417E09"/>
    <w:rsid w:val="004F5825"/>
    <w:rsid w:val="00514A2B"/>
    <w:rsid w:val="005F6968"/>
    <w:rsid w:val="0067732B"/>
    <w:rsid w:val="006F1C47"/>
    <w:rsid w:val="0075083C"/>
    <w:rsid w:val="00795F56"/>
    <w:rsid w:val="007E238D"/>
    <w:rsid w:val="007E5D42"/>
    <w:rsid w:val="00816108"/>
    <w:rsid w:val="00934ECC"/>
    <w:rsid w:val="009517EE"/>
    <w:rsid w:val="009C5B21"/>
    <w:rsid w:val="009E2427"/>
    <w:rsid w:val="00A62CAA"/>
    <w:rsid w:val="00AA61C8"/>
    <w:rsid w:val="00B751C8"/>
    <w:rsid w:val="00B871CB"/>
    <w:rsid w:val="00BF3A1B"/>
    <w:rsid w:val="00C04D63"/>
    <w:rsid w:val="00C2450F"/>
    <w:rsid w:val="00D8137C"/>
    <w:rsid w:val="00DB12B7"/>
    <w:rsid w:val="00DB258C"/>
    <w:rsid w:val="00EB406D"/>
    <w:rsid w:val="00EE1470"/>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7C40"/>
  </w:style>
  <w:style w:type="paragraph" w:styleId="Heading1">
    <w:name w:val="heading 1"/>
    <w:basedOn w:val="Normal"/>
    <w:next w:val="Normal"/>
    <w:rsid w:val="00377C40"/>
    <w:pPr>
      <w:keepNext/>
      <w:keepLines/>
      <w:spacing w:before="480" w:after="0"/>
      <w:outlineLvl w:val="0"/>
    </w:pPr>
    <w:rPr>
      <w:b/>
      <w:color w:val="535357"/>
      <w:sz w:val="28"/>
    </w:rPr>
  </w:style>
  <w:style w:type="paragraph" w:styleId="Heading2">
    <w:name w:val="heading 2"/>
    <w:basedOn w:val="Normal"/>
    <w:next w:val="Normal"/>
    <w:rsid w:val="00377C40"/>
    <w:pPr>
      <w:keepNext/>
      <w:keepLines/>
      <w:spacing w:before="200" w:after="0"/>
      <w:outlineLvl w:val="1"/>
    </w:pPr>
    <w:rPr>
      <w:b/>
      <w:color w:val="6F6F74"/>
      <w:sz w:val="26"/>
    </w:rPr>
  </w:style>
  <w:style w:type="paragraph" w:styleId="Heading3">
    <w:name w:val="heading 3"/>
    <w:basedOn w:val="Normal"/>
    <w:next w:val="Normal"/>
    <w:rsid w:val="00377C40"/>
    <w:pPr>
      <w:keepNext/>
      <w:keepLines/>
      <w:spacing w:before="200" w:after="0"/>
      <w:outlineLvl w:val="2"/>
    </w:pPr>
    <w:rPr>
      <w:b/>
      <w:color w:val="6F6F74"/>
    </w:rPr>
  </w:style>
  <w:style w:type="paragraph" w:styleId="Heading4">
    <w:name w:val="heading 4"/>
    <w:basedOn w:val="Normal"/>
    <w:next w:val="Normal"/>
    <w:rsid w:val="00377C40"/>
    <w:pPr>
      <w:keepNext/>
      <w:keepLines/>
      <w:spacing w:before="200" w:after="0"/>
      <w:outlineLvl w:val="3"/>
    </w:pPr>
    <w:rPr>
      <w:b/>
      <w:i/>
      <w:color w:val="6F6F74"/>
    </w:rPr>
  </w:style>
  <w:style w:type="paragraph" w:styleId="Heading5">
    <w:name w:val="heading 5"/>
    <w:basedOn w:val="Normal"/>
    <w:next w:val="Normal"/>
    <w:rsid w:val="00377C40"/>
    <w:pPr>
      <w:keepNext/>
      <w:keepLines/>
      <w:spacing w:before="200" w:after="0"/>
      <w:outlineLvl w:val="4"/>
    </w:pPr>
    <w:rPr>
      <w:color w:val="37373A"/>
    </w:rPr>
  </w:style>
  <w:style w:type="paragraph" w:styleId="Heading6">
    <w:name w:val="heading 6"/>
    <w:basedOn w:val="Normal"/>
    <w:next w:val="Normal"/>
    <w:rsid w:val="00377C40"/>
    <w:pPr>
      <w:keepNext/>
      <w:keepLines/>
      <w:spacing w:before="200" w:after="40"/>
      <w:contextualSpacing/>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rsid w:val="00377C40"/>
    <w:pPr>
      <w:keepNext/>
      <w:keepLines/>
      <w:spacing w:before="480" w:after="120"/>
      <w:contextualSpacing/>
    </w:pPr>
    <w:rPr>
      <w:b/>
      <w:sz w:val="72"/>
    </w:rPr>
  </w:style>
  <w:style w:type="paragraph" w:styleId="Subtitle">
    <w:name w:val="Subtitle"/>
    <w:basedOn w:val="Normal"/>
    <w:next w:val="Normal"/>
    <w:rsid w:val="00377C40"/>
    <w:pPr>
      <w:keepNext/>
      <w:keepLines/>
      <w:spacing w:before="360" w:after="80"/>
      <w:contextualSpacing/>
    </w:pPr>
    <w:rPr>
      <w:rFonts w:ascii="Georgia" w:eastAsia="Georgia" w:hAnsi="Georgia" w:cs="Georgia"/>
      <w:i/>
      <w:color w:val="666666"/>
      <w:sz w:val="48"/>
    </w:rPr>
  </w:style>
  <w:style w:type="table" w:customStyle="1" w:styleId="a">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377C40"/>
    <w:pPr>
      <w:spacing w:after="0"/>
    </w:pPr>
    <w:rPr>
      <w:rFonts w:ascii="Times New Roman" w:eastAsia="Times New Roman" w:hAnsi="Times New Roman" w:cs="Times New Roman"/>
      <w:sz w:val="20"/>
    </w:rPr>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377C40"/>
    <w:pPr>
      <w:spacing w:after="0"/>
    </w:pPr>
    <w:rPr>
      <w:rFonts w:ascii="Times New Roman" w:eastAsia="Times New Roman" w:hAnsi="Times New Roman" w:cs="Times New Roman"/>
      <w:sz w:val="20"/>
    </w:rPr>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377C40"/>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377C40"/>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3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654"/>
    <w:rPr>
      <w:rFonts w:ascii="Tahoma" w:hAnsi="Tahoma" w:cs="Tahoma"/>
      <w:sz w:val="16"/>
      <w:szCs w:val="16"/>
    </w:rPr>
  </w:style>
  <w:style w:type="character" w:styleId="Hyperlink">
    <w:name w:val="Hyperlink"/>
    <w:basedOn w:val="DefaultParagraphFont"/>
    <w:uiPriority w:val="99"/>
    <w:rsid w:val="004F5825"/>
    <w:rPr>
      <w:color w:val="0000FF"/>
      <w:u w:val="single"/>
    </w:rPr>
  </w:style>
  <w:style w:type="paragraph" w:styleId="NormalWeb">
    <w:name w:val="Normal (Web)"/>
    <w:basedOn w:val="Normal"/>
    <w:uiPriority w:val="99"/>
    <w:rsid w:val="004F5825"/>
    <w:pPr>
      <w:spacing w:beforeLines="1" w:afterLines="1" w:line="240" w:lineRule="auto"/>
    </w:pPr>
    <w:rPr>
      <w:rFonts w:ascii="Times" w:hAnsi="Times" w:cs="Times New Roman"/>
      <w:color w:val="auto"/>
      <w:sz w:val="20"/>
    </w:rPr>
  </w:style>
  <w:style w:type="paragraph" w:styleId="ListParagraph">
    <w:name w:val="List Paragraph"/>
    <w:basedOn w:val="Normal"/>
    <w:uiPriority w:val="34"/>
    <w:qFormat/>
    <w:rsid w:val="00795F56"/>
    <w:pPr>
      <w:ind w:left="720"/>
      <w:contextualSpacing/>
    </w:pPr>
  </w:style>
  <w:style w:type="character" w:styleId="FollowedHyperlink">
    <w:name w:val="FollowedHyperlink"/>
    <w:basedOn w:val="DefaultParagraphFont"/>
    <w:uiPriority w:val="99"/>
    <w:semiHidden/>
    <w:unhideWhenUsed/>
    <w:rsid w:val="007E23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7"/>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A"/>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5">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paragraph" w:styleId="BalloonText">
    <w:name w:val="Balloon Text"/>
    <w:basedOn w:val="Normal"/>
    <w:link w:val="BalloonTextChar"/>
    <w:uiPriority w:val="99"/>
    <w:semiHidden/>
    <w:unhideWhenUsed/>
    <w:rsid w:val="003E3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6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ps.gov/parkhistory/online_books/olym/hrs/chap5.ht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udy.com/academy/lesson/conservationists-vs-preservationists-definition-differences.html" TargetMode="External"/><Relationship Id="rId8" Type="http://schemas.openxmlformats.org/officeDocument/2006/relationships/hyperlink" Target="http://study.com/academy/lesson/conservationists-vs-preservationists-definition-differences.html" TargetMode="External"/><Relationship Id="rId9" Type="http://schemas.openxmlformats.org/officeDocument/2006/relationships/hyperlink" Target="http://study.com/academy/lesson/conservationists-vs-preservationists-definition-differences.html" TargetMode="External"/><Relationship Id="rId10" Type="http://schemas.openxmlformats.org/officeDocument/2006/relationships/hyperlink" Target="https://www.nps.gov/klgo/learn/education/classrooms/conservation-vs-preserv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1961</Words>
  <Characters>11181</Characters>
  <Application>Microsoft Word 12.0.0</Application>
  <DocSecurity>0</DocSecurity>
  <Lines>93</Lines>
  <Paragraphs>22</Paragraphs>
  <ScaleCrop>false</ScaleCrop>
  <HeadingPairs>
    <vt:vector size="2" baseType="variant">
      <vt:variant>
        <vt:lpstr>Title</vt:lpstr>
      </vt:variant>
      <vt:variant>
        <vt:i4>1</vt:i4>
      </vt:variant>
    </vt:vector>
  </HeadingPairs>
  <TitlesOfParts>
    <vt:vector size="1" baseType="lpstr">
      <vt:lpstr>For TRT Usage - Reformated Template of 2014 CMS lesson plan template adjusted for TRT use.docx.docx</vt:lpstr>
    </vt:vector>
  </TitlesOfParts>
  <Company>National Park Service</Company>
  <LinksUpToDate>false</LinksUpToDate>
  <CharactersWithSpaces>13731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TRT Usage - Reformated Template of 2014 CMS lesson plan template adjusted for TRT use.docx.docx</dc:title>
  <dc:creator>Chang, Theodora E</dc:creator>
  <cp:lastModifiedBy>B M</cp:lastModifiedBy>
  <cp:revision>2</cp:revision>
  <cp:lastPrinted>2014-08-01T20:39:00Z</cp:lastPrinted>
  <dcterms:created xsi:type="dcterms:W3CDTF">2017-07-25T20:56:00Z</dcterms:created>
  <dcterms:modified xsi:type="dcterms:W3CDTF">2017-07-25T20:56:00Z</dcterms:modified>
</cp:coreProperties>
</file>