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1FD" w:rsidRDefault="00D73DB7" w:rsidP="009931FD">
      <w:pPr>
        <w:pStyle w:val="Heading4"/>
        <w:spacing w:line="480" w:lineRule="auto"/>
        <w:jc w:val="center"/>
        <w:rPr>
          <w:rFonts w:ascii="Times" w:hAnsi="Times"/>
        </w:rPr>
      </w:pPr>
      <w:bookmarkStart w:id="0" w:name="_GoBack"/>
      <w:bookmarkEnd w:id="0"/>
      <w:r>
        <w:rPr>
          <w:rFonts w:ascii="Times" w:hAnsi="Times"/>
        </w:rPr>
        <w:t xml:space="preserve">CHAPTER III:  CALENDAR OF CONTACT </w:t>
      </w:r>
    </w:p>
    <w:p w:rsidR="009931FD" w:rsidRDefault="005275DC" w:rsidP="009931FD">
      <w:pPr>
        <w:pStyle w:val="Heading4"/>
        <w:spacing w:line="480" w:lineRule="auto"/>
        <w:jc w:val="center"/>
        <w:rPr>
          <w:rFonts w:ascii="Times" w:hAnsi="Times"/>
        </w:rPr>
      </w:pPr>
    </w:p>
    <w:p w:rsidR="009931FD" w:rsidRDefault="00D73DB7" w:rsidP="009931FD">
      <w:pPr>
        <w:pStyle w:val="Heading4"/>
        <w:spacing w:line="480" w:lineRule="auto"/>
        <w:jc w:val="center"/>
        <w:rPr>
          <w:rFonts w:ascii="Times" w:hAnsi="Times"/>
        </w:rPr>
      </w:pPr>
      <w:r>
        <w:rPr>
          <w:rFonts w:ascii="Times" w:hAnsi="Times"/>
        </w:rPr>
        <w:t>INTRODUCTION</w:t>
      </w:r>
    </w:p>
    <w:p w:rsidR="009931FD" w:rsidRDefault="00D73DB7" w:rsidP="009931FD">
      <w:pPr>
        <w:spacing w:line="480" w:lineRule="auto"/>
        <w:ind w:firstLine="720"/>
        <w:rPr>
          <w:rFonts w:ascii="Times New Roman" w:hAnsi="Times New Roman"/>
        </w:rPr>
      </w:pPr>
      <w:r>
        <w:rPr>
          <w:rFonts w:ascii="Times New Roman" w:hAnsi="Times New Roman"/>
        </w:rPr>
        <w:t xml:space="preserve">The calendar of contact provides a chronological listing of hundreds of documented encounters involving Indians and trail travelers, some of whom were Indians themselves.  Drawn both from the primary and secondary sources found in the annotated bibliography, these entries provide a context for comprehending the different types of interaction that transpired from 1821 to 1878.  Relevant developments such as landmark court decisions, congressional statutes, and presidential decrees have been included </w:t>
      </w:r>
      <w:proofErr w:type="gramStart"/>
      <w:r>
        <w:rPr>
          <w:rFonts w:ascii="Times New Roman" w:hAnsi="Times New Roman"/>
        </w:rPr>
        <w:t>so as to</w:t>
      </w:r>
      <w:proofErr w:type="gramEnd"/>
      <w:r>
        <w:rPr>
          <w:rFonts w:ascii="Times New Roman" w:hAnsi="Times New Roman"/>
        </w:rPr>
        <w:t xml:space="preserve"> offer a view of what was happening locally, regionally, and nationally, and internationally regarding the trail’s history.</w:t>
      </w:r>
    </w:p>
    <w:p w:rsidR="009931FD" w:rsidRDefault="00D73DB7" w:rsidP="009931FD">
      <w:pPr>
        <w:spacing w:line="480" w:lineRule="auto"/>
        <w:ind w:firstLine="720"/>
        <w:rPr>
          <w:rFonts w:ascii="Times New Roman" w:hAnsi="Times New Roman"/>
        </w:rPr>
      </w:pPr>
      <w:r>
        <w:rPr>
          <w:rFonts w:ascii="Times New Roman" w:hAnsi="Times New Roman"/>
        </w:rPr>
        <w:t>Several terms used to characterize the context of the meetings.  These terms and their meanings are as follows:</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Friendly</w:t>
      </w:r>
      <w:r>
        <w:rPr>
          <w:rFonts w:ascii="Times New Roman" w:hAnsi="Times New Roman"/>
        </w:rPr>
        <w:tab/>
        <w:t>a meeting involving sociable interaction, although underlying tensions and suspicious may have been present</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Cooperation</w:t>
      </w:r>
      <w:r>
        <w:rPr>
          <w:rFonts w:ascii="Times New Roman" w:hAnsi="Times New Roman"/>
        </w:rPr>
        <w:tab/>
        <w:t>a meeting or situation in which Indians or non-Indians provided help of some type or assistance to the other</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Sighting</w:t>
      </w:r>
      <w:r>
        <w:rPr>
          <w:rFonts w:ascii="Times New Roman" w:hAnsi="Times New Roman"/>
        </w:rPr>
        <w:tab/>
        <w:t>a visual contact from afar</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Signs</w:t>
      </w:r>
      <w:r>
        <w:rPr>
          <w:rFonts w:ascii="Times New Roman" w:hAnsi="Times New Roman"/>
        </w:rPr>
        <w:tab/>
        <w:t>a sighting Indian tracks, petroglyphs, and abandoned campsites</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Grave looting</w:t>
      </w:r>
      <w:r>
        <w:rPr>
          <w:rFonts w:ascii="Times New Roman" w:hAnsi="Times New Roman"/>
        </w:rPr>
        <w:tab/>
        <w:t>the looting of burials</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 xml:space="preserve">Anecdotal </w:t>
      </w:r>
      <w:r>
        <w:rPr>
          <w:rFonts w:ascii="Times New Roman" w:hAnsi="Times New Roman"/>
        </w:rPr>
        <w:tab/>
        <w:t>a reflection about some past imagined or real historical event</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 xml:space="preserve">False alarm </w:t>
      </w:r>
      <w:r>
        <w:rPr>
          <w:rFonts w:ascii="Times New Roman" w:hAnsi="Times New Roman"/>
        </w:rPr>
        <w:tab/>
        <w:t>an erroneous perception of imminent danger in which a traveler believed that wolves, buffalo, or mounted horses were Indians</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lastRenderedPageBreak/>
        <w:t>Tension</w:t>
      </w:r>
      <w:r>
        <w:rPr>
          <w:rFonts w:ascii="Times New Roman" w:hAnsi="Times New Roman"/>
        </w:rPr>
        <w:tab/>
        <w:t>a meeting in which one or both parties felt a high level of wariness, mistrust, and fear that could potentially erupt in violence</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Conflict</w:t>
      </w:r>
      <w:r>
        <w:rPr>
          <w:rFonts w:ascii="Times New Roman" w:hAnsi="Times New Roman"/>
        </w:rPr>
        <w:tab/>
        <w:t>a meeting or action involving violence</w:t>
      </w:r>
    </w:p>
    <w:p w:rsidR="009931FD" w:rsidRDefault="00D73DB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Warfare</w:t>
      </w:r>
      <w:r>
        <w:rPr>
          <w:rFonts w:ascii="Times New Roman" w:hAnsi="Times New Roman"/>
        </w:rPr>
        <w:tab/>
        <w:t>prolonged violent conflict</w:t>
      </w:r>
    </w:p>
    <w:p w:rsidR="00C97827" w:rsidRDefault="00C9782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Violence</w:t>
      </w:r>
      <w:r>
        <w:rPr>
          <w:rFonts w:ascii="Times New Roman" w:hAnsi="Times New Roman"/>
        </w:rPr>
        <w:tab/>
        <w:t>an incident usually involving a single act of violence</w:t>
      </w:r>
    </w:p>
    <w:p w:rsidR="00C97827" w:rsidRDefault="00C97827" w:rsidP="009931FD">
      <w:pPr>
        <w:numPr>
          <w:ilvl w:val="0"/>
          <w:numId w:val="1"/>
        </w:numPr>
        <w:tabs>
          <w:tab w:val="clear" w:pos="720"/>
          <w:tab w:val="num" w:pos="360"/>
        </w:tabs>
        <w:spacing w:line="480" w:lineRule="auto"/>
        <w:ind w:left="1980" w:hanging="1800"/>
        <w:rPr>
          <w:rFonts w:ascii="Times New Roman" w:hAnsi="Times New Roman"/>
        </w:rPr>
      </w:pPr>
      <w:r>
        <w:rPr>
          <w:rFonts w:ascii="Times New Roman" w:hAnsi="Times New Roman"/>
        </w:rPr>
        <w:t>Diplomacy</w:t>
      </w:r>
      <w:r>
        <w:rPr>
          <w:rFonts w:ascii="Times New Roman" w:hAnsi="Times New Roman"/>
        </w:rPr>
        <w:tab/>
        <w:t>acts involvement agreements or government-to-government interaction</w:t>
      </w:r>
    </w:p>
    <w:p w:rsidR="009931FD" w:rsidRDefault="005275DC"/>
    <w:sectPr w:rsidR="009931FD" w:rsidSect="009931FD">
      <w:footerReference w:type="default" r:id="rId7"/>
      <w:pgSz w:w="12240" w:h="15840"/>
      <w:pgMar w:top="1440" w:right="1800" w:bottom="1440" w:left="1800" w:header="720" w:footer="720" w:gutter="0"/>
      <w:pgNumType w:start="3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7E" w:rsidRDefault="00C2487E">
      <w:r>
        <w:separator/>
      </w:r>
    </w:p>
  </w:endnote>
  <w:endnote w:type="continuationSeparator" w:id="0">
    <w:p w:rsidR="00C2487E" w:rsidRDefault="00C2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1FD" w:rsidRPr="00B36BE6" w:rsidRDefault="00F34CFE" w:rsidP="009931FD">
    <w:pPr>
      <w:pStyle w:val="Footer"/>
      <w:jc w:val="center"/>
      <w:rPr>
        <w:sz w:val="20"/>
      </w:rPr>
    </w:pPr>
    <w:r w:rsidRPr="00B36BE6">
      <w:rPr>
        <w:rStyle w:val="PageNumber"/>
        <w:sz w:val="20"/>
      </w:rPr>
      <w:fldChar w:fldCharType="begin"/>
    </w:r>
    <w:r w:rsidR="00D73DB7" w:rsidRPr="00B36BE6">
      <w:rPr>
        <w:rStyle w:val="PageNumber"/>
        <w:sz w:val="20"/>
      </w:rPr>
      <w:instrText xml:space="preserve"> PAGE </w:instrText>
    </w:r>
    <w:r w:rsidRPr="00B36BE6">
      <w:rPr>
        <w:rStyle w:val="PageNumber"/>
        <w:sz w:val="20"/>
      </w:rPr>
      <w:fldChar w:fldCharType="separate"/>
    </w:r>
    <w:r w:rsidR="005275DC">
      <w:rPr>
        <w:rStyle w:val="PageNumber"/>
        <w:noProof/>
        <w:sz w:val="20"/>
      </w:rPr>
      <w:t>302</w:t>
    </w:r>
    <w:r w:rsidRPr="00B36BE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7E" w:rsidRDefault="00C2487E">
      <w:r>
        <w:separator/>
      </w:r>
    </w:p>
  </w:footnote>
  <w:footnote w:type="continuationSeparator" w:id="0">
    <w:p w:rsidR="00C2487E" w:rsidRDefault="00C24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570EB"/>
    <w:multiLevelType w:val="hybridMultilevel"/>
    <w:tmpl w:val="182254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7"/>
    <w:rsid w:val="002E0BBA"/>
    <w:rsid w:val="002F55EA"/>
    <w:rsid w:val="003E0977"/>
    <w:rsid w:val="005275DC"/>
    <w:rsid w:val="006A4A57"/>
    <w:rsid w:val="008D6AAE"/>
    <w:rsid w:val="00AD1196"/>
    <w:rsid w:val="00C2487E"/>
    <w:rsid w:val="00C97827"/>
    <w:rsid w:val="00D73DB7"/>
    <w:rsid w:val="00E923DD"/>
    <w:rsid w:val="00F3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CDA0BE-014F-4BDA-BD56-D502580A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1D"/>
    <w:rPr>
      <w:rFonts w:ascii="Times" w:eastAsia="Times" w:hAnsi="Times"/>
      <w:sz w:val="24"/>
    </w:rPr>
  </w:style>
  <w:style w:type="paragraph" w:styleId="Heading4">
    <w:name w:val="heading 4"/>
    <w:basedOn w:val="Normal"/>
    <w:next w:val="Normal"/>
    <w:qFormat/>
    <w:rsid w:val="00C8441D"/>
    <w:pPr>
      <w:keepNext/>
      <w:ind w:firstLine="72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36BE6"/>
    <w:pPr>
      <w:tabs>
        <w:tab w:val="center" w:pos="4320"/>
        <w:tab w:val="right" w:pos="8640"/>
      </w:tabs>
    </w:pPr>
  </w:style>
  <w:style w:type="character" w:styleId="PageNumber">
    <w:name w:val="page number"/>
    <w:basedOn w:val="DefaultParagraphFont"/>
    <w:rsid w:val="00B36BE6"/>
  </w:style>
  <w:style w:type="paragraph" w:styleId="Header">
    <w:name w:val="header"/>
    <w:basedOn w:val="Normal"/>
    <w:rsid w:val="00B36BE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American Indians and the Santa Fe Trail Chapter 3</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Indians and the Santa Fe Trail Chapter 3</dc:title>
  <dc:subject>American Indians and the Santa Fe Trail Chapter 3</dc:subject>
  <dc:creator>National Park Service U.S. Department of the Interior </dc:creator>
  <cp:keywords>American Indians and the Santa Fe Trail Chapter 3 National Park Service U.S. Department of the Interior </cp:keywords>
  <cp:lastModifiedBy>remediation1</cp:lastModifiedBy>
  <cp:revision>3</cp:revision>
  <dcterms:created xsi:type="dcterms:W3CDTF">2017-07-14T23:15:00Z</dcterms:created>
  <dcterms:modified xsi:type="dcterms:W3CDTF">2017-09-11T14:26:00Z</dcterms:modified>
  <cp:category/>
</cp:coreProperties>
</file>