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8190"/>
      </w:tblGrid>
      <w:tr w:rsidR="00773A1B" w:rsidRPr="00B614FB" w:rsidTr="0007616E">
        <w:trPr>
          <w:trHeight w:val="566"/>
        </w:trPr>
        <w:tc>
          <w:tcPr>
            <w:tcW w:w="10530" w:type="dxa"/>
            <w:gridSpan w:val="2"/>
          </w:tcPr>
          <w:p w:rsidR="00773A1B" w:rsidRPr="00E9040A" w:rsidRDefault="00773A1B" w:rsidP="00773A1B">
            <w:pPr>
              <w:rPr>
                <w:sz w:val="32"/>
                <w:szCs w:val="32"/>
              </w:rPr>
            </w:pPr>
            <w:r w:rsidRPr="00E9040A">
              <w:rPr>
                <w:sz w:val="32"/>
                <w:szCs w:val="32"/>
              </w:rPr>
              <w:t>Mount Rainier National Park</w:t>
            </w:r>
          </w:p>
          <w:p w:rsidR="00773A1B" w:rsidRPr="002273F7" w:rsidRDefault="00773A1B" w:rsidP="00773A1B">
            <w:pPr>
              <w:rPr>
                <w:sz w:val="32"/>
                <w:szCs w:val="32"/>
              </w:rPr>
            </w:pPr>
            <w:r w:rsidRPr="00E9040A">
              <w:rPr>
                <w:noProof/>
                <w:sz w:val="32"/>
                <w:szCs w:val="32"/>
                <w:lang w:bidi="ar-SA"/>
              </w:rPr>
              <w:drawing>
                <wp:anchor distT="0" distB="0" distL="114300" distR="114300" simplePos="0" relativeHeight="251660288" behindDoc="1" locked="0" layoutInCell="1" allowOverlap="1">
                  <wp:simplePos x="0" y="0"/>
                  <wp:positionH relativeFrom="column">
                    <wp:posOffset>-356235</wp:posOffset>
                  </wp:positionH>
                  <wp:positionV relativeFrom="paragraph">
                    <wp:posOffset>-366395</wp:posOffset>
                  </wp:positionV>
                  <wp:extent cx="519430" cy="661670"/>
                  <wp:effectExtent l="19050" t="0" r="0" b="0"/>
                  <wp:wrapTight wrapText="bothSides">
                    <wp:wrapPolygon edited="0">
                      <wp:start x="-792" y="0"/>
                      <wp:lineTo x="-792" y="21144"/>
                      <wp:lineTo x="21389" y="21144"/>
                      <wp:lineTo x="21389" y="0"/>
                      <wp:lineTo x="-792" y="0"/>
                    </wp:wrapPolygon>
                  </wp:wrapTight>
                  <wp:docPr id="7" name="Picture 0" descr="sb-arrow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arrowhead.gif"/>
                          <pic:cNvPicPr/>
                        </pic:nvPicPr>
                        <pic:blipFill>
                          <a:blip r:embed="rId7" cstate="print"/>
                          <a:stretch>
                            <a:fillRect/>
                          </a:stretch>
                        </pic:blipFill>
                        <pic:spPr>
                          <a:xfrm>
                            <a:off x="0" y="0"/>
                            <a:ext cx="519430" cy="661670"/>
                          </a:xfrm>
                          <a:prstGeom prst="rect">
                            <a:avLst/>
                          </a:prstGeom>
                        </pic:spPr>
                      </pic:pic>
                    </a:graphicData>
                  </a:graphic>
                </wp:anchor>
              </w:drawing>
            </w:r>
            <w:r w:rsidR="009A3BAF">
              <w:rPr>
                <w:noProof/>
                <w:sz w:val="32"/>
                <w:szCs w:val="32"/>
              </w:rPr>
              <w:pict>
                <v:shapetype id="_x0000_t32" coordsize="21600,21600" o:spt="32" o:oned="t" path="m,l21600,21600e" filled="f">
                  <v:path arrowok="t" fillok="f" o:connecttype="none"/>
                  <o:lock v:ext="edit" shapetype="t"/>
                </v:shapetype>
                <v:shape id="_x0000_s1026" type="#_x0000_t32" style="position:absolute;margin-left:-.75pt;margin-top:-9pt;width:473.65pt;height:0;z-index:251658240;mso-position-horizontal-relative:text;mso-position-vertical-relative:text" o:connectortype="straight" strokeweight="1.5pt">
                  <v:shadow on="t"/>
                </v:shape>
              </w:pict>
            </w:r>
            <w:r w:rsidRPr="00E9040A">
              <w:rPr>
                <w:sz w:val="28"/>
                <w:szCs w:val="28"/>
              </w:rPr>
              <w:t>Sister Mountain Project</w:t>
            </w:r>
          </w:p>
        </w:tc>
      </w:tr>
      <w:tr w:rsidR="00B614FB" w:rsidRPr="00B614FB" w:rsidTr="0007616E">
        <w:trPr>
          <w:trHeight w:val="566"/>
        </w:trPr>
        <w:tc>
          <w:tcPr>
            <w:tcW w:w="10530" w:type="dxa"/>
            <w:gridSpan w:val="2"/>
            <w:shd w:val="clear" w:color="auto" w:fill="D9D9D9" w:themeFill="background1" w:themeFillShade="D9"/>
            <w:vAlign w:val="center"/>
          </w:tcPr>
          <w:p w:rsidR="00B614FB" w:rsidRPr="00773A1B" w:rsidRDefault="003556AC" w:rsidP="00687BB6">
            <w:pPr>
              <w:pStyle w:val="NoSpacing"/>
              <w:jc w:val="center"/>
              <w:rPr>
                <w:rFonts w:ascii="Verdana" w:hAnsi="Verdana"/>
                <w:sz w:val="36"/>
              </w:rPr>
            </w:pPr>
            <w:r w:rsidRPr="00773A1B">
              <w:rPr>
                <w:sz w:val="28"/>
                <w:szCs w:val="28"/>
              </w:rPr>
              <w:t xml:space="preserve">Stream Team: </w:t>
            </w:r>
            <w:r w:rsidR="00687BB6" w:rsidRPr="00773A1B">
              <w:rPr>
                <w:sz w:val="28"/>
                <w:szCs w:val="28"/>
              </w:rPr>
              <w:t xml:space="preserve">Benthic Bugs and </w:t>
            </w:r>
            <w:proofErr w:type="spellStart"/>
            <w:r w:rsidR="00687BB6" w:rsidRPr="00773A1B">
              <w:rPr>
                <w:sz w:val="28"/>
                <w:szCs w:val="28"/>
              </w:rPr>
              <w:t>Bioassessment</w:t>
            </w:r>
            <w:proofErr w:type="spellEnd"/>
          </w:p>
        </w:tc>
      </w:tr>
      <w:tr w:rsidR="00B614FB" w:rsidRPr="00B614FB" w:rsidTr="0007616E">
        <w:trPr>
          <w:trHeight w:val="756"/>
        </w:trPr>
        <w:tc>
          <w:tcPr>
            <w:tcW w:w="2340" w:type="dxa"/>
            <w:vAlign w:val="center"/>
          </w:tcPr>
          <w:p w:rsidR="00B614FB" w:rsidRPr="00773A1B" w:rsidRDefault="00B614FB" w:rsidP="00B614FB">
            <w:pPr>
              <w:spacing w:after="0" w:line="240" w:lineRule="auto"/>
              <w:jc w:val="center"/>
              <w:rPr>
                <w:rFonts w:asciiTheme="minorHAnsi" w:hAnsiTheme="minorHAnsi"/>
                <w:b/>
                <w:sz w:val="24"/>
                <w:szCs w:val="24"/>
              </w:rPr>
            </w:pPr>
            <w:r w:rsidRPr="00773A1B">
              <w:rPr>
                <w:rFonts w:asciiTheme="minorHAnsi" w:hAnsiTheme="minorHAnsi"/>
                <w:b/>
                <w:sz w:val="24"/>
                <w:szCs w:val="24"/>
              </w:rPr>
              <w:t>Overview</w:t>
            </w:r>
          </w:p>
        </w:tc>
        <w:tc>
          <w:tcPr>
            <w:tcW w:w="8190" w:type="dxa"/>
            <w:vAlign w:val="center"/>
          </w:tcPr>
          <w:p w:rsidR="00B614FB" w:rsidRPr="00773A1B" w:rsidRDefault="00687BB6" w:rsidP="00687BB6">
            <w:pPr>
              <w:pStyle w:val="NoSpacing"/>
              <w:rPr>
                <w:rFonts w:ascii="Palatino Linotype" w:hAnsi="Palatino Linotype"/>
              </w:rPr>
            </w:pPr>
            <w:r w:rsidRPr="00773A1B">
              <w:rPr>
                <w:rFonts w:ascii="Palatino Linotype" w:hAnsi="Palatino Linotype"/>
              </w:rPr>
              <w:t xml:space="preserve">Students investigate the relative water quality of a stream by conducting a simulated </w:t>
            </w:r>
            <w:proofErr w:type="spellStart"/>
            <w:r w:rsidRPr="00773A1B">
              <w:rPr>
                <w:rFonts w:ascii="Palatino Linotype" w:hAnsi="Palatino Linotype"/>
              </w:rPr>
              <w:t>bioassessment</w:t>
            </w:r>
            <w:proofErr w:type="spellEnd"/>
            <w:r w:rsidRPr="00773A1B">
              <w:rPr>
                <w:rFonts w:ascii="Palatino Linotype" w:hAnsi="Palatino Linotype"/>
              </w:rPr>
              <w:t xml:space="preserve"> by sampling aquatic </w:t>
            </w:r>
            <w:proofErr w:type="spellStart"/>
            <w:r w:rsidRPr="00773A1B">
              <w:rPr>
                <w:rFonts w:ascii="Palatino Linotype" w:hAnsi="Palatino Linotype"/>
              </w:rPr>
              <w:t>macroinvertebrates</w:t>
            </w:r>
            <w:proofErr w:type="spellEnd"/>
            <w:r w:rsidRPr="00773A1B">
              <w:rPr>
                <w:rFonts w:ascii="Palatino Linotype" w:hAnsi="Palatino Linotype"/>
              </w:rPr>
              <w:t xml:space="preserve"> (represented by ordinary materials) in order to prepare for a real-life </w:t>
            </w:r>
            <w:proofErr w:type="spellStart"/>
            <w:r w:rsidRPr="00773A1B">
              <w:rPr>
                <w:rFonts w:ascii="Palatino Linotype" w:hAnsi="Palatino Linotype"/>
              </w:rPr>
              <w:t>macroinvertebrate</w:t>
            </w:r>
            <w:proofErr w:type="spellEnd"/>
            <w:r w:rsidRPr="00773A1B">
              <w:rPr>
                <w:rFonts w:ascii="Palatino Linotype" w:hAnsi="Palatino Linotype"/>
              </w:rPr>
              <w:t xml:space="preserve"> survey that will be conducted with the Nation Parks Aquatic Resources field team at one of Mount Rainier’s streams, rivers, or lakes in order to assess the overall health of that body of water.</w:t>
            </w:r>
          </w:p>
        </w:tc>
      </w:tr>
      <w:tr w:rsidR="00B614FB" w:rsidRPr="00B614FB" w:rsidTr="0007616E">
        <w:trPr>
          <w:trHeight w:val="756"/>
        </w:trPr>
        <w:tc>
          <w:tcPr>
            <w:tcW w:w="2340" w:type="dxa"/>
            <w:vAlign w:val="center"/>
          </w:tcPr>
          <w:p w:rsidR="00B614FB" w:rsidRPr="00773A1B" w:rsidRDefault="00B614FB" w:rsidP="00B614FB">
            <w:pPr>
              <w:spacing w:after="0" w:line="240" w:lineRule="auto"/>
              <w:jc w:val="center"/>
              <w:rPr>
                <w:rFonts w:asciiTheme="minorHAnsi" w:hAnsiTheme="minorHAnsi"/>
                <w:b/>
                <w:sz w:val="24"/>
                <w:szCs w:val="24"/>
              </w:rPr>
            </w:pPr>
            <w:r w:rsidRPr="00773A1B">
              <w:rPr>
                <w:rFonts w:asciiTheme="minorHAnsi" w:hAnsiTheme="minorHAnsi"/>
                <w:b/>
                <w:sz w:val="24"/>
                <w:szCs w:val="24"/>
              </w:rPr>
              <w:t>Grade Level</w:t>
            </w:r>
          </w:p>
        </w:tc>
        <w:tc>
          <w:tcPr>
            <w:tcW w:w="8190" w:type="dxa"/>
            <w:vAlign w:val="center"/>
          </w:tcPr>
          <w:p w:rsidR="00B614FB" w:rsidRPr="00773A1B" w:rsidRDefault="00687BB6" w:rsidP="008F1646">
            <w:pPr>
              <w:spacing w:after="0" w:line="240" w:lineRule="auto"/>
              <w:rPr>
                <w:rFonts w:ascii="Palatino Linotype" w:hAnsi="Palatino Linotype"/>
              </w:rPr>
            </w:pPr>
            <w:r w:rsidRPr="00773A1B">
              <w:rPr>
                <w:rFonts w:ascii="Palatino Linotype" w:hAnsi="Palatino Linotype"/>
              </w:rPr>
              <w:t>5-8</w:t>
            </w:r>
          </w:p>
        </w:tc>
      </w:tr>
      <w:tr w:rsidR="00B614FB" w:rsidRPr="00B614FB" w:rsidTr="0007616E">
        <w:trPr>
          <w:trHeight w:val="689"/>
        </w:trPr>
        <w:tc>
          <w:tcPr>
            <w:tcW w:w="2340" w:type="dxa"/>
            <w:vAlign w:val="center"/>
          </w:tcPr>
          <w:p w:rsidR="00B614FB" w:rsidRPr="00773A1B" w:rsidRDefault="00B614FB" w:rsidP="00B614FB">
            <w:pPr>
              <w:spacing w:after="0" w:line="240" w:lineRule="auto"/>
              <w:jc w:val="center"/>
              <w:rPr>
                <w:rFonts w:asciiTheme="minorHAnsi" w:hAnsiTheme="minorHAnsi"/>
                <w:b/>
                <w:sz w:val="24"/>
                <w:szCs w:val="24"/>
              </w:rPr>
            </w:pPr>
            <w:r w:rsidRPr="00773A1B">
              <w:rPr>
                <w:rFonts w:asciiTheme="minorHAnsi" w:hAnsiTheme="minorHAnsi"/>
                <w:b/>
                <w:sz w:val="24"/>
                <w:szCs w:val="24"/>
              </w:rPr>
              <w:t>Objectives</w:t>
            </w:r>
          </w:p>
        </w:tc>
        <w:tc>
          <w:tcPr>
            <w:tcW w:w="8190" w:type="dxa"/>
            <w:vAlign w:val="center"/>
          </w:tcPr>
          <w:p w:rsidR="00687BB6" w:rsidRPr="00773A1B" w:rsidRDefault="00687BB6" w:rsidP="00687BB6">
            <w:pPr>
              <w:pStyle w:val="NoSpacing"/>
              <w:numPr>
                <w:ilvl w:val="0"/>
                <w:numId w:val="23"/>
              </w:numPr>
              <w:rPr>
                <w:rFonts w:ascii="Palatino Linotype" w:hAnsi="Palatino Linotype"/>
              </w:rPr>
            </w:pPr>
            <w:r w:rsidRPr="00773A1B">
              <w:rPr>
                <w:rFonts w:ascii="Palatino Linotype" w:hAnsi="Palatino Linotype"/>
              </w:rPr>
              <w:t xml:space="preserve">Students will investigate the role that aquatic </w:t>
            </w:r>
            <w:proofErr w:type="spellStart"/>
            <w:r w:rsidRPr="00773A1B">
              <w:rPr>
                <w:rFonts w:ascii="Palatino Linotype" w:hAnsi="Palatino Linotype"/>
              </w:rPr>
              <w:t>macroinvertebrates</w:t>
            </w:r>
            <w:proofErr w:type="spellEnd"/>
            <w:r w:rsidRPr="00773A1B">
              <w:rPr>
                <w:rFonts w:ascii="Palatino Linotype" w:hAnsi="Palatino Linotype"/>
              </w:rPr>
              <w:t xml:space="preserve"> play in determining water quality.</w:t>
            </w:r>
          </w:p>
          <w:p w:rsidR="00687BB6" w:rsidRPr="00773A1B" w:rsidRDefault="00687BB6" w:rsidP="00687BB6">
            <w:pPr>
              <w:pStyle w:val="NoSpacing"/>
              <w:numPr>
                <w:ilvl w:val="0"/>
                <w:numId w:val="23"/>
              </w:numPr>
              <w:rPr>
                <w:rFonts w:ascii="Palatino Linotype" w:hAnsi="Palatino Linotype"/>
              </w:rPr>
            </w:pPr>
            <w:r w:rsidRPr="00773A1B">
              <w:rPr>
                <w:rFonts w:ascii="Palatino Linotype" w:hAnsi="Palatino Linotype"/>
              </w:rPr>
              <w:t xml:space="preserve">Students will simulate the process of rapid </w:t>
            </w:r>
            <w:proofErr w:type="spellStart"/>
            <w:r w:rsidRPr="00773A1B">
              <w:rPr>
                <w:rFonts w:ascii="Palatino Linotype" w:hAnsi="Palatino Linotype"/>
              </w:rPr>
              <w:t>bioassessment</w:t>
            </w:r>
            <w:proofErr w:type="spellEnd"/>
            <w:r w:rsidRPr="00773A1B">
              <w:rPr>
                <w:rFonts w:ascii="Palatino Linotype" w:hAnsi="Palatino Linotype"/>
              </w:rPr>
              <w:t xml:space="preserve"> of aquatic </w:t>
            </w:r>
            <w:proofErr w:type="spellStart"/>
            <w:r w:rsidRPr="00773A1B">
              <w:rPr>
                <w:rFonts w:ascii="Palatino Linotype" w:hAnsi="Palatino Linotype"/>
              </w:rPr>
              <w:t>macroinvertebrates</w:t>
            </w:r>
            <w:proofErr w:type="spellEnd"/>
            <w:r w:rsidRPr="00773A1B">
              <w:rPr>
                <w:rFonts w:ascii="Palatino Linotype" w:hAnsi="Palatino Linotype"/>
              </w:rPr>
              <w:t>.</w:t>
            </w:r>
          </w:p>
          <w:p w:rsidR="00687BB6" w:rsidRPr="00773A1B" w:rsidRDefault="00687BB6" w:rsidP="00687BB6">
            <w:pPr>
              <w:pStyle w:val="NoSpacing"/>
              <w:numPr>
                <w:ilvl w:val="0"/>
                <w:numId w:val="23"/>
              </w:numPr>
              <w:rPr>
                <w:rFonts w:ascii="Palatino Linotype" w:hAnsi="Palatino Linotype"/>
              </w:rPr>
            </w:pPr>
            <w:r w:rsidRPr="00773A1B">
              <w:rPr>
                <w:rFonts w:ascii="Palatino Linotype" w:hAnsi="Palatino Linotype"/>
              </w:rPr>
              <w:t xml:space="preserve">Students will collect, sort, classify, identify, analyze, and evaluate a sample of materials representing aquatic </w:t>
            </w:r>
            <w:proofErr w:type="spellStart"/>
            <w:r w:rsidRPr="00773A1B">
              <w:rPr>
                <w:rFonts w:ascii="Palatino Linotype" w:hAnsi="Palatino Linotype"/>
              </w:rPr>
              <w:t>macroinvertebrates</w:t>
            </w:r>
            <w:proofErr w:type="spellEnd"/>
            <w:r w:rsidRPr="00773A1B">
              <w:rPr>
                <w:rFonts w:ascii="Palatino Linotype" w:hAnsi="Palatino Linotype"/>
              </w:rPr>
              <w:t>.</w:t>
            </w:r>
          </w:p>
          <w:p w:rsidR="00687BB6" w:rsidRPr="00773A1B" w:rsidRDefault="00687BB6" w:rsidP="00687BB6">
            <w:pPr>
              <w:pStyle w:val="NoSpacing"/>
              <w:numPr>
                <w:ilvl w:val="0"/>
                <w:numId w:val="23"/>
              </w:numPr>
              <w:rPr>
                <w:rFonts w:ascii="Palatino Linotype" w:hAnsi="Palatino Linotype"/>
              </w:rPr>
            </w:pPr>
            <w:r w:rsidRPr="00773A1B">
              <w:rPr>
                <w:rFonts w:ascii="Palatino Linotype" w:hAnsi="Palatino Linotype"/>
              </w:rPr>
              <w:t xml:space="preserve">Students will determine a stream’s water quality using a pollution tolerance index based on a sample of aquatic </w:t>
            </w:r>
            <w:proofErr w:type="spellStart"/>
            <w:r w:rsidRPr="00773A1B">
              <w:rPr>
                <w:rFonts w:ascii="Palatino Linotype" w:hAnsi="Palatino Linotype"/>
              </w:rPr>
              <w:t>macroinvertebrates</w:t>
            </w:r>
            <w:proofErr w:type="spellEnd"/>
            <w:r w:rsidRPr="00773A1B">
              <w:rPr>
                <w:rFonts w:ascii="Palatino Linotype" w:hAnsi="Palatino Linotype"/>
              </w:rPr>
              <w:t>.</w:t>
            </w:r>
          </w:p>
          <w:p w:rsidR="00B614FB" w:rsidRPr="00773A1B" w:rsidRDefault="00687BB6" w:rsidP="00687BB6">
            <w:pPr>
              <w:pStyle w:val="NoSpacing"/>
              <w:numPr>
                <w:ilvl w:val="0"/>
                <w:numId w:val="23"/>
              </w:numPr>
              <w:rPr>
                <w:rFonts w:ascii="Palatino Linotype" w:hAnsi="Palatino Linotype"/>
                <w:b/>
              </w:rPr>
            </w:pPr>
            <w:r w:rsidRPr="00773A1B">
              <w:rPr>
                <w:rFonts w:ascii="Palatino Linotype" w:hAnsi="Palatino Linotype"/>
              </w:rPr>
              <w:t xml:space="preserve">Students will compare the differences between the relative water </w:t>
            </w:r>
            <w:proofErr w:type="gramStart"/>
            <w:r w:rsidRPr="00773A1B">
              <w:rPr>
                <w:rFonts w:ascii="Palatino Linotype" w:hAnsi="Palatino Linotype"/>
              </w:rPr>
              <w:t>quality</w:t>
            </w:r>
            <w:proofErr w:type="gramEnd"/>
            <w:r w:rsidRPr="00773A1B">
              <w:rPr>
                <w:rFonts w:ascii="Palatino Linotype" w:hAnsi="Palatino Linotype"/>
              </w:rPr>
              <w:t xml:space="preserve"> of different samples.</w:t>
            </w:r>
          </w:p>
        </w:tc>
      </w:tr>
      <w:tr w:rsidR="00B614FB" w:rsidRPr="00B614FB" w:rsidTr="0007616E">
        <w:trPr>
          <w:trHeight w:val="756"/>
        </w:trPr>
        <w:tc>
          <w:tcPr>
            <w:tcW w:w="2340" w:type="dxa"/>
            <w:vAlign w:val="center"/>
          </w:tcPr>
          <w:p w:rsidR="00B614FB" w:rsidRPr="00773A1B" w:rsidRDefault="00B614FB" w:rsidP="00B614FB">
            <w:pPr>
              <w:spacing w:after="0" w:line="240" w:lineRule="auto"/>
              <w:jc w:val="center"/>
              <w:rPr>
                <w:rFonts w:asciiTheme="minorHAnsi" w:hAnsiTheme="minorHAnsi"/>
                <w:b/>
                <w:sz w:val="24"/>
                <w:szCs w:val="24"/>
              </w:rPr>
            </w:pPr>
            <w:r w:rsidRPr="00773A1B">
              <w:rPr>
                <w:rFonts w:asciiTheme="minorHAnsi" w:hAnsiTheme="minorHAnsi"/>
                <w:b/>
                <w:sz w:val="24"/>
                <w:szCs w:val="24"/>
              </w:rPr>
              <w:t>Setting</w:t>
            </w:r>
          </w:p>
        </w:tc>
        <w:tc>
          <w:tcPr>
            <w:tcW w:w="8190" w:type="dxa"/>
            <w:vAlign w:val="center"/>
          </w:tcPr>
          <w:p w:rsidR="00B614FB" w:rsidRPr="00773A1B" w:rsidRDefault="00687BB6" w:rsidP="00B614FB">
            <w:pPr>
              <w:spacing w:after="0" w:line="240" w:lineRule="auto"/>
              <w:rPr>
                <w:rFonts w:ascii="Palatino Linotype" w:hAnsi="Palatino Linotype"/>
              </w:rPr>
            </w:pPr>
            <w:r w:rsidRPr="00773A1B">
              <w:rPr>
                <w:rFonts w:ascii="Palatino Linotype" w:hAnsi="Palatino Linotype"/>
              </w:rPr>
              <w:t>Classroom</w:t>
            </w:r>
          </w:p>
        </w:tc>
      </w:tr>
      <w:tr w:rsidR="00B614FB" w:rsidRPr="00B614FB" w:rsidTr="0007616E">
        <w:trPr>
          <w:trHeight w:val="689"/>
        </w:trPr>
        <w:tc>
          <w:tcPr>
            <w:tcW w:w="2340" w:type="dxa"/>
            <w:vAlign w:val="center"/>
          </w:tcPr>
          <w:p w:rsidR="00B614FB" w:rsidRPr="00773A1B" w:rsidRDefault="00B614FB" w:rsidP="00B614FB">
            <w:pPr>
              <w:spacing w:after="0" w:line="240" w:lineRule="auto"/>
              <w:jc w:val="center"/>
              <w:rPr>
                <w:rFonts w:asciiTheme="minorHAnsi" w:hAnsiTheme="minorHAnsi"/>
                <w:b/>
                <w:sz w:val="24"/>
                <w:szCs w:val="24"/>
              </w:rPr>
            </w:pPr>
            <w:r w:rsidRPr="00773A1B">
              <w:rPr>
                <w:rFonts w:asciiTheme="minorHAnsi" w:hAnsiTheme="minorHAnsi"/>
                <w:b/>
                <w:sz w:val="24"/>
                <w:szCs w:val="24"/>
              </w:rPr>
              <w:t>Timeframe</w:t>
            </w:r>
          </w:p>
        </w:tc>
        <w:tc>
          <w:tcPr>
            <w:tcW w:w="8190" w:type="dxa"/>
            <w:vAlign w:val="center"/>
          </w:tcPr>
          <w:p w:rsidR="00687BB6" w:rsidRPr="00773A1B" w:rsidRDefault="00687BB6" w:rsidP="00687BB6">
            <w:pPr>
              <w:pStyle w:val="NoSpacing"/>
              <w:rPr>
                <w:rFonts w:ascii="Palatino Linotype" w:hAnsi="Palatino Linotype"/>
              </w:rPr>
            </w:pPr>
            <w:r w:rsidRPr="00773A1B">
              <w:rPr>
                <w:rFonts w:ascii="Palatino Linotype" w:hAnsi="Palatino Linotype"/>
              </w:rPr>
              <w:t>Preperation-30 minutes</w:t>
            </w:r>
          </w:p>
          <w:p w:rsidR="00B614FB" w:rsidRPr="00773A1B" w:rsidRDefault="00687BB6" w:rsidP="00687BB6">
            <w:pPr>
              <w:pStyle w:val="NoSpacing"/>
              <w:rPr>
                <w:rFonts w:ascii="Palatino Linotype" w:hAnsi="Palatino Linotype"/>
              </w:rPr>
            </w:pPr>
            <w:r w:rsidRPr="00773A1B">
              <w:rPr>
                <w:rFonts w:ascii="Palatino Linotype" w:hAnsi="Palatino Linotype"/>
              </w:rPr>
              <w:t>Activity-two 50 minute periods</w:t>
            </w:r>
          </w:p>
        </w:tc>
      </w:tr>
      <w:tr w:rsidR="00B614FB" w:rsidRPr="00B614FB" w:rsidTr="0007616E">
        <w:trPr>
          <w:trHeight w:val="756"/>
        </w:trPr>
        <w:tc>
          <w:tcPr>
            <w:tcW w:w="2340" w:type="dxa"/>
            <w:vAlign w:val="center"/>
          </w:tcPr>
          <w:p w:rsidR="00B614FB" w:rsidRPr="00773A1B" w:rsidRDefault="00B614FB" w:rsidP="00B614FB">
            <w:pPr>
              <w:spacing w:after="0" w:line="240" w:lineRule="auto"/>
              <w:jc w:val="center"/>
              <w:rPr>
                <w:rFonts w:asciiTheme="minorHAnsi" w:hAnsiTheme="minorHAnsi"/>
                <w:b/>
                <w:sz w:val="24"/>
                <w:szCs w:val="24"/>
              </w:rPr>
            </w:pPr>
            <w:r w:rsidRPr="00773A1B">
              <w:rPr>
                <w:rFonts w:asciiTheme="minorHAnsi" w:hAnsiTheme="minorHAnsi"/>
                <w:b/>
                <w:sz w:val="24"/>
                <w:szCs w:val="24"/>
              </w:rPr>
              <w:t>Materials</w:t>
            </w:r>
          </w:p>
        </w:tc>
        <w:tc>
          <w:tcPr>
            <w:tcW w:w="8190" w:type="dxa"/>
            <w:vAlign w:val="center"/>
          </w:tcPr>
          <w:p w:rsidR="00687BB6" w:rsidRPr="00773A1B" w:rsidRDefault="00687BB6" w:rsidP="00687BB6">
            <w:pPr>
              <w:pStyle w:val="NoSpacing"/>
              <w:numPr>
                <w:ilvl w:val="0"/>
                <w:numId w:val="24"/>
              </w:numPr>
              <w:rPr>
                <w:rFonts w:ascii="Palatino Linotype" w:hAnsi="Palatino Linotype"/>
              </w:rPr>
            </w:pPr>
            <w:r w:rsidRPr="00773A1B">
              <w:rPr>
                <w:rFonts w:ascii="Palatino Linotype" w:hAnsi="Palatino Linotype"/>
              </w:rPr>
              <w:t xml:space="preserve">Copies of </w:t>
            </w:r>
            <w:proofErr w:type="spellStart"/>
            <w:r w:rsidRPr="00773A1B">
              <w:rPr>
                <w:rFonts w:ascii="Palatino Linotype" w:hAnsi="Palatino Linotype"/>
                <w:b/>
              </w:rPr>
              <w:t>Macroinvertebrate</w:t>
            </w:r>
            <w:proofErr w:type="spellEnd"/>
            <w:r w:rsidRPr="00773A1B">
              <w:rPr>
                <w:rFonts w:ascii="Palatino Linotype" w:hAnsi="Palatino Linotype"/>
                <w:b/>
              </w:rPr>
              <w:t xml:space="preserve"> Identification Chart</w:t>
            </w:r>
            <w:r w:rsidRPr="00773A1B">
              <w:rPr>
                <w:rFonts w:ascii="Palatino Linotype" w:hAnsi="Palatino Linotype"/>
              </w:rPr>
              <w:t xml:space="preserve"> student copy page (1 per group)</w:t>
            </w:r>
          </w:p>
          <w:p w:rsidR="00687BB6" w:rsidRPr="00773A1B" w:rsidRDefault="00687BB6" w:rsidP="00687BB6">
            <w:pPr>
              <w:pStyle w:val="NoSpacing"/>
              <w:numPr>
                <w:ilvl w:val="0"/>
                <w:numId w:val="24"/>
              </w:numPr>
              <w:rPr>
                <w:rFonts w:ascii="Palatino Linotype" w:hAnsi="Palatino Linotype"/>
              </w:rPr>
            </w:pPr>
            <w:r w:rsidRPr="00773A1B">
              <w:rPr>
                <w:rFonts w:ascii="Palatino Linotype" w:hAnsi="Palatino Linotype"/>
              </w:rPr>
              <w:t xml:space="preserve">Copies of </w:t>
            </w:r>
            <w:proofErr w:type="spellStart"/>
            <w:r w:rsidRPr="00773A1B">
              <w:rPr>
                <w:rFonts w:ascii="Palatino Linotype" w:hAnsi="Palatino Linotype"/>
                <w:b/>
              </w:rPr>
              <w:t>Macroinvertebrate</w:t>
            </w:r>
            <w:proofErr w:type="spellEnd"/>
            <w:r w:rsidRPr="00773A1B">
              <w:rPr>
                <w:rFonts w:ascii="Palatino Linotype" w:hAnsi="Palatino Linotype"/>
                <w:b/>
              </w:rPr>
              <w:t xml:space="preserve"> Data Sheet I </w:t>
            </w:r>
            <w:r w:rsidRPr="00773A1B">
              <w:rPr>
                <w:rFonts w:ascii="Palatino Linotype" w:hAnsi="Palatino Linotype"/>
              </w:rPr>
              <w:t>student copy page (1 per group)</w:t>
            </w:r>
          </w:p>
          <w:p w:rsidR="00687BB6" w:rsidRPr="00773A1B" w:rsidRDefault="00687BB6" w:rsidP="00687BB6">
            <w:pPr>
              <w:pStyle w:val="NoSpacing"/>
              <w:numPr>
                <w:ilvl w:val="0"/>
                <w:numId w:val="24"/>
              </w:numPr>
              <w:rPr>
                <w:rFonts w:ascii="Palatino Linotype" w:hAnsi="Palatino Linotype"/>
              </w:rPr>
            </w:pPr>
            <w:r w:rsidRPr="00773A1B">
              <w:rPr>
                <w:rFonts w:ascii="Palatino Linotype" w:hAnsi="Palatino Linotype"/>
              </w:rPr>
              <w:t xml:space="preserve">Copies of </w:t>
            </w:r>
            <w:proofErr w:type="spellStart"/>
            <w:r w:rsidRPr="00773A1B">
              <w:rPr>
                <w:rFonts w:ascii="Palatino Linotype" w:hAnsi="Palatino Linotype"/>
                <w:b/>
              </w:rPr>
              <w:t>Macroinvertebrate</w:t>
            </w:r>
            <w:proofErr w:type="spellEnd"/>
            <w:r w:rsidRPr="00773A1B">
              <w:rPr>
                <w:rFonts w:ascii="Palatino Linotype" w:hAnsi="Palatino Linotype"/>
                <w:b/>
              </w:rPr>
              <w:t xml:space="preserve"> Data Sheet II</w:t>
            </w:r>
            <w:r w:rsidRPr="00773A1B">
              <w:rPr>
                <w:rFonts w:ascii="Palatino Linotype" w:hAnsi="Palatino Linotype"/>
              </w:rPr>
              <w:t xml:space="preserve"> student copy page (1 per group)</w:t>
            </w:r>
          </w:p>
          <w:p w:rsidR="00687BB6" w:rsidRPr="00773A1B" w:rsidRDefault="00687BB6" w:rsidP="00687BB6">
            <w:pPr>
              <w:pStyle w:val="NoSpacing"/>
              <w:numPr>
                <w:ilvl w:val="0"/>
                <w:numId w:val="24"/>
              </w:numPr>
              <w:rPr>
                <w:rFonts w:ascii="Palatino Linotype" w:hAnsi="Palatino Linotype"/>
              </w:rPr>
            </w:pPr>
            <w:r w:rsidRPr="00773A1B">
              <w:rPr>
                <w:rFonts w:ascii="Palatino Linotype" w:hAnsi="Palatino Linotype"/>
              </w:rPr>
              <w:t>Plastic tubs or storage bins for holding samples-dishpan size (3)</w:t>
            </w:r>
          </w:p>
          <w:p w:rsidR="00687BB6" w:rsidRPr="00773A1B" w:rsidRDefault="00687BB6" w:rsidP="00687BB6">
            <w:pPr>
              <w:pStyle w:val="NoSpacing"/>
              <w:numPr>
                <w:ilvl w:val="0"/>
                <w:numId w:val="24"/>
              </w:numPr>
              <w:rPr>
                <w:rFonts w:ascii="Palatino Linotype" w:hAnsi="Palatino Linotype"/>
              </w:rPr>
            </w:pPr>
            <w:r w:rsidRPr="00773A1B">
              <w:rPr>
                <w:rFonts w:ascii="Palatino Linotype" w:hAnsi="Palatino Linotype"/>
              </w:rPr>
              <w:t>Smaller plastic tubs or bowls-white (3)</w:t>
            </w:r>
          </w:p>
          <w:p w:rsidR="00687BB6" w:rsidRPr="00773A1B" w:rsidRDefault="00687BB6" w:rsidP="00687BB6">
            <w:pPr>
              <w:pStyle w:val="NoSpacing"/>
              <w:numPr>
                <w:ilvl w:val="0"/>
                <w:numId w:val="24"/>
              </w:numPr>
              <w:rPr>
                <w:rFonts w:ascii="Palatino Linotype" w:hAnsi="Palatino Linotype"/>
              </w:rPr>
            </w:pPr>
            <w:r w:rsidRPr="00773A1B">
              <w:rPr>
                <w:rFonts w:ascii="Palatino Linotype" w:hAnsi="Palatino Linotype"/>
              </w:rPr>
              <w:t xml:space="preserve">Aquarium nets-small, hand-held; can use turkey </w:t>
            </w:r>
            <w:proofErr w:type="spellStart"/>
            <w:r w:rsidRPr="00773A1B">
              <w:rPr>
                <w:rFonts w:ascii="Palatino Linotype" w:hAnsi="Palatino Linotype"/>
              </w:rPr>
              <w:t>baster</w:t>
            </w:r>
            <w:proofErr w:type="spellEnd"/>
            <w:r w:rsidRPr="00773A1B">
              <w:rPr>
                <w:rFonts w:ascii="Palatino Linotype" w:hAnsi="Palatino Linotype"/>
              </w:rPr>
              <w:t xml:space="preserve"> as well (3)</w:t>
            </w:r>
          </w:p>
          <w:p w:rsidR="00687BB6" w:rsidRPr="00773A1B" w:rsidRDefault="00687BB6" w:rsidP="00687BB6">
            <w:pPr>
              <w:pStyle w:val="NoSpacing"/>
              <w:numPr>
                <w:ilvl w:val="0"/>
                <w:numId w:val="24"/>
              </w:numPr>
              <w:rPr>
                <w:rFonts w:ascii="Palatino Linotype" w:hAnsi="Palatino Linotype"/>
              </w:rPr>
            </w:pPr>
            <w:r w:rsidRPr="00773A1B">
              <w:rPr>
                <w:rFonts w:ascii="Palatino Linotype" w:hAnsi="Palatino Linotype"/>
              </w:rPr>
              <w:t xml:space="preserve">Ice cube trays, </w:t>
            </w:r>
            <w:proofErr w:type="spellStart"/>
            <w:r w:rsidRPr="00773A1B">
              <w:rPr>
                <w:rFonts w:ascii="Palatino Linotype" w:hAnsi="Palatino Linotype"/>
              </w:rPr>
              <w:t>petri</w:t>
            </w:r>
            <w:proofErr w:type="spellEnd"/>
            <w:r w:rsidRPr="00773A1B">
              <w:rPr>
                <w:rFonts w:ascii="Palatino Linotype" w:hAnsi="Palatino Linotype"/>
              </w:rPr>
              <w:t xml:space="preserve"> dishes, or other sorting device (3)</w:t>
            </w:r>
          </w:p>
          <w:p w:rsidR="00687BB6" w:rsidRPr="00773A1B" w:rsidRDefault="00687BB6" w:rsidP="00687BB6">
            <w:pPr>
              <w:pStyle w:val="NoSpacing"/>
              <w:numPr>
                <w:ilvl w:val="0"/>
                <w:numId w:val="24"/>
              </w:numPr>
              <w:rPr>
                <w:rFonts w:ascii="Palatino Linotype" w:hAnsi="Palatino Linotype"/>
              </w:rPr>
            </w:pPr>
            <w:r w:rsidRPr="00773A1B">
              <w:rPr>
                <w:rFonts w:ascii="Palatino Linotype" w:hAnsi="Palatino Linotype"/>
              </w:rPr>
              <w:t>Calculators (3)</w:t>
            </w:r>
          </w:p>
          <w:p w:rsidR="00687BB6" w:rsidRPr="00773A1B" w:rsidRDefault="00687BB6" w:rsidP="00687BB6">
            <w:pPr>
              <w:pStyle w:val="NoSpacing"/>
              <w:numPr>
                <w:ilvl w:val="0"/>
                <w:numId w:val="24"/>
              </w:numPr>
              <w:rPr>
                <w:rFonts w:ascii="Palatino Linotype" w:hAnsi="Palatino Linotype"/>
              </w:rPr>
            </w:pPr>
            <w:r w:rsidRPr="00773A1B">
              <w:rPr>
                <w:rFonts w:ascii="Palatino Linotype" w:hAnsi="Palatino Linotype"/>
              </w:rPr>
              <w:t>Water to fill the 3 sample tubs with at least 4” of water with blue food coloring so students can not see the objects in the tub. Coloring options include powdered cocoa mix to simulate sediments, tea bags to darken the water, powdered fruit drink mix.</w:t>
            </w:r>
          </w:p>
          <w:p w:rsidR="00687BB6" w:rsidRPr="00773A1B" w:rsidRDefault="00687BB6" w:rsidP="00687BB6">
            <w:pPr>
              <w:pStyle w:val="NoSpacing"/>
              <w:numPr>
                <w:ilvl w:val="0"/>
                <w:numId w:val="24"/>
              </w:numPr>
              <w:rPr>
                <w:rFonts w:ascii="Palatino Linotype" w:hAnsi="Palatino Linotype"/>
              </w:rPr>
            </w:pPr>
            <w:r w:rsidRPr="00773A1B">
              <w:rPr>
                <w:rFonts w:ascii="Palatino Linotype" w:hAnsi="Palatino Linotype"/>
              </w:rPr>
              <w:lastRenderedPageBreak/>
              <w:t>Small paper clips (100)</w:t>
            </w:r>
          </w:p>
          <w:p w:rsidR="00687BB6" w:rsidRPr="00773A1B" w:rsidRDefault="00687BB6" w:rsidP="00687BB6">
            <w:pPr>
              <w:pStyle w:val="NoSpacing"/>
              <w:numPr>
                <w:ilvl w:val="0"/>
                <w:numId w:val="24"/>
              </w:numPr>
              <w:rPr>
                <w:rFonts w:ascii="Palatino Linotype" w:hAnsi="Palatino Linotype"/>
              </w:rPr>
            </w:pPr>
            <w:r w:rsidRPr="00773A1B">
              <w:rPr>
                <w:rFonts w:ascii="Palatino Linotype" w:hAnsi="Palatino Linotype"/>
              </w:rPr>
              <w:t>Large paper clips (50)</w:t>
            </w:r>
          </w:p>
          <w:p w:rsidR="00687BB6" w:rsidRPr="00773A1B" w:rsidRDefault="00687BB6" w:rsidP="00687BB6">
            <w:pPr>
              <w:pStyle w:val="NoSpacing"/>
              <w:numPr>
                <w:ilvl w:val="0"/>
                <w:numId w:val="24"/>
              </w:numPr>
              <w:rPr>
                <w:rFonts w:ascii="Palatino Linotype" w:hAnsi="Palatino Linotype"/>
              </w:rPr>
            </w:pPr>
            <w:r w:rsidRPr="00773A1B">
              <w:rPr>
                <w:rFonts w:ascii="Palatino Linotype" w:hAnsi="Palatino Linotype"/>
              </w:rPr>
              <w:t>Six different sizes, shapes, or colors of beads (50 of each size/color/shape)</w:t>
            </w:r>
          </w:p>
          <w:p w:rsidR="00687BB6" w:rsidRPr="00773A1B" w:rsidRDefault="00687BB6" w:rsidP="00687BB6">
            <w:pPr>
              <w:pStyle w:val="NoSpacing"/>
              <w:numPr>
                <w:ilvl w:val="0"/>
                <w:numId w:val="24"/>
              </w:numPr>
              <w:rPr>
                <w:rFonts w:ascii="Palatino Linotype" w:hAnsi="Palatino Linotype"/>
              </w:rPr>
            </w:pPr>
            <w:r w:rsidRPr="00773A1B">
              <w:rPr>
                <w:rFonts w:ascii="Palatino Linotype" w:hAnsi="Palatino Linotype"/>
              </w:rPr>
              <w:t>Pennies or other coins (50)</w:t>
            </w:r>
          </w:p>
          <w:p w:rsidR="00687BB6" w:rsidRPr="00773A1B" w:rsidRDefault="00687BB6" w:rsidP="00687BB6">
            <w:pPr>
              <w:pStyle w:val="NoSpacing"/>
              <w:numPr>
                <w:ilvl w:val="0"/>
                <w:numId w:val="24"/>
              </w:numPr>
              <w:rPr>
                <w:rFonts w:ascii="Palatino Linotype" w:hAnsi="Palatino Linotype"/>
              </w:rPr>
            </w:pPr>
            <w:r w:rsidRPr="00773A1B">
              <w:rPr>
                <w:rFonts w:ascii="Palatino Linotype" w:hAnsi="Palatino Linotype"/>
              </w:rPr>
              <w:t>Thin rubber bands (50)</w:t>
            </w:r>
          </w:p>
          <w:p w:rsidR="00032F0F" w:rsidRPr="00773A1B" w:rsidRDefault="00687BB6" w:rsidP="00687BB6">
            <w:pPr>
              <w:pStyle w:val="NoSpacing"/>
              <w:numPr>
                <w:ilvl w:val="0"/>
                <w:numId w:val="24"/>
              </w:numPr>
              <w:jc w:val="both"/>
              <w:rPr>
                <w:rFonts w:ascii="Palatino Linotype" w:hAnsi="Palatino Linotype"/>
              </w:rPr>
            </w:pPr>
            <w:r w:rsidRPr="00773A1B">
              <w:rPr>
                <w:rFonts w:ascii="Palatino Linotype" w:hAnsi="Palatino Linotype"/>
              </w:rPr>
              <w:t>Thick rubber bands (50)</w:t>
            </w:r>
          </w:p>
        </w:tc>
      </w:tr>
      <w:tr w:rsidR="00B614FB" w:rsidRPr="00B614FB" w:rsidTr="0007616E">
        <w:trPr>
          <w:trHeight w:val="756"/>
        </w:trPr>
        <w:tc>
          <w:tcPr>
            <w:tcW w:w="2340" w:type="dxa"/>
            <w:vAlign w:val="center"/>
          </w:tcPr>
          <w:p w:rsidR="00B614FB" w:rsidRPr="00773A1B" w:rsidRDefault="00B614FB" w:rsidP="00B614FB">
            <w:pPr>
              <w:spacing w:after="0" w:line="240" w:lineRule="auto"/>
              <w:jc w:val="center"/>
              <w:rPr>
                <w:rFonts w:asciiTheme="minorHAnsi" w:hAnsiTheme="minorHAnsi"/>
                <w:b/>
                <w:sz w:val="24"/>
                <w:szCs w:val="24"/>
              </w:rPr>
            </w:pPr>
            <w:r w:rsidRPr="00773A1B">
              <w:rPr>
                <w:rFonts w:asciiTheme="minorHAnsi" w:hAnsiTheme="minorHAnsi"/>
                <w:b/>
                <w:sz w:val="24"/>
                <w:szCs w:val="24"/>
              </w:rPr>
              <w:lastRenderedPageBreak/>
              <w:t>Vocabulary</w:t>
            </w:r>
          </w:p>
        </w:tc>
        <w:tc>
          <w:tcPr>
            <w:tcW w:w="8190" w:type="dxa"/>
            <w:vAlign w:val="center"/>
          </w:tcPr>
          <w:p w:rsidR="00B614FB" w:rsidRPr="00773A1B" w:rsidRDefault="00687BB6" w:rsidP="00687BB6">
            <w:pPr>
              <w:pStyle w:val="NoSpacing"/>
              <w:rPr>
                <w:rFonts w:ascii="Palatino Linotype" w:hAnsi="Palatino Linotype"/>
              </w:rPr>
            </w:pPr>
            <w:proofErr w:type="spellStart"/>
            <w:r w:rsidRPr="00773A1B">
              <w:rPr>
                <w:rFonts w:ascii="Palatino Linotype" w:hAnsi="Palatino Linotype"/>
              </w:rPr>
              <w:t>Bioassessment</w:t>
            </w:r>
            <w:proofErr w:type="spellEnd"/>
            <w:r w:rsidRPr="00773A1B">
              <w:rPr>
                <w:rFonts w:ascii="Palatino Linotype" w:hAnsi="Palatino Linotype"/>
              </w:rPr>
              <w:t xml:space="preserve">, </w:t>
            </w:r>
            <w:proofErr w:type="spellStart"/>
            <w:r w:rsidRPr="00773A1B">
              <w:rPr>
                <w:rFonts w:ascii="Palatino Linotype" w:hAnsi="Palatino Linotype"/>
              </w:rPr>
              <w:t>Macroinvertebrate</w:t>
            </w:r>
            <w:proofErr w:type="spellEnd"/>
            <w:r w:rsidRPr="00773A1B">
              <w:rPr>
                <w:rFonts w:ascii="Palatino Linotype" w:hAnsi="Palatino Linotype"/>
              </w:rPr>
              <w:t>, Biodiversity, Benthic</w:t>
            </w:r>
          </w:p>
        </w:tc>
      </w:tr>
      <w:tr w:rsidR="00B614FB" w:rsidRPr="00B614FB" w:rsidTr="0007616E">
        <w:trPr>
          <w:trHeight w:val="756"/>
        </w:trPr>
        <w:tc>
          <w:tcPr>
            <w:tcW w:w="2340" w:type="dxa"/>
            <w:vAlign w:val="center"/>
          </w:tcPr>
          <w:p w:rsidR="00B614FB" w:rsidRPr="00773A1B" w:rsidRDefault="00501BF4" w:rsidP="00B614FB">
            <w:pPr>
              <w:spacing w:after="0" w:line="240" w:lineRule="auto"/>
              <w:jc w:val="center"/>
              <w:rPr>
                <w:rFonts w:asciiTheme="minorHAnsi" w:hAnsiTheme="minorHAnsi"/>
                <w:b/>
                <w:sz w:val="24"/>
                <w:szCs w:val="24"/>
              </w:rPr>
            </w:pPr>
            <w:r w:rsidRPr="00773A1B">
              <w:rPr>
                <w:rFonts w:asciiTheme="minorHAnsi" w:hAnsiTheme="minorHAnsi"/>
                <w:b/>
                <w:sz w:val="24"/>
                <w:szCs w:val="24"/>
              </w:rPr>
              <w:t>Standards</w:t>
            </w:r>
          </w:p>
        </w:tc>
        <w:tc>
          <w:tcPr>
            <w:tcW w:w="8190" w:type="dxa"/>
            <w:vAlign w:val="center"/>
          </w:tcPr>
          <w:p w:rsidR="00687BB6" w:rsidRPr="00773A1B" w:rsidRDefault="00687BB6" w:rsidP="00687BB6">
            <w:pPr>
              <w:spacing w:after="0"/>
              <w:rPr>
                <w:rFonts w:ascii="Palatino Linotype" w:hAnsi="Palatino Linotype"/>
              </w:rPr>
            </w:pPr>
            <w:r w:rsidRPr="00773A1B">
              <w:rPr>
                <w:rFonts w:ascii="Palatino Linotype" w:hAnsi="Palatino Linotype"/>
                <w:bCs/>
                <w:color w:val="000000"/>
              </w:rPr>
              <w:t>6-8 LS2B</w:t>
            </w:r>
            <w:r w:rsidRPr="00773A1B">
              <w:rPr>
                <w:rFonts w:ascii="Palatino Linotype" w:hAnsi="Palatino Linotype"/>
                <w:color w:val="000000"/>
              </w:rPr>
              <w:t xml:space="preserve"> Energy flows through an </w:t>
            </w:r>
            <w:r w:rsidRPr="00773A1B">
              <w:rPr>
                <w:rFonts w:ascii="Palatino Linotype" w:hAnsi="Palatino Linotype"/>
                <w:iCs/>
                <w:color w:val="000000"/>
              </w:rPr>
              <w:t>ecosystem</w:t>
            </w:r>
            <w:r w:rsidRPr="00773A1B">
              <w:rPr>
                <w:rFonts w:ascii="Palatino Linotype" w:hAnsi="Palatino Linotype"/>
                <w:color w:val="000000"/>
              </w:rPr>
              <w:t xml:space="preserve"> from </w:t>
            </w:r>
            <w:r w:rsidRPr="00773A1B">
              <w:rPr>
                <w:rFonts w:ascii="Palatino Linotype" w:hAnsi="Palatino Linotype"/>
                <w:iCs/>
                <w:color w:val="000000"/>
              </w:rPr>
              <w:t>producers</w:t>
            </w:r>
            <w:r w:rsidRPr="00773A1B">
              <w:rPr>
                <w:rFonts w:ascii="Palatino Linotype" w:hAnsi="Palatino Linotype"/>
                <w:color w:val="000000"/>
              </w:rPr>
              <w:t xml:space="preserve"> (plants) to </w:t>
            </w:r>
            <w:r w:rsidRPr="00773A1B">
              <w:rPr>
                <w:rFonts w:ascii="Palatino Linotype" w:hAnsi="Palatino Linotype"/>
                <w:iCs/>
                <w:color w:val="000000"/>
              </w:rPr>
              <w:t>consumers</w:t>
            </w:r>
            <w:r w:rsidRPr="00773A1B">
              <w:rPr>
                <w:rFonts w:ascii="Palatino Linotype" w:hAnsi="Palatino Linotype"/>
                <w:color w:val="000000"/>
              </w:rPr>
              <w:t xml:space="preserve"> to </w:t>
            </w:r>
            <w:r w:rsidRPr="00773A1B">
              <w:rPr>
                <w:rFonts w:ascii="Palatino Linotype" w:hAnsi="Palatino Linotype"/>
                <w:iCs/>
                <w:color w:val="000000"/>
              </w:rPr>
              <w:t>decomposers</w:t>
            </w:r>
            <w:r w:rsidRPr="00773A1B">
              <w:rPr>
                <w:rFonts w:ascii="Palatino Linotype" w:hAnsi="Palatino Linotype"/>
                <w:color w:val="000000"/>
              </w:rPr>
              <w:t xml:space="preserve">. These </w:t>
            </w:r>
            <w:r w:rsidRPr="00773A1B">
              <w:rPr>
                <w:rFonts w:ascii="Palatino Linotype" w:hAnsi="Palatino Linotype"/>
                <w:iCs/>
                <w:color w:val="000000"/>
              </w:rPr>
              <w:t>relationships</w:t>
            </w:r>
            <w:r w:rsidRPr="00773A1B">
              <w:rPr>
                <w:rFonts w:ascii="Palatino Linotype" w:hAnsi="Palatino Linotype"/>
                <w:color w:val="000000"/>
              </w:rPr>
              <w:t xml:space="preserve"> can be shown for specific </w:t>
            </w:r>
            <w:r w:rsidRPr="00773A1B">
              <w:rPr>
                <w:rFonts w:ascii="Palatino Linotype" w:hAnsi="Palatino Linotype"/>
                <w:iCs/>
                <w:color w:val="000000"/>
              </w:rPr>
              <w:t>populations</w:t>
            </w:r>
            <w:r w:rsidRPr="00773A1B">
              <w:rPr>
                <w:rFonts w:ascii="Palatino Linotype" w:hAnsi="Palatino Linotype"/>
                <w:color w:val="000000"/>
              </w:rPr>
              <w:t xml:space="preserve"> in a </w:t>
            </w:r>
            <w:r w:rsidRPr="00773A1B">
              <w:rPr>
                <w:rFonts w:ascii="Palatino Linotype" w:hAnsi="Palatino Linotype"/>
                <w:iCs/>
                <w:color w:val="000000"/>
              </w:rPr>
              <w:t>food web</w:t>
            </w:r>
            <w:r w:rsidRPr="00773A1B">
              <w:rPr>
                <w:rFonts w:ascii="Palatino Linotype" w:hAnsi="Palatino Linotype"/>
                <w:color w:val="000000"/>
              </w:rPr>
              <w:t>.</w:t>
            </w:r>
          </w:p>
          <w:p w:rsidR="00687BB6" w:rsidRPr="00773A1B" w:rsidRDefault="00687BB6" w:rsidP="00687BB6">
            <w:pPr>
              <w:spacing w:after="0"/>
              <w:rPr>
                <w:rFonts w:ascii="Palatino Linotype" w:eastAsia="Times New Roman" w:hAnsi="Palatino Linotype"/>
                <w:bCs/>
                <w:color w:val="000000"/>
              </w:rPr>
            </w:pPr>
          </w:p>
          <w:p w:rsidR="00687BB6" w:rsidRPr="00773A1B" w:rsidRDefault="00687BB6" w:rsidP="00687BB6">
            <w:pPr>
              <w:spacing w:after="0"/>
              <w:rPr>
                <w:rFonts w:ascii="Palatino Linotype" w:eastAsia="Times New Roman" w:hAnsi="Palatino Linotype"/>
                <w:color w:val="000000"/>
              </w:rPr>
            </w:pPr>
            <w:r w:rsidRPr="00773A1B">
              <w:rPr>
                <w:rFonts w:ascii="Palatino Linotype" w:eastAsia="Times New Roman" w:hAnsi="Palatino Linotype"/>
                <w:bCs/>
                <w:color w:val="000000"/>
              </w:rPr>
              <w:t>6-8 LS2D</w:t>
            </w:r>
            <w:r w:rsidRPr="00773A1B">
              <w:rPr>
                <w:rFonts w:ascii="Palatino Linotype" w:eastAsia="Times New Roman" w:hAnsi="Palatino Linotype"/>
                <w:color w:val="000000"/>
              </w:rPr>
              <w:t xml:space="preserve"> </w:t>
            </w:r>
            <w:r w:rsidRPr="00773A1B">
              <w:rPr>
                <w:rFonts w:ascii="Palatino Linotype" w:eastAsia="Times New Roman" w:hAnsi="Palatino Linotype"/>
                <w:iCs/>
                <w:color w:val="000000"/>
              </w:rPr>
              <w:t>Ecosystems</w:t>
            </w:r>
            <w:r w:rsidRPr="00773A1B">
              <w:rPr>
                <w:rFonts w:ascii="Palatino Linotype" w:eastAsia="Times New Roman" w:hAnsi="Palatino Linotype"/>
                <w:color w:val="000000"/>
              </w:rPr>
              <w:t xml:space="preserve"> are continuously changing. Causes of these changes include nonliving </w:t>
            </w:r>
            <w:r w:rsidRPr="00773A1B">
              <w:rPr>
                <w:rFonts w:ascii="Palatino Linotype" w:eastAsia="Times New Roman" w:hAnsi="Palatino Linotype"/>
                <w:iCs/>
                <w:color w:val="000000"/>
              </w:rPr>
              <w:t>factors</w:t>
            </w:r>
            <w:r w:rsidRPr="00773A1B">
              <w:rPr>
                <w:rFonts w:ascii="Palatino Linotype" w:eastAsia="Times New Roman" w:hAnsi="Palatino Linotype"/>
                <w:color w:val="000000"/>
              </w:rPr>
              <w:t xml:space="preserve"> such as the amount of light, range of temperatures, and availability of water, as well as living </w:t>
            </w:r>
            <w:r w:rsidRPr="00773A1B">
              <w:rPr>
                <w:rFonts w:ascii="Palatino Linotype" w:eastAsia="Times New Roman" w:hAnsi="Palatino Linotype"/>
                <w:iCs/>
                <w:color w:val="000000"/>
              </w:rPr>
              <w:t>factors</w:t>
            </w:r>
            <w:r w:rsidRPr="00773A1B">
              <w:rPr>
                <w:rFonts w:ascii="Palatino Linotype" w:eastAsia="Times New Roman" w:hAnsi="Palatino Linotype"/>
                <w:color w:val="000000"/>
              </w:rPr>
              <w:t xml:space="preserve"> such as the disappearance of different </w:t>
            </w:r>
            <w:r w:rsidRPr="00773A1B">
              <w:rPr>
                <w:rFonts w:ascii="Palatino Linotype" w:eastAsia="Times New Roman" w:hAnsi="Palatino Linotype"/>
                <w:iCs/>
                <w:color w:val="000000"/>
              </w:rPr>
              <w:t>species</w:t>
            </w:r>
            <w:r w:rsidRPr="00773A1B">
              <w:rPr>
                <w:rFonts w:ascii="Palatino Linotype" w:eastAsia="Times New Roman" w:hAnsi="Palatino Linotype"/>
                <w:color w:val="000000"/>
              </w:rPr>
              <w:t xml:space="preserve"> through disease, </w:t>
            </w:r>
            <w:r w:rsidRPr="00773A1B">
              <w:rPr>
                <w:rFonts w:ascii="Palatino Linotype" w:eastAsia="Times New Roman" w:hAnsi="Palatino Linotype"/>
                <w:iCs/>
                <w:color w:val="000000"/>
              </w:rPr>
              <w:t>predation, habitat</w:t>
            </w:r>
            <w:r w:rsidRPr="00773A1B">
              <w:rPr>
                <w:rFonts w:ascii="Palatino Linotype" w:eastAsia="Times New Roman" w:hAnsi="Palatino Linotype"/>
                <w:color w:val="000000"/>
              </w:rPr>
              <w:t xml:space="preserve"> destruction and overuse of resources or the introduction of new </w:t>
            </w:r>
            <w:r w:rsidRPr="00773A1B">
              <w:rPr>
                <w:rFonts w:ascii="Palatino Linotype" w:eastAsia="Times New Roman" w:hAnsi="Palatino Linotype"/>
                <w:iCs/>
                <w:color w:val="000000"/>
              </w:rPr>
              <w:t>species</w:t>
            </w:r>
            <w:r w:rsidRPr="00773A1B">
              <w:rPr>
                <w:rFonts w:ascii="Palatino Linotype" w:eastAsia="Times New Roman" w:hAnsi="Palatino Linotype"/>
                <w:color w:val="000000"/>
              </w:rPr>
              <w:t>.</w:t>
            </w:r>
          </w:p>
          <w:p w:rsidR="00687BB6" w:rsidRPr="00773A1B" w:rsidRDefault="00687BB6" w:rsidP="00687BB6">
            <w:pPr>
              <w:spacing w:after="0"/>
              <w:rPr>
                <w:rFonts w:ascii="Palatino Linotype" w:eastAsia="Times New Roman" w:hAnsi="Palatino Linotype"/>
                <w:color w:val="000000"/>
              </w:rPr>
            </w:pPr>
          </w:p>
          <w:p w:rsidR="00687BB6" w:rsidRPr="00773A1B" w:rsidRDefault="00687BB6" w:rsidP="00687BB6">
            <w:pPr>
              <w:spacing w:after="0"/>
              <w:rPr>
                <w:rFonts w:ascii="Palatino Linotype" w:hAnsi="Palatino Linotype"/>
                <w:iCs/>
                <w:color w:val="000000"/>
              </w:rPr>
            </w:pPr>
            <w:r w:rsidRPr="00773A1B">
              <w:rPr>
                <w:rFonts w:ascii="Palatino Linotype" w:hAnsi="Palatino Linotype"/>
                <w:bCs/>
                <w:color w:val="000000"/>
              </w:rPr>
              <w:t>6-8 SYSA</w:t>
            </w:r>
            <w:r w:rsidRPr="00773A1B">
              <w:rPr>
                <w:rFonts w:ascii="Palatino Linotype" w:hAnsi="Palatino Linotype"/>
                <w:color w:val="000000"/>
              </w:rPr>
              <w:t xml:space="preserve"> Any </w:t>
            </w:r>
            <w:r w:rsidRPr="00773A1B">
              <w:rPr>
                <w:rFonts w:ascii="Palatino Linotype" w:hAnsi="Palatino Linotype"/>
                <w:iCs/>
                <w:color w:val="000000"/>
              </w:rPr>
              <w:t>system</w:t>
            </w:r>
            <w:r w:rsidRPr="00773A1B">
              <w:rPr>
                <w:rFonts w:ascii="Palatino Linotype" w:hAnsi="Palatino Linotype"/>
                <w:color w:val="000000"/>
              </w:rPr>
              <w:t xml:space="preserve"> may be thought of as containing </w:t>
            </w:r>
            <w:r w:rsidRPr="00773A1B">
              <w:rPr>
                <w:rFonts w:ascii="Palatino Linotype" w:hAnsi="Palatino Linotype"/>
                <w:iCs/>
                <w:color w:val="000000"/>
              </w:rPr>
              <w:t>subsystems</w:t>
            </w:r>
            <w:r w:rsidRPr="00773A1B">
              <w:rPr>
                <w:rFonts w:ascii="Palatino Linotype" w:hAnsi="Palatino Linotype"/>
                <w:color w:val="000000"/>
              </w:rPr>
              <w:t xml:space="preserve"> and as being a </w:t>
            </w:r>
            <w:r w:rsidRPr="00773A1B">
              <w:rPr>
                <w:rFonts w:ascii="Palatino Linotype" w:hAnsi="Palatino Linotype"/>
                <w:iCs/>
                <w:color w:val="000000"/>
              </w:rPr>
              <w:t>subsystem</w:t>
            </w:r>
            <w:r w:rsidRPr="00773A1B">
              <w:rPr>
                <w:rFonts w:ascii="Palatino Linotype" w:hAnsi="Palatino Linotype"/>
                <w:color w:val="000000"/>
              </w:rPr>
              <w:t xml:space="preserve"> of a larger </w:t>
            </w:r>
            <w:r w:rsidRPr="00773A1B">
              <w:rPr>
                <w:rFonts w:ascii="Palatino Linotype" w:hAnsi="Palatino Linotype"/>
                <w:iCs/>
                <w:color w:val="000000"/>
              </w:rPr>
              <w:t>system</w:t>
            </w:r>
          </w:p>
          <w:p w:rsidR="00687BB6" w:rsidRPr="00773A1B" w:rsidRDefault="00687BB6" w:rsidP="00687BB6">
            <w:pPr>
              <w:spacing w:after="0"/>
              <w:rPr>
                <w:rFonts w:ascii="Palatino Linotype" w:hAnsi="Palatino Linotype"/>
                <w:iCs/>
                <w:color w:val="000000"/>
              </w:rPr>
            </w:pPr>
          </w:p>
          <w:p w:rsidR="00687BB6" w:rsidRPr="00773A1B" w:rsidRDefault="00687BB6" w:rsidP="00687BB6">
            <w:pPr>
              <w:spacing w:after="0" w:line="240" w:lineRule="auto"/>
              <w:rPr>
                <w:rFonts w:ascii="Palatino Linotype" w:hAnsi="Palatino Linotype"/>
                <w:color w:val="000000"/>
              </w:rPr>
            </w:pPr>
            <w:r w:rsidRPr="00773A1B">
              <w:rPr>
                <w:rFonts w:ascii="Palatino Linotype" w:hAnsi="Palatino Linotype"/>
                <w:bCs/>
                <w:color w:val="000000"/>
              </w:rPr>
              <w:t>6-8 SYSB</w:t>
            </w:r>
            <w:r w:rsidRPr="00773A1B">
              <w:rPr>
                <w:rFonts w:ascii="Palatino Linotype" w:hAnsi="Palatino Linotype"/>
                <w:color w:val="000000"/>
              </w:rPr>
              <w:t xml:space="preserve"> The boundaries of a </w:t>
            </w:r>
            <w:r w:rsidRPr="00773A1B">
              <w:rPr>
                <w:rFonts w:ascii="Palatino Linotype" w:hAnsi="Palatino Linotype"/>
                <w:iCs/>
                <w:color w:val="000000"/>
              </w:rPr>
              <w:t>system</w:t>
            </w:r>
            <w:r w:rsidRPr="00773A1B">
              <w:rPr>
                <w:rFonts w:ascii="Palatino Linotype" w:hAnsi="Palatino Linotype"/>
                <w:color w:val="000000"/>
              </w:rPr>
              <w:t xml:space="preserve"> can be drawn differently depending on the features of the </w:t>
            </w:r>
            <w:r w:rsidRPr="00773A1B">
              <w:rPr>
                <w:rFonts w:ascii="Palatino Linotype" w:hAnsi="Palatino Linotype"/>
                <w:iCs/>
                <w:color w:val="000000"/>
              </w:rPr>
              <w:t>system</w:t>
            </w:r>
            <w:r w:rsidRPr="00773A1B">
              <w:rPr>
                <w:rFonts w:ascii="Palatino Linotype" w:hAnsi="Palatino Linotype"/>
                <w:color w:val="000000"/>
              </w:rPr>
              <w:t xml:space="preserve"> being </w:t>
            </w:r>
            <w:r w:rsidRPr="00773A1B">
              <w:rPr>
                <w:rFonts w:ascii="Palatino Linotype" w:hAnsi="Palatino Linotype"/>
                <w:iCs/>
                <w:color w:val="000000"/>
              </w:rPr>
              <w:t>investigated</w:t>
            </w:r>
            <w:r w:rsidRPr="00773A1B">
              <w:rPr>
                <w:rFonts w:ascii="Palatino Linotype" w:hAnsi="Palatino Linotype"/>
                <w:color w:val="000000"/>
              </w:rPr>
              <w:t xml:space="preserve">, the size of the </w:t>
            </w:r>
            <w:r w:rsidRPr="00773A1B">
              <w:rPr>
                <w:rFonts w:ascii="Palatino Linotype" w:hAnsi="Palatino Linotype"/>
                <w:iCs/>
                <w:color w:val="000000"/>
              </w:rPr>
              <w:t>system</w:t>
            </w:r>
            <w:r w:rsidRPr="00773A1B">
              <w:rPr>
                <w:rFonts w:ascii="Palatino Linotype" w:hAnsi="Palatino Linotype"/>
                <w:color w:val="000000"/>
              </w:rPr>
              <w:t xml:space="preserve">, and the purpose of the </w:t>
            </w:r>
            <w:r w:rsidRPr="00773A1B">
              <w:rPr>
                <w:rFonts w:ascii="Palatino Linotype" w:hAnsi="Palatino Linotype"/>
                <w:iCs/>
                <w:color w:val="000000"/>
              </w:rPr>
              <w:t>investigation</w:t>
            </w:r>
            <w:r w:rsidRPr="00773A1B">
              <w:rPr>
                <w:rFonts w:ascii="Palatino Linotype" w:hAnsi="Palatino Linotype"/>
                <w:color w:val="000000"/>
              </w:rPr>
              <w:t>.</w:t>
            </w:r>
          </w:p>
          <w:p w:rsidR="00687BB6" w:rsidRPr="00773A1B" w:rsidRDefault="00687BB6" w:rsidP="00687BB6">
            <w:pPr>
              <w:spacing w:after="0"/>
              <w:rPr>
                <w:rFonts w:ascii="Palatino Linotype" w:eastAsia="Times New Roman" w:hAnsi="Palatino Linotype"/>
                <w:color w:val="000000"/>
              </w:rPr>
            </w:pPr>
          </w:p>
          <w:p w:rsidR="00687BB6" w:rsidRPr="00773A1B" w:rsidRDefault="00687BB6" w:rsidP="00687BB6">
            <w:pPr>
              <w:spacing w:after="0"/>
              <w:rPr>
                <w:rFonts w:ascii="Palatino Linotype" w:hAnsi="Palatino Linotype"/>
                <w:iCs/>
                <w:color w:val="000000"/>
              </w:rPr>
            </w:pPr>
            <w:r w:rsidRPr="00773A1B">
              <w:rPr>
                <w:rFonts w:ascii="Palatino Linotype" w:hAnsi="Palatino Linotype"/>
                <w:bCs/>
                <w:color w:val="000000"/>
              </w:rPr>
              <w:t>6-8 SYSF</w:t>
            </w:r>
            <w:r w:rsidRPr="00773A1B">
              <w:rPr>
                <w:rFonts w:ascii="Palatino Linotype" w:hAnsi="Palatino Linotype"/>
                <w:color w:val="000000"/>
              </w:rPr>
              <w:t xml:space="preserve"> The </w:t>
            </w:r>
            <w:r w:rsidRPr="00773A1B">
              <w:rPr>
                <w:rFonts w:ascii="Palatino Linotype" w:hAnsi="Palatino Linotype"/>
                <w:iCs/>
                <w:color w:val="000000"/>
              </w:rPr>
              <w:t>natural</w:t>
            </w:r>
            <w:r w:rsidRPr="00773A1B">
              <w:rPr>
                <w:rFonts w:ascii="Palatino Linotype" w:hAnsi="Palatino Linotype"/>
                <w:color w:val="000000"/>
              </w:rPr>
              <w:t xml:space="preserve"> and </w:t>
            </w:r>
            <w:r w:rsidRPr="00773A1B">
              <w:rPr>
                <w:rFonts w:ascii="Palatino Linotype" w:hAnsi="Palatino Linotype"/>
                <w:iCs/>
                <w:color w:val="000000"/>
              </w:rPr>
              <w:t>designed world</w:t>
            </w:r>
            <w:r w:rsidRPr="00773A1B">
              <w:rPr>
                <w:rFonts w:ascii="Palatino Linotype" w:hAnsi="Palatino Linotype"/>
                <w:color w:val="000000"/>
              </w:rPr>
              <w:t xml:space="preserve"> is complex; it is too large and complicated to </w:t>
            </w:r>
            <w:r w:rsidRPr="00773A1B">
              <w:rPr>
                <w:rFonts w:ascii="Palatino Linotype" w:hAnsi="Palatino Linotype"/>
                <w:iCs/>
                <w:color w:val="000000"/>
              </w:rPr>
              <w:t>investigate</w:t>
            </w:r>
            <w:r w:rsidRPr="00773A1B">
              <w:rPr>
                <w:rFonts w:ascii="Palatino Linotype" w:hAnsi="Palatino Linotype"/>
                <w:color w:val="000000"/>
              </w:rPr>
              <w:t xml:space="preserve"> and comprehend all at once. Scientists and students learn to define small portions for the convenience of </w:t>
            </w:r>
            <w:r w:rsidRPr="00773A1B">
              <w:rPr>
                <w:rFonts w:ascii="Palatino Linotype" w:hAnsi="Palatino Linotype"/>
                <w:iCs/>
                <w:color w:val="000000"/>
              </w:rPr>
              <w:t>investigation</w:t>
            </w:r>
            <w:r w:rsidRPr="00773A1B">
              <w:rPr>
                <w:rFonts w:ascii="Palatino Linotype" w:hAnsi="Palatino Linotype"/>
                <w:color w:val="000000"/>
              </w:rPr>
              <w:t xml:space="preserve">. The units of </w:t>
            </w:r>
            <w:r w:rsidRPr="00773A1B">
              <w:rPr>
                <w:rFonts w:ascii="Palatino Linotype" w:hAnsi="Palatino Linotype"/>
                <w:iCs/>
                <w:color w:val="000000"/>
              </w:rPr>
              <w:t>investigation</w:t>
            </w:r>
            <w:r w:rsidRPr="00773A1B">
              <w:rPr>
                <w:rFonts w:ascii="Palatino Linotype" w:hAnsi="Palatino Linotype"/>
                <w:color w:val="000000"/>
              </w:rPr>
              <w:t xml:space="preserve"> can be referred to as </w:t>
            </w:r>
            <w:r w:rsidRPr="00773A1B">
              <w:rPr>
                <w:rFonts w:ascii="Palatino Linotype" w:hAnsi="Palatino Linotype"/>
                <w:iCs/>
                <w:color w:val="000000"/>
              </w:rPr>
              <w:t>"systems."</w:t>
            </w:r>
          </w:p>
          <w:tbl>
            <w:tblPr>
              <w:tblW w:w="5000" w:type="pct"/>
              <w:tblCellSpacing w:w="0" w:type="dxa"/>
              <w:tblCellMar>
                <w:left w:w="0" w:type="dxa"/>
                <w:right w:w="0" w:type="dxa"/>
              </w:tblCellMar>
              <w:tblLook w:val="04A0"/>
            </w:tblPr>
            <w:tblGrid>
              <w:gridCol w:w="7919"/>
              <w:gridCol w:w="55"/>
            </w:tblGrid>
            <w:tr w:rsidR="00687BB6" w:rsidRPr="00773A1B" w:rsidTr="00862D31">
              <w:trPr>
                <w:tblCellSpacing w:w="0" w:type="dxa"/>
              </w:trPr>
              <w:tc>
                <w:tcPr>
                  <w:tcW w:w="0" w:type="auto"/>
                  <w:vMerge w:val="restart"/>
                  <w:hideMark/>
                </w:tcPr>
                <w:p w:rsidR="00687BB6" w:rsidRPr="00773A1B" w:rsidRDefault="00687BB6" w:rsidP="00862D31">
                  <w:pPr>
                    <w:spacing w:after="0" w:line="240" w:lineRule="auto"/>
                    <w:rPr>
                      <w:rFonts w:ascii="Palatino Linotype" w:eastAsia="Times New Roman" w:hAnsi="Palatino Linotype"/>
                      <w:bCs/>
                      <w:color w:val="000000"/>
                    </w:rPr>
                  </w:pPr>
                </w:p>
                <w:p w:rsidR="00687BB6" w:rsidRPr="00773A1B" w:rsidRDefault="00687BB6" w:rsidP="00862D31">
                  <w:pPr>
                    <w:spacing w:after="0" w:line="240" w:lineRule="auto"/>
                    <w:rPr>
                      <w:rFonts w:ascii="Palatino Linotype" w:eastAsia="Times New Roman" w:hAnsi="Palatino Linotype"/>
                      <w:color w:val="000000"/>
                    </w:rPr>
                  </w:pPr>
                  <w:r w:rsidRPr="00773A1B">
                    <w:rPr>
                      <w:rFonts w:ascii="Palatino Linotype" w:eastAsia="Times New Roman" w:hAnsi="Palatino Linotype"/>
                      <w:bCs/>
                      <w:color w:val="000000"/>
                    </w:rPr>
                    <w:t>?6-8 INQA —Question—</w:t>
                  </w:r>
                  <w:r w:rsidRPr="00773A1B">
                    <w:rPr>
                      <w:rFonts w:ascii="Palatino Linotype" w:eastAsia="Times New Roman" w:hAnsi="Palatino Linotype"/>
                      <w:color w:val="000000"/>
                    </w:rPr>
                    <w:t xml:space="preserve"> Scientific </w:t>
                  </w:r>
                  <w:r w:rsidRPr="00773A1B">
                    <w:rPr>
                      <w:rFonts w:ascii="Palatino Linotype" w:eastAsia="Times New Roman" w:hAnsi="Palatino Linotype"/>
                      <w:iCs/>
                      <w:color w:val="000000"/>
                    </w:rPr>
                    <w:t>inquiry</w:t>
                  </w:r>
                  <w:r w:rsidRPr="00773A1B">
                    <w:rPr>
                      <w:rFonts w:ascii="Palatino Linotype" w:eastAsia="Times New Roman" w:hAnsi="Palatino Linotype"/>
                      <w:color w:val="000000"/>
                    </w:rPr>
                    <w:t xml:space="preserve"> involves asking and answering </w:t>
                  </w:r>
                  <w:r w:rsidRPr="00773A1B">
                    <w:rPr>
                      <w:rFonts w:ascii="Palatino Linotype" w:eastAsia="Times New Roman" w:hAnsi="Palatino Linotype"/>
                      <w:iCs/>
                      <w:color w:val="000000"/>
                    </w:rPr>
                    <w:t>questions</w:t>
                  </w:r>
                  <w:r w:rsidRPr="00773A1B">
                    <w:rPr>
                      <w:rFonts w:ascii="Palatino Linotype" w:eastAsia="Times New Roman" w:hAnsi="Palatino Linotype"/>
                      <w:color w:val="000000"/>
                    </w:rPr>
                    <w:t xml:space="preserve"> and comparing the answer with what scientists already know about the world.</w:t>
                  </w:r>
                </w:p>
                <w:p w:rsidR="00687BB6" w:rsidRPr="00773A1B" w:rsidRDefault="00687BB6" w:rsidP="00862D31">
                  <w:pPr>
                    <w:spacing w:after="0" w:line="240" w:lineRule="auto"/>
                    <w:rPr>
                      <w:rFonts w:ascii="Palatino Linotype" w:eastAsia="Times New Roman" w:hAnsi="Palatino Linotype"/>
                      <w:color w:val="000000"/>
                    </w:rPr>
                  </w:pPr>
                </w:p>
                <w:p w:rsidR="00687BB6" w:rsidRPr="00773A1B" w:rsidRDefault="00687BB6" w:rsidP="00862D31">
                  <w:pPr>
                    <w:spacing w:after="0" w:line="240" w:lineRule="auto"/>
                    <w:rPr>
                      <w:rFonts w:ascii="Palatino Linotype" w:hAnsi="Palatino Linotype"/>
                      <w:color w:val="000000"/>
                    </w:rPr>
                  </w:pPr>
                  <w:r w:rsidRPr="00773A1B">
                    <w:rPr>
                      <w:rFonts w:ascii="Palatino Linotype" w:hAnsi="Palatino Linotype"/>
                      <w:bCs/>
                      <w:color w:val="000000"/>
                    </w:rPr>
                    <w:t>6-8 INQC —Investigate—</w:t>
                  </w:r>
                  <w:r w:rsidRPr="00773A1B">
                    <w:rPr>
                      <w:rFonts w:ascii="Palatino Linotype" w:hAnsi="Palatino Linotype"/>
                      <w:color w:val="000000"/>
                    </w:rPr>
                    <w:t xml:space="preserve"> Collecting, analyzing, and displaying data are essential aspects of all </w:t>
                  </w:r>
                  <w:r w:rsidRPr="00773A1B">
                    <w:rPr>
                      <w:rFonts w:ascii="Palatino Linotype" w:hAnsi="Palatino Linotype"/>
                      <w:iCs/>
                      <w:color w:val="000000"/>
                    </w:rPr>
                    <w:t>investigations</w:t>
                  </w:r>
                  <w:r w:rsidRPr="00773A1B">
                    <w:rPr>
                      <w:rFonts w:ascii="Palatino Linotype" w:hAnsi="Palatino Linotype"/>
                      <w:color w:val="000000"/>
                    </w:rPr>
                    <w:t>.</w:t>
                  </w:r>
                </w:p>
                <w:p w:rsidR="00687BB6" w:rsidRPr="00773A1B" w:rsidRDefault="00687BB6" w:rsidP="00862D31">
                  <w:pPr>
                    <w:spacing w:after="0" w:line="240" w:lineRule="auto"/>
                    <w:rPr>
                      <w:rFonts w:ascii="Palatino Linotype" w:hAnsi="Palatino Linotype"/>
                      <w:color w:val="000000"/>
                    </w:rPr>
                  </w:pPr>
                </w:p>
                <w:p w:rsidR="00687BB6" w:rsidRPr="00773A1B" w:rsidRDefault="00687BB6" w:rsidP="00862D31">
                  <w:pPr>
                    <w:spacing w:after="0" w:line="240" w:lineRule="auto"/>
                    <w:rPr>
                      <w:rFonts w:ascii="Palatino Linotype" w:hAnsi="Palatino Linotype"/>
                      <w:color w:val="000000"/>
                    </w:rPr>
                  </w:pPr>
                  <w:r w:rsidRPr="00773A1B">
                    <w:rPr>
                      <w:rFonts w:ascii="Palatino Linotype" w:hAnsi="Palatino Linotype"/>
                      <w:bCs/>
                      <w:color w:val="000000"/>
                    </w:rPr>
                    <w:t>6-8 INQE —Model—</w:t>
                  </w:r>
                  <w:r w:rsidRPr="00773A1B">
                    <w:rPr>
                      <w:rFonts w:ascii="Palatino Linotype" w:hAnsi="Palatino Linotype"/>
                      <w:color w:val="000000"/>
                    </w:rPr>
                    <w:t xml:space="preserve"> </w:t>
                  </w:r>
                  <w:hyperlink r:id="rId8" w:tgtFrame="NewWin" w:history="1">
                    <w:r w:rsidRPr="00773A1B">
                      <w:rPr>
                        <w:rStyle w:val="textblack8pt1"/>
                        <w:rFonts w:ascii="Palatino Linotype" w:hAnsi="Palatino Linotype"/>
                        <w:iCs/>
                        <w:sz w:val="22"/>
                        <w:szCs w:val="22"/>
                        <w:u w:val="single"/>
                      </w:rPr>
                      <w:t>Model</w:t>
                    </w:r>
                  </w:hyperlink>
                  <w:r w:rsidRPr="00773A1B">
                    <w:rPr>
                      <w:rFonts w:ascii="Palatino Linotype" w:hAnsi="Palatino Linotype"/>
                      <w:iCs/>
                      <w:color w:val="000000"/>
                    </w:rPr>
                    <w:t>s</w:t>
                  </w:r>
                  <w:r w:rsidRPr="00773A1B">
                    <w:rPr>
                      <w:rFonts w:ascii="Palatino Linotype" w:hAnsi="Palatino Linotype"/>
                      <w:color w:val="000000"/>
                    </w:rPr>
                    <w:t xml:space="preserve"> are used to represent objects, events, </w:t>
                  </w:r>
                  <w:hyperlink r:id="rId9" w:tgtFrame="NewWin" w:history="1">
                    <w:r w:rsidRPr="00773A1B">
                      <w:rPr>
                        <w:rStyle w:val="textblack8pt1"/>
                        <w:rFonts w:ascii="Palatino Linotype" w:hAnsi="Palatino Linotype"/>
                        <w:iCs/>
                        <w:sz w:val="22"/>
                        <w:szCs w:val="22"/>
                        <w:u w:val="single"/>
                      </w:rPr>
                      <w:t>system</w:t>
                    </w:r>
                  </w:hyperlink>
                  <w:r w:rsidRPr="00773A1B">
                    <w:rPr>
                      <w:rFonts w:ascii="Palatino Linotype" w:hAnsi="Palatino Linotype"/>
                      <w:iCs/>
                      <w:color w:val="000000"/>
                    </w:rPr>
                    <w:t>s</w:t>
                  </w:r>
                  <w:r w:rsidRPr="00773A1B">
                    <w:rPr>
                      <w:rFonts w:ascii="Palatino Linotype" w:hAnsi="Palatino Linotype"/>
                      <w:color w:val="000000"/>
                    </w:rPr>
                    <w:t xml:space="preserve">, and processes. </w:t>
                  </w:r>
                  <w:r w:rsidRPr="00773A1B">
                    <w:rPr>
                      <w:rFonts w:ascii="Palatino Linotype" w:hAnsi="Palatino Linotype"/>
                      <w:iCs/>
                      <w:color w:val="000000"/>
                    </w:rPr>
                    <w:t>Models</w:t>
                  </w:r>
                  <w:r w:rsidRPr="00773A1B">
                    <w:rPr>
                      <w:rFonts w:ascii="Palatino Linotype" w:hAnsi="Palatino Linotype"/>
                      <w:color w:val="000000"/>
                    </w:rPr>
                    <w:t xml:space="preserve"> can be used to test </w:t>
                  </w:r>
                  <w:r w:rsidRPr="00773A1B">
                    <w:rPr>
                      <w:rFonts w:ascii="Palatino Linotype" w:hAnsi="Palatino Linotype"/>
                      <w:iCs/>
                      <w:color w:val="000000"/>
                    </w:rPr>
                    <w:t>hypotheses</w:t>
                  </w:r>
                  <w:r w:rsidRPr="00773A1B">
                    <w:rPr>
                      <w:rFonts w:ascii="Palatino Linotype" w:hAnsi="Palatino Linotype"/>
                      <w:color w:val="000000"/>
                    </w:rPr>
                    <w:t xml:space="preserve"> and better understand </w:t>
                  </w:r>
                  <w:hyperlink r:id="rId10" w:tgtFrame="NewWin" w:history="1">
                    <w:r w:rsidRPr="00773A1B">
                      <w:rPr>
                        <w:rStyle w:val="textblack8pt1"/>
                        <w:rFonts w:ascii="Palatino Linotype" w:hAnsi="Palatino Linotype"/>
                        <w:iCs/>
                        <w:sz w:val="22"/>
                        <w:szCs w:val="22"/>
                        <w:u w:val="single"/>
                      </w:rPr>
                      <w:t>phenomena</w:t>
                    </w:r>
                  </w:hyperlink>
                  <w:r w:rsidRPr="00773A1B">
                    <w:rPr>
                      <w:rFonts w:ascii="Palatino Linotype" w:hAnsi="Palatino Linotype"/>
                      <w:color w:val="000000"/>
                    </w:rPr>
                    <w:t>, but they have limitations.</w:t>
                  </w:r>
                </w:p>
                <w:p w:rsidR="00687BB6" w:rsidRPr="00773A1B" w:rsidRDefault="00687BB6" w:rsidP="00862D31">
                  <w:pPr>
                    <w:spacing w:after="0" w:line="240" w:lineRule="auto"/>
                    <w:rPr>
                      <w:rFonts w:ascii="Palatino Linotype" w:hAnsi="Palatino Linotype"/>
                      <w:color w:val="000000"/>
                    </w:rPr>
                  </w:pPr>
                </w:p>
                <w:p w:rsidR="00687BB6" w:rsidRPr="00773A1B" w:rsidRDefault="00687BB6" w:rsidP="00862D31">
                  <w:pPr>
                    <w:spacing w:after="0" w:line="240" w:lineRule="auto"/>
                    <w:rPr>
                      <w:rFonts w:ascii="Palatino Linotype" w:hAnsi="Palatino Linotype"/>
                      <w:color w:val="000000"/>
                    </w:rPr>
                  </w:pPr>
                  <w:r w:rsidRPr="00773A1B">
                    <w:rPr>
                      <w:rFonts w:ascii="Palatino Linotype" w:hAnsi="Palatino Linotype"/>
                      <w:bCs/>
                      <w:color w:val="000000"/>
                    </w:rPr>
                    <w:t>6-8 INQG —Communicate Clearly—</w:t>
                  </w:r>
                  <w:r w:rsidRPr="00773A1B">
                    <w:rPr>
                      <w:rFonts w:ascii="Palatino Linotype" w:hAnsi="Palatino Linotype"/>
                      <w:color w:val="000000"/>
                    </w:rPr>
                    <w:t xml:space="preserve"> Scientific reports should enable another investigator to repeat the study to check the results</w:t>
                  </w:r>
                </w:p>
                <w:p w:rsidR="00687BB6" w:rsidRPr="00773A1B" w:rsidRDefault="00687BB6" w:rsidP="00862D31">
                  <w:pPr>
                    <w:spacing w:after="0" w:line="240" w:lineRule="auto"/>
                    <w:rPr>
                      <w:rFonts w:ascii="Palatino Linotype" w:eastAsia="Times New Roman" w:hAnsi="Palatino Linotype"/>
                      <w:color w:val="000000"/>
                    </w:rPr>
                  </w:pPr>
                </w:p>
                <w:p w:rsidR="00687BB6" w:rsidRPr="00773A1B" w:rsidRDefault="00687BB6" w:rsidP="00687BB6">
                  <w:pPr>
                    <w:spacing w:after="0" w:line="240" w:lineRule="auto"/>
                    <w:rPr>
                      <w:rFonts w:ascii="Palatino Linotype" w:eastAsia="Times New Roman" w:hAnsi="Palatino Linotype"/>
                      <w:color w:val="000000"/>
                    </w:rPr>
                  </w:pPr>
                  <w:r w:rsidRPr="00773A1B">
                    <w:rPr>
                      <w:rFonts w:ascii="Palatino Linotype" w:hAnsi="Palatino Linotype"/>
                      <w:bCs/>
                      <w:color w:val="000000"/>
                    </w:rPr>
                    <w:t>6-8 INQI —</w:t>
                  </w:r>
                  <w:r w:rsidRPr="00773A1B">
                    <w:rPr>
                      <w:rFonts w:ascii="Palatino Linotype" w:hAnsi="Palatino Linotype"/>
                      <w:bCs/>
                      <w:iCs/>
                      <w:color w:val="000000"/>
                    </w:rPr>
                    <w:t>Consider</w:t>
                  </w:r>
                  <w:r w:rsidRPr="00773A1B">
                    <w:rPr>
                      <w:rFonts w:ascii="Palatino Linotype" w:hAnsi="Palatino Linotype"/>
                      <w:bCs/>
                      <w:color w:val="000000"/>
                    </w:rPr>
                    <w:t xml:space="preserve"> Ethics—</w:t>
                  </w:r>
                  <w:r w:rsidRPr="00773A1B">
                    <w:rPr>
                      <w:rFonts w:ascii="Palatino Linotype" w:hAnsi="Palatino Linotype"/>
                      <w:color w:val="000000"/>
                    </w:rPr>
                    <w:t xml:space="preserve"> Scientists and engineers have ethical codes governing animal </w:t>
                  </w:r>
                  <w:r w:rsidRPr="00773A1B">
                    <w:rPr>
                      <w:rFonts w:ascii="Palatino Linotype" w:hAnsi="Palatino Linotype"/>
                      <w:iCs/>
                      <w:color w:val="000000"/>
                    </w:rPr>
                    <w:t>experiments</w:t>
                  </w:r>
                  <w:r w:rsidRPr="00773A1B">
                    <w:rPr>
                      <w:rFonts w:ascii="Palatino Linotype" w:hAnsi="Palatino Linotype"/>
                      <w:color w:val="000000"/>
                    </w:rPr>
                    <w:t xml:space="preserve">, research in natural </w:t>
                  </w:r>
                  <w:hyperlink r:id="rId11" w:tgtFrame="NewWin" w:history="1">
                    <w:r w:rsidRPr="00773A1B">
                      <w:rPr>
                        <w:rStyle w:val="textblack8pt1"/>
                        <w:rFonts w:ascii="Palatino Linotype" w:hAnsi="Palatino Linotype"/>
                        <w:iCs/>
                        <w:sz w:val="22"/>
                        <w:szCs w:val="22"/>
                        <w:u w:val="single"/>
                      </w:rPr>
                      <w:t>ecosystem</w:t>
                    </w:r>
                  </w:hyperlink>
                  <w:r w:rsidRPr="00773A1B">
                    <w:rPr>
                      <w:rFonts w:ascii="Palatino Linotype" w:hAnsi="Palatino Linotype"/>
                      <w:iCs/>
                      <w:color w:val="000000"/>
                    </w:rPr>
                    <w:t>s</w:t>
                  </w:r>
                  <w:r w:rsidRPr="00773A1B">
                    <w:rPr>
                      <w:rFonts w:ascii="Palatino Linotype" w:hAnsi="Palatino Linotype"/>
                      <w:color w:val="000000"/>
                    </w:rPr>
                    <w:t>, and studies that involve human subjects.</w:t>
                  </w:r>
                </w:p>
              </w:tc>
              <w:tc>
                <w:tcPr>
                  <w:tcW w:w="0" w:type="auto"/>
                  <w:vAlign w:val="center"/>
                  <w:hideMark/>
                </w:tcPr>
                <w:p w:rsidR="00687BB6" w:rsidRPr="00773A1B" w:rsidRDefault="00687BB6" w:rsidP="00862D31">
                  <w:pPr>
                    <w:spacing w:after="0" w:line="240" w:lineRule="auto"/>
                    <w:rPr>
                      <w:rFonts w:ascii="Palatino Linotype" w:eastAsia="Times New Roman" w:hAnsi="Palatino Linotype"/>
                      <w:color w:val="000000"/>
                    </w:rPr>
                  </w:pPr>
                  <w:r w:rsidRPr="00773A1B">
                    <w:rPr>
                      <w:rFonts w:ascii="Palatino Linotype" w:eastAsia="Times New Roman" w:hAnsi="Palatino Linotype"/>
                      <w:color w:val="000000"/>
                    </w:rPr>
                    <w:t> </w:t>
                  </w:r>
                </w:p>
              </w:tc>
            </w:tr>
          </w:tbl>
          <w:p w:rsidR="00BE4B5B" w:rsidRPr="00773A1B" w:rsidRDefault="00BE4B5B" w:rsidP="006E3766">
            <w:pPr>
              <w:autoSpaceDE w:val="0"/>
              <w:autoSpaceDN w:val="0"/>
              <w:adjustRightInd w:val="0"/>
              <w:spacing w:line="201" w:lineRule="atLeast"/>
              <w:rPr>
                <w:rFonts w:ascii="Palatino Linotype" w:hAnsi="Palatino Linotype"/>
              </w:rPr>
            </w:pPr>
          </w:p>
        </w:tc>
      </w:tr>
      <w:tr w:rsidR="00B614FB" w:rsidRPr="00B614FB" w:rsidTr="0007616E">
        <w:trPr>
          <w:trHeight w:val="756"/>
        </w:trPr>
        <w:tc>
          <w:tcPr>
            <w:tcW w:w="2340" w:type="dxa"/>
            <w:vAlign w:val="center"/>
          </w:tcPr>
          <w:p w:rsidR="00B614FB" w:rsidRPr="00773A1B" w:rsidRDefault="00B614FB" w:rsidP="00B614FB">
            <w:pPr>
              <w:spacing w:after="0" w:line="240" w:lineRule="auto"/>
              <w:jc w:val="center"/>
              <w:rPr>
                <w:rFonts w:asciiTheme="minorHAnsi" w:hAnsiTheme="minorHAnsi"/>
                <w:b/>
                <w:sz w:val="24"/>
                <w:szCs w:val="24"/>
              </w:rPr>
            </w:pPr>
            <w:r w:rsidRPr="00773A1B">
              <w:rPr>
                <w:rFonts w:asciiTheme="minorHAnsi" w:hAnsiTheme="minorHAnsi"/>
                <w:b/>
                <w:sz w:val="24"/>
                <w:szCs w:val="24"/>
              </w:rPr>
              <w:t>Background</w:t>
            </w:r>
          </w:p>
        </w:tc>
        <w:tc>
          <w:tcPr>
            <w:tcW w:w="8190" w:type="dxa"/>
            <w:vAlign w:val="center"/>
          </w:tcPr>
          <w:p w:rsidR="00687BB6" w:rsidRPr="00773A1B" w:rsidRDefault="006E3766" w:rsidP="00687BB6">
            <w:pPr>
              <w:pStyle w:val="NoSpacing"/>
              <w:rPr>
                <w:rFonts w:ascii="Palatino Linotype" w:hAnsi="Palatino Linotype"/>
              </w:rPr>
            </w:pPr>
            <w:r w:rsidRPr="00773A1B">
              <w:rPr>
                <w:rFonts w:ascii="Palatino Linotype" w:hAnsi="Palatino Linotype"/>
              </w:rPr>
              <w:t xml:space="preserve"> </w:t>
            </w:r>
            <w:r w:rsidR="00687BB6" w:rsidRPr="00773A1B">
              <w:rPr>
                <w:rFonts w:ascii="Palatino Linotype" w:hAnsi="Palatino Linotype"/>
              </w:rPr>
              <w:t xml:space="preserve">Mount Rainier is home to hundreds of alpine lakes, streams and rivers.  With so much water and so little resources to determine the </w:t>
            </w:r>
            <w:proofErr w:type="gramStart"/>
            <w:r w:rsidR="00687BB6" w:rsidRPr="00773A1B">
              <w:rPr>
                <w:rFonts w:ascii="Palatino Linotype" w:hAnsi="Palatino Linotype"/>
              </w:rPr>
              <w:t>health of these bodies of water scientists have</w:t>
            </w:r>
            <w:proofErr w:type="gramEnd"/>
            <w:r w:rsidR="00687BB6" w:rsidRPr="00773A1B">
              <w:rPr>
                <w:rFonts w:ascii="Palatino Linotype" w:hAnsi="Palatino Linotype"/>
              </w:rPr>
              <w:t xml:space="preserve"> devised a cleaver way to assess the health of our parks water.  According to park field biologists, “The most direct and effective measure of the integrity of a water body is the status of its living systems.” One important way to determine the status of water’s living systems is through biological assessment (</w:t>
            </w:r>
            <w:proofErr w:type="spellStart"/>
            <w:r w:rsidR="00687BB6" w:rsidRPr="00773A1B">
              <w:rPr>
                <w:rFonts w:ascii="Palatino Linotype" w:hAnsi="Palatino Linotype"/>
              </w:rPr>
              <w:t>bioassessment</w:t>
            </w:r>
            <w:proofErr w:type="spellEnd"/>
            <w:r w:rsidR="00687BB6" w:rsidRPr="00773A1B">
              <w:rPr>
                <w:rFonts w:ascii="Palatino Linotype" w:hAnsi="Palatino Linotype"/>
              </w:rPr>
              <w:t xml:space="preserve">), which </w:t>
            </w:r>
            <w:proofErr w:type="gramStart"/>
            <w:r w:rsidR="00687BB6" w:rsidRPr="00773A1B">
              <w:rPr>
                <w:rFonts w:ascii="Palatino Linotype" w:hAnsi="Palatino Linotype"/>
              </w:rPr>
              <w:t>is</w:t>
            </w:r>
            <w:proofErr w:type="gramEnd"/>
            <w:r w:rsidR="00687BB6" w:rsidRPr="00773A1B">
              <w:rPr>
                <w:rFonts w:ascii="Palatino Linotype" w:hAnsi="Palatino Linotype"/>
              </w:rPr>
              <w:t xml:space="preserve"> the use of biological surveys and other direct measurements of living systems within a watershed.  Aquatic </w:t>
            </w:r>
            <w:proofErr w:type="spellStart"/>
            <w:r w:rsidR="00687BB6" w:rsidRPr="00773A1B">
              <w:rPr>
                <w:rFonts w:ascii="Palatino Linotype" w:hAnsi="Palatino Linotype"/>
              </w:rPr>
              <w:t>macroinvertebrates</w:t>
            </w:r>
            <w:proofErr w:type="spellEnd"/>
            <w:r w:rsidR="00687BB6" w:rsidRPr="00773A1B">
              <w:rPr>
                <w:rFonts w:ascii="Palatino Linotype" w:hAnsi="Palatino Linotype"/>
              </w:rPr>
              <w:t xml:space="preserve"> (animals without backbones that live in aquatic environments and are large enough to be seen without the aid of a microscope or other magnification) are commonly monitored and are the basis of this activity.</w:t>
            </w:r>
          </w:p>
          <w:p w:rsidR="00687BB6" w:rsidRPr="00773A1B" w:rsidRDefault="00687BB6" w:rsidP="00687BB6">
            <w:pPr>
              <w:pStyle w:val="NoSpacing"/>
              <w:rPr>
                <w:rFonts w:ascii="Palatino Linotype" w:hAnsi="Palatino Linotype"/>
              </w:rPr>
            </w:pPr>
          </w:p>
          <w:p w:rsidR="00687BB6" w:rsidRPr="00773A1B" w:rsidRDefault="00687BB6" w:rsidP="00687BB6">
            <w:pPr>
              <w:pStyle w:val="NoSpacing"/>
              <w:rPr>
                <w:rFonts w:ascii="Palatino Linotype" w:hAnsi="Palatino Linotype"/>
              </w:rPr>
            </w:pPr>
            <w:proofErr w:type="spellStart"/>
            <w:r w:rsidRPr="00773A1B">
              <w:rPr>
                <w:rFonts w:ascii="Palatino Linotype" w:hAnsi="Palatino Linotype"/>
              </w:rPr>
              <w:t>Macroinvertebrates</w:t>
            </w:r>
            <w:proofErr w:type="spellEnd"/>
            <w:r w:rsidRPr="00773A1B">
              <w:rPr>
                <w:rFonts w:ascii="Palatino Linotype" w:hAnsi="Palatino Linotype"/>
              </w:rPr>
              <w:t xml:space="preserve"> are valuable indicators of the health of aquatic environments in part because they are benthic, meaning they are typically found on the bottom of a stream or lake and do not move over large distances. Therefore, they cannot easily or quickly migrate away from pollution or environmental stress.  Because different species of </w:t>
            </w:r>
            <w:proofErr w:type="spellStart"/>
            <w:r w:rsidRPr="00773A1B">
              <w:rPr>
                <w:rFonts w:ascii="Palatino Linotype" w:hAnsi="Palatino Linotype"/>
              </w:rPr>
              <w:t>macroinvertebrates</w:t>
            </w:r>
            <w:proofErr w:type="spellEnd"/>
            <w:r w:rsidRPr="00773A1B">
              <w:rPr>
                <w:rFonts w:ascii="Palatino Linotype" w:hAnsi="Palatino Linotype"/>
              </w:rPr>
              <w:t xml:space="preserve"> react differently to environmental stressors like pollution, sediment loading, and habitat changes, quantifying the diversity and density of different </w:t>
            </w:r>
            <w:proofErr w:type="spellStart"/>
            <w:r w:rsidRPr="00773A1B">
              <w:rPr>
                <w:rFonts w:ascii="Palatino Linotype" w:hAnsi="Palatino Linotype"/>
              </w:rPr>
              <w:t>macroinvertebrates</w:t>
            </w:r>
            <w:proofErr w:type="spellEnd"/>
            <w:r w:rsidRPr="00773A1B">
              <w:rPr>
                <w:rFonts w:ascii="Palatino Linotype" w:hAnsi="Palatino Linotype"/>
              </w:rPr>
              <w:t xml:space="preserve"> at a given site can create a picture of the environmental conditions of that body of water.</w:t>
            </w:r>
          </w:p>
          <w:p w:rsidR="00687BB6" w:rsidRPr="00773A1B" w:rsidRDefault="00687BB6" w:rsidP="00687BB6">
            <w:pPr>
              <w:pStyle w:val="NoSpacing"/>
              <w:rPr>
                <w:rFonts w:ascii="Palatino Linotype" w:hAnsi="Palatino Linotype"/>
              </w:rPr>
            </w:pPr>
          </w:p>
          <w:p w:rsidR="00687BB6" w:rsidRPr="00773A1B" w:rsidRDefault="00687BB6" w:rsidP="00687BB6">
            <w:pPr>
              <w:pStyle w:val="NoSpacing"/>
              <w:rPr>
                <w:rFonts w:ascii="Palatino Linotype" w:hAnsi="Palatino Linotype"/>
              </w:rPr>
            </w:pPr>
            <w:r w:rsidRPr="00773A1B">
              <w:rPr>
                <w:rFonts w:ascii="Palatino Linotype" w:hAnsi="Palatino Linotype"/>
              </w:rPr>
              <w:t xml:space="preserve">If exposed to an environmental stressor (e.g., pollution, warming due to low flows, low dissolved oxygen due to algal blooms, etc.), those </w:t>
            </w:r>
            <w:proofErr w:type="spellStart"/>
            <w:r w:rsidRPr="00773A1B">
              <w:rPr>
                <w:rFonts w:ascii="Palatino Linotype" w:hAnsi="Palatino Linotype"/>
              </w:rPr>
              <w:t>macroinvertebrates</w:t>
            </w:r>
            <w:proofErr w:type="spellEnd"/>
            <w:r w:rsidRPr="00773A1B">
              <w:rPr>
                <w:rFonts w:ascii="Palatino Linotype" w:hAnsi="Palatino Linotype"/>
              </w:rPr>
              <w:t xml:space="preserve"> that are intolerant to that stress may perish. Tolerant </w:t>
            </w:r>
            <w:proofErr w:type="spellStart"/>
            <w:r w:rsidRPr="00773A1B">
              <w:rPr>
                <w:rFonts w:ascii="Palatino Linotype" w:hAnsi="Palatino Linotype"/>
              </w:rPr>
              <w:t>macroinvertebrates</w:t>
            </w:r>
            <w:proofErr w:type="spellEnd"/>
            <w:r w:rsidRPr="00773A1B">
              <w:rPr>
                <w:rFonts w:ascii="Palatino Linotype" w:hAnsi="Palatino Linotype"/>
              </w:rPr>
              <w:t xml:space="preserve"> often inhabit the spaces left by the intolerant organisms, creating an entirely different population of organisms. For example, an </w:t>
            </w:r>
            <w:proofErr w:type="spellStart"/>
            <w:r w:rsidRPr="00773A1B">
              <w:rPr>
                <w:rFonts w:ascii="Palatino Linotype" w:hAnsi="Palatino Linotype"/>
              </w:rPr>
              <w:t>unimpacted</w:t>
            </w:r>
            <w:proofErr w:type="spellEnd"/>
            <w:r w:rsidRPr="00773A1B">
              <w:rPr>
                <w:rFonts w:ascii="Palatino Linotype" w:hAnsi="Palatino Linotype"/>
              </w:rPr>
              <w:t xml:space="preserve"> body of water will typically contain a majority of </w:t>
            </w:r>
            <w:proofErr w:type="spellStart"/>
            <w:r w:rsidRPr="00773A1B">
              <w:rPr>
                <w:rFonts w:ascii="Palatino Linotype" w:hAnsi="Palatino Linotype"/>
              </w:rPr>
              <w:t>macroinvertebrates</w:t>
            </w:r>
            <w:proofErr w:type="spellEnd"/>
            <w:r w:rsidRPr="00773A1B">
              <w:rPr>
                <w:rFonts w:ascii="Palatino Linotype" w:hAnsi="Palatino Linotype"/>
              </w:rPr>
              <w:t xml:space="preserve"> that are intolerant of environmental stressors, such as mayflies (</w:t>
            </w:r>
            <w:proofErr w:type="spellStart"/>
            <w:r w:rsidRPr="00773A1B">
              <w:rPr>
                <w:rFonts w:ascii="Palatino Linotype" w:hAnsi="Palatino Linotype"/>
              </w:rPr>
              <w:t>Ephemeroptera</w:t>
            </w:r>
            <w:proofErr w:type="spellEnd"/>
            <w:r w:rsidRPr="00773A1B">
              <w:rPr>
                <w:rFonts w:ascii="Palatino Linotype" w:hAnsi="Palatino Linotype"/>
              </w:rPr>
              <w:t>), stoneflies (</w:t>
            </w:r>
            <w:proofErr w:type="spellStart"/>
            <w:r w:rsidRPr="00773A1B">
              <w:rPr>
                <w:rFonts w:ascii="Palatino Linotype" w:hAnsi="Palatino Linotype"/>
              </w:rPr>
              <w:t>Plecoptera</w:t>
            </w:r>
            <w:proofErr w:type="spellEnd"/>
            <w:r w:rsidRPr="00773A1B">
              <w:rPr>
                <w:rFonts w:ascii="Palatino Linotype" w:hAnsi="Palatino Linotype"/>
              </w:rPr>
              <w:t xml:space="preserve">), and </w:t>
            </w:r>
            <w:proofErr w:type="spellStart"/>
            <w:r w:rsidRPr="00773A1B">
              <w:rPr>
                <w:rFonts w:ascii="Palatino Linotype" w:hAnsi="Palatino Linotype"/>
              </w:rPr>
              <w:t>caddisflies</w:t>
            </w:r>
            <w:proofErr w:type="spellEnd"/>
            <w:r w:rsidRPr="00773A1B">
              <w:rPr>
                <w:rFonts w:ascii="Palatino Linotype" w:hAnsi="Palatino Linotype"/>
              </w:rPr>
              <w:t xml:space="preserve"> (</w:t>
            </w:r>
            <w:proofErr w:type="spellStart"/>
            <w:r w:rsidRPr="00773A1B">
              <w:rPr>
                <w:rFonts w:ascii="Palatino Linotype" w:hAnsi="Palatino Linotype"/>
              </w:rPr>
              <w:t>Trichoptera</w:t>
            </w:r>
            <w:proofErr w:type="spellEnd"/>
            <w:r w:rsidRPr="00773A1B">
              <w:rPr>
                <w:rFonts w:ascii="Palatino Linotype" w:hAnsi="Palatino Linotype"/>
              </w:rPr>
              <w:t xml:space="preserve">). A body of water that has undergone environmental stress may contain a majority of </w:t>
            </w:r>
            <w:proofErr w:type="spellStart"/>
            <w:r w:rsidRPr="00773A1B">
              <w:rPr>
                <w:rFonts w:ascii="Palatino Linotype" w:hAnsi="Palatino Linotype"/>
              </w:rPr>
              <w:t>macroinvertebrates</w:t>
            </w:r>
            <w:proofErr w:type="spellEnd"/>
            <w:r w:rsidRPr="00773A1B">
              <w:rPr>
                <w:rFonts w:ascii="Palatino Linotype" w:hAnsi="Palatino Linotype"/>
              </w:rPr>
              <w:t xml:space="preserve"> that are tolerant of these conditions such as leeches (</w:t>
            </w:r>
            <w:proofErr w:type="spellStart"/>
            <w:r w:rsidRPr="00773A1B">
              <w:rPr>
                <w:rFonts w:ascii="Palatino Linotype" w:hAnsi="Palatino Linotype"/>
              </w:rPr>
              <w:t>hirudinea</w:t>
            </w:r>
            <w:proofErr w:type="spellEnd"/>
            <w:r w:rsidRPr="00773A1B">
              <w:rPr>
                <w:rFonts w:ascii="Palatino Linotype" w:hAnsi="Palatino Linotype"/>
              </w:rPr>
              <w:t xml:space="preserve">), </w:t>
            </w:r>
            <w:proofErr w:type="spellStart"/>
            <w:r w:rsidRPr="00773A1B">
              <w:rPr>
                <w:rFonts w:ascii="Palatino Linotype" w:hAnsi="Palatino Linotype"/>
              </w:rPr>
              <w:t>tubifex</w:t>
            </w:r>
            <w:proofErr w:type="spellEnd"/>
            <w:r w:rsidRPr="00773A1B">
              <w:rPr>
                <w:rFonts w:ascii="Palatino Linotype" w:hAnsi="Palatino Linotype"/>
              </w:rPr>
              <w:t xml:space="preserve"> worms (</w:t>
            </w:r>
            <w:proofErr w:type="spellStart"/>
            <w:r w:rsidRPr="00773A1B">
              <w:rPr>
                <w:rFonts w:ascii="Palatino Linotype" w:hAnsi="Palatino Linotype"/>
              </w:rPr>
              <w:t>Tubifex</w:t>
            </w:r>
            <w:proofErr w:type="spellEnd"/>
            <w:r w:rsidRPr="00773A1B">
              <w:rPr>
                <w:rFonts w:ascii="Palatino Linotype" w:hAnsi="Palatino Linotype"/>
              </w:rPr>
              <w:t xml:space="preserve"> sp.), and pouch snails (</w:t>
            </w:r>
            <w:proofErr w:type="spellStart"/>
            <w:r w:rsidRPr="00773A1B">
              <w:rPr>
                <w:rFonts w:ascii="Palatino Linotype" w:hAnsi="Palatino Linotype"/>
              </w:rPr>
              <w:t>Gastropoda</w:t>
            </w:r>
            <w:proofErr w:type="spellEnd"/>
            <w:r w:rsidRPr="00773A1B">
              <w:rPr>
                <w:rFonts w:ascii="Palatino Linotype" w:hAnsi="Palatino Linotype"/>
              </w:rPr>
              <w:t>).</w:t>
            </w:r>
          </w:p>
          <w:p w:rsidR="00687BB6" w:rsidRPr="00773A1B" w:rsidRDefault="00687BB6" w:rsidP="00687BB6">
            <w:pPr>
              <w:pStyle w:val="NoSpacing"/>
              <w:rPr>
                <w:rFonts w:ascii="Palatino Linotype" w:hAnsi="Palatino Linotype"/>
              </w:rPr>
            </w:pPr>
          </w:p>
          <w:p w:rsidR="00687BB6" w:rsidRPr="00773A1B" w:rsidRDefault="00687BB6" w:rsidP="00687BB6">
            <w:pPr>
              <w:pStyle w:val="NoSpacing"/>
              <w:rPr>
                <w:rFonts w:ascii="Palatino Linotype" w:hAnsi="Palatino Linotype"/>
              </w:rPr>
            </w:pPr>
            <w:proofErr w:type="spellStart"/>
            <w:r w:rsidRPr="00773A1B">
              <w:rPr>
                <w:rFonts w:ascii="Palatino Linotype" w:hAnsi="Palatino Linotype"/>
              </w:rPr>
              <w:t>Bioassessments</w:t>
            </w:r>
            <w:proofErr w:type="spellEnd"/>
            <w:r w:rsidRPr="00773A1B">
              <w:rPr>
                <w:rFonts w:ascii="Palatino Linotype" w:hAnsi="Palatino Linotype"/>
              </w:rPr>
              <w:t xml:space="preserve"> of </w:t>
            </w:r>
            <w:proofErr w:type="spellStart"/>
            <w:r w:rsidRPr="00773A1B">
              <w:rPr>
                <w:rFonts w:ascii="Palatino Linotype" w:hAnsi="Palatino Linotype"/>
              </w:rPr>
              <w:t>macroinvertebrates</w:t>
            </w:r>
            <w:proofErr w:type="spellEnd"/>
            <w:r w:rsidRPr="00773A1B">
              <w:rPr>
                <w:rFonts w:ascii="Palatino Linotype" w:hAnsi="Palatino Linotype"/>
              </w:rPr>
              <w:t xml:space="preserve"> are particularly helpful to biologists and others trying to determine the health of a river or stream.  </w:t>
            </w:r>
            <w:proofErr w:type="spellStart"/>
            <w:r w:rsidRPr="00773A1B">
              <w:rPr>
                <w:rFonts w:ascii="Palatino Linotype" w:hAnsi="Palatino Linotype"/>
              </w:rPr>
              <w:t>Bioassessment</w:t>
            </w:r>
            <w:proofErr w:type="spellEnd"/>
            <w:r w:rsidRPr="00773A1B">
              <w:rPr>
                <w:rFonts w:ascii="Palatino Linotype" w:hAnsi="Palatino Linotype"/>
              </w:rPr>
              <w:t xml:space="preserve"> of </w:t>
            </w:r>
            <w:proofErr w:type="spellStart"/>
            <w:r w:rsidRPr="00773A1B">
              <w:rPr>
                <w:rFonts w:ascii="Palatino Linotype" w:hAnsi="Palatino Linotype"/>
              </w:rPr>
              <w:t>macroinvertebrates</w:t>
            </w:r>
            <w:proofErr w:type="spellEnd"/>
            <w:r w:rsidRPr="00773A1B">
              <w:rPr>
                <w:rFonts w:ascii="Palatino Linotype" w:hAnsi="Palatino Linotype"/>
              </w:rPr>
              <w:t xml:space="preserve"> is a procedure that uses inexpensive equipment, is scientifically valid if done correctly, and can be conducted by students. </w:t>
            </w:r>
            <w:proofErr w:type="spellStart"/>
            <w:r w:rsidRPr="00773A1B">
              <w:rPr>
                <w:rFonts w:ascii="Palatino Linotype" w:hAnsi="Palatino Linotype"/>
              </w:rPr>
              <w:t>Bioassessments</w:t>
            </w:r>
            <w:proofErr w:type="spellEnd"/>
            <w:r w:rsidRPr="00773A1B">
              <w:rPr>
                <w:rFonts w:ascii="Palatino Linotype" w:hAnsi="Palatino Linotype"/>
              </w:rPr>
              <w:t xml:space="preserve"> can provide benchmarks to which other waters may be compared and can also be used to define rehabilitation goals and to monitor trends. Trend monitoring is a common application of </w:t>
            </w:r>
            <w:proofErr w:type="spellStart"/>
            <w:r w:rsidRPr="00773A1B">
              <w:rPr>
                <w:rFonts w:ascii="Palatino Linotype" w:hAnsi="Palatino Linotype"/>
              </w:rPr>
              <w:t>bioassessment</w:t>
            </w:r>
            <w:proofErr w:type="spellEnd"/>
            <w:r w:rsidRPr="00773A1B">
              <w:rPr>
                <w:rFonts w:ascii="Palatino Linotype" w:hAnsi="Palatino Linotype"/>
              </w:rPr>
              <w:t xml:space="preserve"> by student groups and others involved in water quality monitoring.</w:t>
            </w:r>
          </w:p>
          <w:p w:rsidR="00687BB6" w:rsidRPr="00773A1B" w:rsidRDefault="00687BB6" w:rsidP="00687BB6">
            <w:pPr>
              <w:pStyle w:val="NoSpacing"/>
              <w:rPr>
                <w:rFonts w:ascii="Palatino Linotype" w:hAnsi="Palatino Linotype"/>
              </w:rPr>
            </w:pPr>
          </w:p>
          <w:p w:rsidR="00687BB6" w:rsidRPr="00773A1B" w:rsidRDefault="00687BB6" w:rsidP="00687BB6">
            <w:pPr>
              <w:pStyle w:val="NoSpacing"/>
              <w:rPr>
                <w:rFonts w:ascii="Palatino Linotype" w:hAnsi="Palatino Linotype"/>
              </w:rPr>
            </w:pPr>
            <w:r w:rsidRPr="00773A1B">
              <w:rPr>
                <w:rFonts w:ascii="Palatino Linotype" w:hAnsi="Palatino Linotype"/>
              </w:rPr>
              <w:t xml:space="preserve">Collecting, identifying, and quantifying </w:t>
            </w:r>
            <w:proofErr w:type="spellStart"/>
            <w:r w:rsidRPr="00773A1B">
              <w:rPr>
                <w:rFonts w:ascii="Palatino Linotype" w:hAnsi="Palatino Linotype"/>
              </w:rPr>
              <w:t>macroinvertebrates</w:t>
            </w:r>
            <w:proofErr w:type="spellEnd"/>
            <w:r w:rsidRPr="00773A1B">
              <w:rPr>
                <w:rFonts w:ascii="Palatino Linotype" w:hAnsi="Palatino Linotype"/>
              </w:rPr>
              <w:t xml:space="preserve"> are the initial steps in a </w:t>
            </w:r>
            <w:proofErr w:type="spellStart"/>
            <w:r w:rsidRPr="00773A1B">
              <w:rPr>
                <w:rFonts w:ascii="Palatino Linotype" w:hAnsi="Palatino Linotype"/>
              </w:rPr>
              <w:t>bioassessment</w:t>
            </w:r>
            <w:proofErr w:type="spellEnd"/>
            <w:r w:rsidRPr="00773A1B">
              <w:rPr>
                <w:rFonts w:ascii="Palatino Linotype" w:hAnsi="Palatino Linotype"/>
              </w:rPr>
              <w:t>. The next step involves using formulas to calculate the relative water quality based on the diversity and quantity of the sampled organisms. These formulas, called metrics, relate the numerical diversity and density of organisms to a water quality rating. The most common metrics are the EPT/Midge Ration and the Pollution Tolerance Index.</w:t>
            </w:r>
          </w:p>
          <w:p w:rsidR="00687BB6" w:rsidRPr="00773A1B" w:rsidRDefault="00687BB6" w:rsidP="00687BB6">
            <w:pPr>
              <w:pStyle w:val="NoSpacing"/>
              <w:rPr>
                <w:rFonts w:ascii="Palatino Linotype" w:hAnsi="Palatino Linotype"/>
              </w:rPr>
            </w:pPr>
          </w:p>
          <w:p w:rsidR="00687BB6" w:rsidRPr="00773A1B" w:rsidRDefault="00687BB6" w:rsidP="00687BB6">
            <w:pPr>
              <w:pStyle w:val="NoSpacing"/>
              <w:rPr>
                <w:rFonts w:ascii="Palatino Linotype" w:hAnsi="Palatino Linotype"/>
              </w:rPr>
            </w:pPr>
            <w:r w:rsidRPr="00773A1B">
              <w:rPr>
                <w:rFonts w:ascii="Palatino Linotype" w:hAnsi="Palatino Linotype"/>
              </w:rPr>
              <w:t>The EPT/Midge Ratio metric compares the total number of intolerant organisms, specifically the E.P.T.-</w:t>
            </w:r>
            <w:proofErr w:type="spellStart"/>
            <w:r w:rsidRPr="00773A1B">
              <w:rPr>
                <w:rFonts w:ascii="Palatino Linotype" w:hAnsi="Palatino Linotype"/>
                <w:b/>
              </w:rPr>
              <w:t>E</w:t>
            </w:r>
            <w:r w:rsidRPr="00773A1B">
              <w:rPr>
                <w:rFonts w:ascii="Palatino Linotype" w:hAnsi="Palatino Linotype"/>
              </w:rPr>
              <w:t>phemeropterans</w:t>
            </w:r>
            <w:proofErr w:type="spellEnd"/>
            <w:r w:rsidRPr="00773A1B">
              <w:rPr>
                <w:rFonts w:ascii="Palatino Linotype" w:hAnsi="Palatino Linotype"/>
              </w:rPr>
              <w:t xml:space="preserve"> (mayflies), </w:t>
            </w:r>
            <w:proofErr w:type="spellStart"/>
            <w:r w:rsidRPr="00773A1B">
              <w:rPr>
                <w:rFonts w:ascii="Palatino Linotype" w:hAnsi="Palatino Linotype"/>
                <w:b/>
              </w:rPr>
              <w:t>P</w:t>
            </w:r>
            <w:r w:rsidRPr="00773A1B">
              <w:rPr>
                <w:rFonts w:ascii="Palatino Linotype" w:hAnsi="Palatino Linotype"/>
              </w:rPr>
              <w:t>lecopterans</w:t>
            </w:r>
            <w:proofErr w:type="spellEnd"/>
            <w:r w:rsidRPr="00773A1B">
              <w:rPr>
                <w:rFonts w:ascii="Palatino Linotype" w:hAnsi="Palatino Linotype"/>
              </w:rPr>
              <w:t xml:space="preserve"> (stoneflies), and </w:t>
            </w:r>
            <w:proofErr w:type="spellStart"/>
            <w:r w:rsidRPr="00773A1B">
              <w:rPr>
                <w:rFonts w:ascii="Palatino Linotype" w:hAnsi="Palatino Linotype"/>
                <w:b/>
              </w:rPr>
              <w:t>T</w:t>
            </w:r>
            <w:r w:rsidRPr="00773A1B">
              <w:rPr>
                <w:rFonts w:ascii="Palatino Linotype" w:hAnsi="Palatino Linotype"/>
              </w:rPr>
              <w:t>richopterans</w:t>
            </w:r>
            <w:proofErr w:type="spellEnd"/>
            <w:r w:rsidRPr="00773A1B">
              <w:rPr>
                <w:rFonts w:ascii="Palatino Linotype" w:hAnsi="Palatino Linotype"/>
              </w:rPr>
              <w:t xml:space="preserve"> (</w:t>
            </w:r>
            <w:proofErr w:type="spellStart"/>
            <w:r w:rsidRPr="00773A1B">
              <w:rPr>
                <w:rFonts w:ascii="Palatino Linotype" w:hAnsi="Palatino Linotype"/>
              </w:rPr>
              <w:t>caddisflies</w:t>
            </w:r>
            <w:proofErr w:type="spellEnd"/>
            <w:r w:rsidRPr="00773A1B">
              <w:rPr>
                <w:rFonts w:ascii="Palatino Linotype" w:hAnsi="Palatino Linotype"/>
              </w:rPr>
              <w:t xml:space="preserve">)-with the total number of tolerant organisms, specifically </w:t>
            </w:r>
            <w:proofErr w:type="spellStart"/>
            <w:r w:rsidRPr="00773A1B">
              <w:rPr>
                <w:rFonts w:ascii="Palatino Linotype" w:hAnsi="Palatino Linotype"/>
              </w:rPr>
              <w:t>Chironomids</w:t>
            </w:r>
            <w:proofErr w:type="spellEnd"/>
            <w:r w:rsidRPr="00773A1B">
              <w:rPr>
                <w:rFonts w:ascii="Palatino Linotype" w:hAnsi="Palatino Linotype"/>
              </w:rPr>
              <w:t xml:space="preserve"> (midges). Typically the higher number of intolerant organisms, the better the water quality.</w:t>
            </w:r>
          </w:p>
          <w:p w:rsidR="00687BB6" w:rsidRPr="00773A1B" w:rsidRDefault="00687BB6" w:rsidP="00687BB6">
            <w:pPr>
              <w:pStyle w:val="NoSpacing"/>
              <w:rPr>
                <w:rFonts w:ascii="Palatino Linotype" w:hAnsi="Palatino Linotype"/>
              </w:rPr>
            </w:pPr>
          </w:p>
          <w:p w:rsidR="00687BB6" w:rsidRPr="00773A1B" w:rsidRDefault="00687BB6" w:rsidP="00687BB6">
            <w:pPr>
              <w:pStyle w:val="NoSpacing"/>
              <w:rPr>
                <w:rFonts w:ascii="Palatino Linotype" w:hAnsi="Palatino Linotype"/>
              </w:rPr>
            </w:pPr>
            <w:r w:rsidRPr="00773A1B">
              <w:rPr>
                <w:rFonts w:ascii="Palatino Linotype" w:hAnsi="Palatino Linotype"/>
              </w:rPr>
              <w:t xml:space="preserve">The Pollution Tolerance Index assigns a numerical value to each </w:t>
            </w:r>
            <w:proofErr w:type="spellStart"/>
            <w:r w:rsidRPr="00773A1B">
              <w:rPr>
                <w:rFonts w:ascii="Palatino Linotype" w:hAnsi="Palatino Linotype"/>
              </w:rPr>
              <w:t>macroinvertebrate</w:t>
            </w:r>
            <w:proofErr w:type="spellEnd"/>
            <w:r w:rsidRPr="00773A1B">
              <w:rPr>
                <w:rFonts w:ascii="Palatino Linotype" w:hAnsi="Palatino Linotype"/>
              </w:rPr>
              <w:t xml:space="preserve"> order, with the higher numbers assigned to pollution intolerant organisms and decreasing numbers assigned to increasingly pollution tolerant organisms.  The scores are totaled and compared with a water quality assessment scale to yield a relative water quality rating for the sample.</w:t>
            </w:r>
          </w:p>
          <w:p w:rsidR="00687BB6" w:rsidRPr="00773A1B" w:rsidRDefault="00687BB6" w:rsidP="00687BB6">
            <w:pPr>
              <w:pStyle w:val="NoSpacing"/>
              <w:rPr>
                <w:rFonts w:ascii="Palatino Linotype" w:hAnsi="Palatino Linotype"/>
              </w:rPr>
            </w:pPr>
          </w:p>
          <w:p w:rsidR="00687BB6" w:rsidRPr="00773A1B" w:rsidRDefault="00687BB6" w:rsidP="00687BB6">
            <w:pPr>
              <w:pStyle w:val="NoSpacing"/>
              <w:rPr>
                <w:rFonts w:ascii="Palatino Linotype" w:hAnsi="Palatino Linotype"/>
              </w:rPr>
            </w:pPr>
            <w:r w:rsidRPr="00773A1B">
              <w:rPr>
                <w:rFonts w:ascii="Palatino Linotype" w:hAnsi="Palatino Linotype"/>
              </w:rPr>
              <w:t xml:space="preserve">To gather the best quality and most usable data, the Environmental Protection Agency (EPA) recommends that biological sampling of </w:t>
            </w:r>
            <w:proofErr w:type="spellStart"/>
            <w:r w:rsidRPr="00773A1B">
              <w:rPr>
                <w:rFonts w:ascii="Palatino Linotype" w:hAnsi="Palatino Linotype"/>
              </w:rPr>
              <w:t>macroinvertebrates</w:t>
            </w:r>
            <w:proofErr w:type="spellEnd"/>
            <w:r w:rsidRPr="00773A1B">
              <w:rPr>
                <w:rFonts w:ascii="Palatino Linotype" w:hAnsi="Palatino Linotype"/>
              </w:rPr>
              <w:t xml:space="preserve"> be conducted in ways that minimize year-to-year variability. To accomplish this, biologists tend to sample for at least one week during the same season(s) each year.  Additionally, sampling is conducted when sites are easily accessible and the number of organisms high. This usually occurs in the spring after the ice has broken and late-stage larvae are present, or in the fall when organisms are more mature.</w:t>
            </w:r>
          </w:p>
          <w:p w:rsidR="00687BB6" w:rsidRPr="00773A1B" w:rsidRDefault="00687BB6" w:rsidP="00687BB6">
            <w:pPr>
              <w:pStyle w:val="NoSpacing"/>
              <w:rPr>
                <w:rFonts w:ascii="Palatino Linotype" w:hAnsi="Palatino Linotype"/>
              </w:rPr>
            </w:pPr>
          </w:p>
          <w:p w:rsidR="006E3766" w:rsidRPr="00773A1B" w:rsidRDefault="00687BB6" w:rsidP="00687BB6">
            <w:pPr>
              <w:pStyle w:val="NoSpacing"/>
              <w:rPr>
                <w:rFonts w:ascii="Palatino Linotype" w:hAnsi="Palatino Linotype"/>
                <w:b/>
              </w:rPr>
            </w:pPr>
            <w:r w:rsidRPr="00773A1B">
              <w:rPr>
                <w:rFonts w:ascii="Palatino Linotype" w:hAnsi="Palatino Linotype"/>
              </w:rPr>
              <w:t xml:space="preserve">While </w:t>
            </w:r>
            <w:proofErr w:type="spellStart"/>
            <w:r w:rsidRPr="00773A1B">
              <w:rPr>
                <w:rFonts w:ascii="Palatino Linotype" w:hAnsi="Palatino Linotype"/>
              </w:rPr>
              <w:t>bioassessments</w:t>
            </w:r>
            <w:proofErr w:type="spellEnd"/>
            <w:r w:rsidRPr="00773A1B">
              <w:rPr>
                <w:rFonts w:ascii="Palatino Linotype" w:hAnsi="Palatino Linotype"/>
              </w:rPr>
              <w:t xml:space="preserve"> are extremely important in and of themselves, they are most useful when combined with chemical and habitat assessments. </w:t>
            </w:r>
            <w:proofErr w:type="spellStart"/>
            <w:r w:rsidRPr="00773A1B">
              <w:rPr>
                <w:rFonts w:ascii="Palatino Linotype" w:hAnsi="Palatino Linotype"/>
              </w:rPr>
              <w:t>Biosurvey</w:t>
            </w:r>
            <w:proofErr w:type="spellEnd"/>
            <w:r w:rsidRPr="00773A1B">
              <w:rPr>
                <w:rFonts w:ascii="Palatino Linotype" w:hAnsi="Palatino Linotype"/>
              </w:rPr>
              <w:t xml:space="preserve"> techniques, such as the Rapid </w:t>
            </w:r>
            <w:proofErr w:type="spellStart"/>
            <w:r w:rsidRPr="00773A1B">
              <w:rPr>
                <w:rFonts w:ascii="Palatino Linotype" w:hAnsi="Palatino Linotype"/>
              </w:rPr>
              <w:t>Bioassessment</w:t>
            </w:r>
            <w:proofErr w:type="spellEnd"/>
            <w:r w:rsidRPr="00773A1B">
              <w:rPr>
                <w:rFonts w:ascii="Palatino Linotype" w:hAnsi="Palatino Linotype"/>
              </w:rPr>
              <w:t xml:space="preserve"> Protocols are best used for detecting aquatic life impairments and assessing their relative severity. Once impairment is detected, however, additional ecological data, such as chemical and biological (toxicity) testing is helpful to identify the causative agents, its source and to implement appropriate mitigation.</w:t>
            </w:r>
          </w:p>
        </w:tc>
      </w:tr>
      <w:tr w:rsidR="00B614FB" w:rsidRPr="00B614FB" w:rsidTr="0007616E">
        <w:trPr>
          <w:trHeight w:val="756"/>
        </w:trPr>
        <w:tc>
          <w:tcPr>
            <w:tcW w:w="2340" w:type="dxa"/>
            <w:vAlign w:val="center"/>
          </w:tcPr>
          <w:p w:rsidR="00B614FB" w:rsidRPr="00773A1B" w:rsidRDefault="00B614FB" w:rsidP="00B614FB">
            <w:pPr>
              <w:spacing w:after="0" w:line="240" w:lineRule="auto"/>
              <w:jc w:val="center"/>
              <w:rPr>
                <w:rFonts w:asciiTheme="minorHAnsi" w:hAnsiTheme="minorHAnsi"/>
                <w:b/>
                <w:sz w:val="24"/>
                <w:szCs w:val="24"/>
              </w:rPr>
            </w:pPr>
            <w:r w:rsidRPr="00773A1B">
              <w:rPr>
                <w:rFonts w:asciiTheme="minorHAnsi" w:hAnsiTheme="minorHAnsi"/>
                <w:b/>
                <w:sz w:val="24"/>
                <w:szCs w:val="24"/>
              </w:rPr>
              <w:t>Procedure</w:t>
            </w:r>
          </w:p>
        </w:tc>
        <w:tc>
          <w:tcPr>
            <w:tcW w:w="8190" w:type="dxa"/>
            <w:vAlign w:val="center"/>
          </w:tcPr>
          <w:p w:rsidR="00862D31" w:rsidRPr="00773A1B" w:rsidRDefault="00862D31" w:rsidP="00862D31">
            <w:pPr>
              <w:pStyle w:val="NoSpacing"/>
              <w:rPr>
                <w:rFonts w:ascii="Palatino Linotype" w:hAnsi="Palatino Linotype"/>
                <w:b/>
              </w:rPr>
            </w:pPr>
            <w:r w:rsidRPr="00773A1B">
              <w:rPr>
                <w:rFonts w:ascii="Palatino Linotype" w:hAnsi="Palatino Linotype"/>
                <w:b/>
              </w:rPr>
              <w:t>Warm Up</w:t>
            </w:r>
          </w:p>
          <w:p w:rsidR="00862D31" w:rsidRPr="00773A1B" w:rsidRDefault="00862D31" w:rsidP="00862D31">
            <w:pPr>
              <w:pStyle w:val="NoSpacing"/>
              <w:numPr>
                <w:ilvl w:val="0"/>
                <w:numId w:val="25"/>
              </w:numPr>
              <w:rPr>
                <w:rFonts w:ascii="Palatino Linotype" w:hAnsi="Palatino Linotype"/>
              </w:rPr>
            </w:pPr>
            <w:r w:rsidRPr="00773A1B">
              <w:rPr>
                <w:rFonts w:ascii="Palatino Linotype" w:hAnsi="Palatino Linotype"/>
              </w:rPr>
              <w:t xml:space="preserve">Ask students to define the term “aquatic </w:t>
            </w:r>
            <w:proofErr w:type="spellStart"/>
            <w:r w:rsidRPr="00773A1B">
              <w:rPr>
                <w:rFonts w:ascii="Palatino Linotype" w:hAnsi="Palatino Linotype"/>
              </w:rPr>
              <w:t>macroinvertebrate</w:t>
            </w:r>
            <w:proofErr w:type="spellEnd"/>
            <w:r w:rsidRPr="00773A1B">
              <w:rPr>
                <w:rFonts w:ascii="Palatino Linotype" w:hAnsi="Palatino Linotype"/>
              </w:rPr>
              <w:t>” (invertebrates that live in streams, rivers, lakes, or ponds that are large enough to be seen without the aid of a microscope or other magnification).</w:t>
            </w:r>
          </w:p>
          <w:p w:rsidR="00862D31" w:rsidRPr="00773A1B" w:rsidRDefault="00862D31" w:rsidP="00862D31">
            <w:pPr>
              <w:pStyle w:val="NoSpacing"/>
              <w:numPr>
                <w:ilvl w:val="0"/>
                <w:numId w:val="25"/>
              </w:numPr>
              <w:rPr>
                <w:rFonts w:ascii="Palatino Linotype" w:hAnsi="Palatino Linotype"/>
              </w:rPr>
            </w:pPr>
            <w:r w:rsidRPr="00773A1B">
              <w:rPr>
                <w:rFonts w:ascii="Palatino Linotype" w:hAnsi="Palatino Linotype"/>
              </w:rPr>
              <w:t xml:space="preserve">Have them list examples of aquatic </w:t>
            </w:r>
            <w:proofErr w:type="spellStart"/>
            <w:r w:rsidRPr="00773A1B">
              <w:rPr>
                <w:rFonts w:ascii="Palatino Linotype" w:hAnsi="Palatino Linotype"/>
              </w:rPr>
              <w:t>macroinvertebrates</w:t>
            </w:r>
            <w:proofErr w:type="spellEnd"/>
            <w:r w:rsidRPr="00773A1B">
              <w:rPr>
                <w:rFonts w:ascii="Palatino Linotype" w:hAnsi="Palatino Linotype"/>
              </w:rPr>
              <w:t xml:space="preserve"> (e.g., leeches mayflies, snails, dragonflies, etc.), and their role in the food web of a stream.</w:t>
            </w:r>
          </w:p>
          <w:p w:rsidR="00862D31" w:rsidRPr="00773A1B" w:rsidRDefault="00862D31" w:rsidP="00862D31">
            <w:pPr>
              <w:pStyle w:val="NoSpacing"/>
              <w:numPr>
                <w:ilvl w:val="0"/>
                <w:numId w:val="25"/>
              </w:numPr>
              <w:rPr>
                <w:rFonts w:ascii="Palatino Linotype" w:hAnsi="Palatino Linotype"/>
              </w:rPr>
            </w:pPr>
            <w:r w:rsidRPr="00773A1B">
              <w:rPr>
                <w:rFonts w:ascii="Palatino Linotype" w:hAnsi="Palatino Linotype"/>
              </w:rPr>
              <w:t xml:space="preserve">Divide students into three groups and distribute copies of the </w:t>
            </w:r>
            <w:proofErr w:type="spellStart"/>
            <w:r w:rsidRPr="00773A1B">
              <w:rPr>
                <w:rFonts w:ascii="Palatino Linotype" w:hAnsi="Palatino Linotype"/>
                <w:b/>
              </w:rPr>
              <w:t>Macroinvertebrate</w:t>
            </w:r>
            <w:proofErr w:type="spellEnd"/>
            <w:r w:rsidRPr="00773A1B">
              <w:rPr>
                <w:rFonts w:ascii="Palatino Linotype" w:hAnsi="Palatino Linotype"/>
                <w:b/>
              </w:rPr>
              <w:t xml:space="preserve"> Identification Chart </w:t>
            </w:r>
            <w:r w:rsidRPr="00773A1B">
              <w:rPr>
                <w:rFonts w:ascii="Palatino Linotype" w:hAnsi="Palatino Linotype"/>
              </w:rPr>
              <w:t xml:space="preserve">to each group. Instruct them to complete the middle (Looks Like) column of this sheet by researching aquatic </w:t>
            </w:r>
            <w:proofErr w:type="spellStart"/>
            <w:r w:rsidRPr="00773A1B">
              <w:rPr>
                <w:rFonts w:ascii="Palatino Linotype" w:hAnsi="Palatino Linotype"/>
              </w:rPr>
              <w:t>macroinvertebrates</w:t>
            </w:r>
            <w:proofErr w:type="spellEnd"/>
            <w:r w:rsidRPr="00773A1B">
              <w:rPr>
                <w:rFonts w:ascii="Palatino Linotype" w:hAnsi="Palatino Linotype"/>
              </w:rPr>
              <w:t xml:space="preserve"> on the Internet, in riled guides. </w:t>
            </w:r>
            <w:hyperlink r:id="rId12" w:history="1">
              <w:r w:rsidRPr="00773A1B">
                <w:rPr>
                  <w:rStyle w:val="Hyperlink"/>
                  <w:rFonts w:ascii="Palatino Linotype" w:hAnsi="Palatino Linotype"/>
                </w:rPr>
                <w:t>www.benthos.org</w:t>
              </w:r>
            </w:hyperlink>
            <w:r w:rsidRPr="00773A1B">
              <w:rPr>
                <w:rFonts w:ascii="Palatino Linotype" w:hAnsi="Palatino Linotype"/>
              </w:rPr>
              <w:t xml:space="preserve"> is a good site.</w:t>
            </w:r>
          </w:p>
          <w:p w:rsidR="00862D31" w:rsidRPr="00773A1B" w:rsidRDefault="00862D31" w:rsidP="00183A64">
            <w:pPr>
              <w:pStyle w:val="NoSpacing"/>
              <w:numPr>
                <w:ilvl w:val="0"/>
                <w:numId w:val="25"/>
              </w:numPr>
              <w:rPr>
                <w:rFonts w:ascii="Palatino Linotype" w:hAnsi="Palatino Linotype"/>
              </w:rPr>
            </w:pPr>
            <w:r w:rsidRPr="00773A1B">
              <w:rPr>
                <w:rFonts w:ascii="Palatino Linotype" w:hAnsi="Palatino Linotype"/>
              </w:rPr>
              <w:t xml:space="preserve">Briefly explain to the students that aquatic </w:t>
            </w:r>
            <w:proofErr w:type="spellStart"/>
            <w:r w:rsidRPr="00773A1B">
              <w:rPr>
                <w:rFonts w:ascii="Palatino Linotype" w:hAnsi="Palatino Linotype"/>
              </w:rPr>
              <w:t>macroinvertebrates</w:t>
            </w:r>
            <w:proofErr w:type="spellEnd"/>
            <w:r w:rsidRPr="00773A1B">
              <w:rPr>
                <w:rFonts w:ascii="Palatino Linotype" w:hAnsi="Palatino Linotype"/>
              </w:rPr>
              <w:t xml:space="preserve"> are used as indicators of the relative health of a stream, and that the common form of sampling them is called </w:t>
            </w:r>
            <w:proofErr w:type="spellStart"/>
            <w:r w:rsidRPr="00773A1B">
              <w:rPr>
                <w:rFonts w:ascii="Palatino Linotype" w:hAnsi="Palatino Linotype"/>
              </w:rPr>
              <w:t>bioassessment</w:t>
            </w:r>
            <w:proofErr w:type="spellEnd"/>
            <w:r w:rsidRPr="00773A1B">
              <w:rPr>
                <w:rFonts w:ascii="Palatino Linotype" w:hAnsi="Palatino Linotype"/>
              </w:rPr>
              <w:t>, which they will conduct in this activity.</w:t>
            </w:r>
          </w:p>
          <w:p w:rsidR="00862D31" w:rsidRPr="00773A1B" w:rsidRDefault="00862D31" w:rsidP="00862D31">
            <w:pPr>
              <w:pStyle w:val="NoSpacing"/>
              <w:ind w:left="360"/>
              <w:rPr>
                <w:rFonts w:ascii="Palatino Linotype" w:hAnsi="Palatino Linotype"/>
                <w:b/>
              </w:rPr>
            </w:pPr>
            <w:r w:rsidRPr="00773A1B">
              <w:rPr>
                <w:rFonts w:ascii="Palatino Linotype" w:hAnsi="Palatino Linotype"/>
                <w:b/>
              </w:rPr>
              <w:t>The Activity</w:t>
            </w:r>
          </w:p>
          <w:p w:rsidR="00862D31" w:rsidRPr="00773A1B" w:rsidRDefault="00862D31" w:rsidP="00862D31">
            <w:pPr>
              <w:pStyle w:val="NoSpacing"/>
              <w:numPr>
                <w:ilvl w:val="0"/>
                <w:numId w:val="26"/>
              </w:numPr>
              <w:rPr>
                <w:rFonts w:ascii="Palatino Linotype" w:hAnsi="Palatino Linotype"/>
              </w:rPr>
            </w:pPr>
            <w:r w:rsidRPr="00773A1B">
              <w:rPr>
                <w:rFonts w:ascii="Palatino Linotype" w:hAnsi="Palatino Linotype"/>
              </w:rPr>
              <w:t xml:space="preserve">Inform students that they will be simulating a </w:t>
            </w:r>
            <w:proofErr w:type="spellStart"/>
            <w:r w:rsidRPr="00773A1B">
              <w:rPr>
                <w:rFonts w:ascii="Palatino Linotype" w:hAnsi="Palatino Linotype"/>
              </w:rPr>
              <w:t>bioassessment</w:t>
            </w:r>
            <w:proofErr w:type="spellEnd"/>
            <w:r w:rsidRPr="00773A1B">
              <w:rPr>
                <w:rFonts w:ascii="Palatino Linotype" w:hAnsi="Palatino Linotype"/>
              </w:rPr>
              <w:t xml:space="preserve"> of a stream using ordinary objects to represent </w:t>
            </w:r>
            <w:proofErr w:type="spellStart"/>
            <w:r w:rsidRPr="00773A1B">
              <w:rPr>
                <w:rFonts w:ascii="Palatino Linotype" w:hAnsi="Palatino Linotype"/>
              </w:rPr>
              <w:t>macroinvertebrates</w:t>
            </w:r>
            <w:proofErr w:type="spellEnd"/>
            <w:r w:rsidRPr="00773A1B">
              <w:rPr>
                <w:rFonts w:ascii="Palatino Linotype" w:hAnsi="Palatino Linotype"/>
              </w:rPr>
              <w:t>.</w:t>
            </w:r>
          </w:p>
          <w:p w:rsidR="00862D31" w:rsidRPr="00773A1B" w:rsidRDefault="00862D31" w:rsidP="00862D31">
            <w:pPr>
              <w:pStyle w:val="NoSpacing"/>
              <w:numPr>
                <w:ilvl w:val="0"/>
                <w:numId w:val="26"/>
              </w:numPr>
              <w:rPr>
                <w:rFonts w:ascii="Palatino Linotype" w:hAnsi="Palatino Linotype"/>
              </w:rPr>
            </w:pPr>
            <w:r w:rsidRPr="00773A1B">
              <w:rPr>
                <w:rFonts w:ascii="Palatino Linotype" w:hAnsi="Palatino Linotype"/>
              </w:rPr>
              <w:t xml:space="preserve">Set up three sets of collecting stations (see illustration that follows), each containing the following: stream sampling site (see directions in Step 2), collection bucket, sorting tray, the </w:t>
            </w:r>
            <w:proofErr w:type="spellStart"/>
            <w:r w:rsidRPr="00773A1B">
              <w:rPr>
                <w:rFonts w:ascii="Palatino Linotype" w:hAnsi="Palatino Linotype"/>
                <w:b/>
              </w:rPr>
              <w:t>Macroinvertebrate</w:t>
            </w:r>
            <w:proofErr w:type="spellEnd"/>
            <w:r w:rsidRPr="00773A1B">
              <w:rPr>
                <w:rFonts w:ascii="Palatino Linotype" w:hAnsi="Palatino Linotype"/>
                <w:b/>
              </w:rPr>
              <w:t xml:space="preserve"> Identification Chart</w:t>
            </w:r>
            <w:r w:rsidRPr="00773A1B">
              <w:rPr>
                <w:rFonts w:ascii="Palatino Linotype" w:hAnsi="Palatino Linotype"/>
              </w:rPr>
              <w:t xml:space="preserve">, and </w:t>
            </w:r>
            <w:proofErr w:type="spellStart"/>
            <w:r w:rsidRPr="00773A1B">
              <w:rPr>
                <w:rFonts w:ascii="Palatino Linotype" w:hAnsi="Palatino Linotype"/>
                <w:b/>
              </w:rPr>
              <w:t>Macroinvertebrate</w:t>
            </w:r>
            <w:proofErr w:type="spellEnd"/>
            <w:r w:rsidRPr="00773A1B">
              <w:rPr>
                <w:rFonts w:ascii="Palatino Linotype" w:hAnsi="Palatino Linotype"/>
                <w:b/>
              </w:rPr>
              <w:t xml:space="preserve"> Data Sheets I and II.</w:t>
            </w:r>
          </w:p>
          <w:p w:rsidR="00862D31" w:rsidRPr="00773A1B" w:rsidRDefault="00862D31" w:rsidP="00862D31">
            <w:pPr>
              <w:pStyle w:val="NoSpacing"/>
              <w:ind w:left="1080"/>
              <w:rPr>
                <w:rFonts w:ascii="Palatino Linotype" w:hAnsi="Palatino Linotype"/>
              </w:rPr>
            </w:pPr>
          </w:p>
          <w:tbl>
            <w:tblPr>
              <w:tblStyle w:val="TableGrid"/>
              <w:tblW w:w="0" w:type="auto"/>
              <w:tblLook w:val="04A0"/>
            </w:tblPr>
            <w:tblGrid>
              <w:gridCol w:w="1253"/>
              <w:gridCol w:w="1300"/>
              <w:gridCol w:w="1575"/>
              <w:gridCol w:w="1256"/>
              <w:gridCol w:w="1306"/>
              <w:gridCol w:w="1274"/>
            </w:tblGrid>
            <w:tr w:rsidR="00862D31" w:rsidRPr="00773A1B" w:rsidTr="00862D31">
              <w:tc>
                <w:tcPr>
                  <w:tcW w:w="1595" w:type="dxa"/>
                </w:tcPr>
                <w:p w:rsidR="00862D31" w:rsidRPr="00773A1B" w:rsidRDefault="00862D31" w:rsidP="00862D31">
                  <w:pPr>
                    <w:pStyle w:val="NoSpacing"/>
                    <w:rPr>
                      <w:rFonts w:ascii="Palatino Linotype" w:hAnsi="Palatino Linotype"/>
                      <w:b/>
                    </w:rPr>
                  </w:pPr>
                  <w:r w:rsidRPr="00773A1B">
                    <w:rPr>
                      <w:rFonts w:ascii="Palatino Linotype" w:hAnsi="Palatino Linotype"/>
                      <w:b/>
                    </w:rPr>
                    <w:t>Stream 1:</w:t>
                  </w:r>
                </w:p>
                <w:p w:rsidR="00862D31" w:rsidRPr="00773A1B" w:rsidRDefault="00862D31" w:rsidP="00862D31">
                  <w:pPr>
                    <w:pStyle w:val="NoSpacing"/>
                    <w:rPr>
                      <w:rFonts w:ascii="Palatino Linotype" w:hAnsi="Palatino Linotype"/>
                    </w:rPr>
                  </w:pPr>
                  <w:r w:rsidRPr="00773A1B">
                    <w:rPr>
                      <w:rFonts w:ascii="Palatino Linotype" w:hAnsi="Palatino Linotype"/>
                    </w:rPr>
                    <w:t xml:space="preserve">Stream Sampling Site (Collect for 20 seconds)     </w:t>
                  </w:r>
                  <w:r w:rsidRPr="00773A1B">
                    <w:rPr>
                      <w:b/>
                    </w:rPr>
                    <w:t>→</w:t>
                  </w:r>
                </w:p>
              </w:tc>
              <w:tc>
                <w:tcPr>
                  <w:tcW w:w="1595" w:type="dxa"/>
                </w:tcPr>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r w:rsidRPr="00773A1B">
                    <w:rPr>
                      <w:rFonts w:ascii="Palatino Linotype" w:hAnsi="Palatino Linotype"/>
                    </w:rPr>
                    <w:t xml:space="preserve">Collection Bucket (dump net)              </w:t>
                  </w:r>
                  <w:r w:rsidRPr="00773A1B">
                    <w:rPr>
                      <w:b/>
                    </w:rPr>
                    <w:t>→</w:t>
                  </w:r>
                  <w:r w:rsidRPr="00773A1B">
                    <w:rPr>
                      <w:rFonts w:ascii="Palatino Linotype" w:hAnsi="Palatino Linotype"/>
                      <w:b/>
                    </w:rPr>
                    <w:t xml:space="preserve"> </w:t>
                  </w:r>
                </w:p>
              </w:tc>
              <w:tc>
                <w:tcPr>
                  <w:tcW w:w="1596" w:type="dxa"/>
                </w:tcPr>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r w:rsidRPr="00773A1B">
                    <w:rPr>
                      <w:rFonts w:ascii="Palatino Linotype" w:hAnsi="Palatino Linotype"/>
                    </w:rPr>
                    <w:t>Sorting Trays (sort/identify)</w:t>
                  </w:r>
                </w:p>
                <w:p w:rsidR="00862D31" w:rsidRPr="00773A1B" w:rsidRDefault="00862D31" w:rsidP="00862D31">
                  <w:pPr>
                    <w:pStyle w:val="NoSpacing"/>
                    <w:rPr>
                      <w:rFonts w:ascii="Palatino Linotype" w:hAnsi="Palatino Linotype"/>
                    </w:rPr>
                  </w:pPr>
                  <w:r w:rsidRPr="00773A1B">
                    <w:rPr>
                      <w:rFonts w:ascii="Palatino Linotype" w:hAnsi="Palatino Linotype"/>
                      <w:b/>
                    </w:rPr>
                    <w:t xml:space="preserve">                     </w:t>
                  </w:r>
                  <w:r w:rsidRPr="00773A1B">
                    <w:rPr>
                      <w:b/>
                    </w:rPr>
                    <w:t>→</w:t>
                  </w:r>
                </w:p>
              </w:tc>
              <w:tc>
                <w:tcPr>
                  <w:tcW w:w="1596" w:type="dxa"/>
                </w:tcPr>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r w:rsidRPr="00773A1B">
                    <w:rPr>
                      <w:rFonts w:ascii="Palatino Linotype" w:hAnsi="Palatino Linotype"/>
                    </w:rPr>
                    <w:t>Data Sheet I</w:t>
                  </w:r>
                </w:p>
                <w:p w:rsidR="00862D31" w:rsidRPr="00773A1B" w:rsidRDefault="00862D31" w:rsidP="00862D31">
                  <w:pPr>
                    <w:pStyle w:val="NoSpacing"/>
                    <w:rPr>
                      <w:rFonts w:ascii="Palatino Linotype" w:hAnsi="Palatino Linotype"/>
                      <w:b/>
                    </w:rPr>
                  </w:pPr>
                  <w:r w:rsidRPr="00773A1B">
                    <w:rPr>
                      <w:rFonts w:ascii="Palatino Linotype" w:hAnsi="Palatino Linotype"/>
                    </w:rPr>
                    <w:t>(tabulate)</w:t>
                  </w:r>
                  <w:r w:rsidRPr="00773A1B">
                    <w:rPr>
                      <w:rFonts w:ascii="Palatino Linotype" w:hAnsi="Palatino Linotype"/>
                      <w:b/>
                    </w:rPr>
                    <w:t xml:space="preserve">   </w:t>
                  </w:r>
                  <w:r w:rsidRPr="00773A1B">
                    <w:rPr>
                      <w:b/>
                    </w:rPr>
                    <w:t>→</w:t>
                  </w:r>
                </w:p>
              </w:tc>
              <w:tc>
                <w:tcPr>
                  <w:tcW w:w="1597" w:type="dxa"/>
                </w:tcPr>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r w:rsidRPr="00773A1B">
                    <w:rPr>
                      <w:rFonts w:ascii="Palatino Linotype" w:hAnsi="Palatino Linotype"/>
                    </w:rPr>
                    <w:t xml:space="preserve">Data Sheet II (calculate)  </w:t>
                  </w:r>
                  <w:r w:rsidRPr="00773A1B">
                    <w:rPr>
                      <w:b/>
                    </w:rPr>
                    <w:t>→</w:t>
                  </w:r>
                </w:p>
              </w:tc>
              <w:tc>
                <w:tcPr>
                  <w:tcW w:w="1597" w:type="dxa"/>
                </w:tcPr>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r w:rsidRPr="00773A1B">
                    <w:rPr>
                      <w:rFonts w:ascii="Palatino Linotype" w:hAnsi="Palatino Linotype"/>
                    </w:rPr>
                    <w:t>(Analyze)</w:t>
                  </w:r>
                </w:p>
              </w:tc>
            </w:tr>
            <w:tr w:rsidR="00862D31" w:rsidRPr="00773A1B" w:rsidTr="00862D31">
              <w:tc>
                <w:tcPr>
                  <w:tcW w:w="1595" w:type="dxa"/>
                </w:tcPr>
                <w:p w:rsidR="00862D31" w:rsidRPr="00773A1B" w:rsidRDefault="00862D31" w:rsidP="00862D31">
                  <w:pPr>
                    <w:pStyle w:val="NoSpacing"/>
                    <w:rPr>
                      <w:rFonts w:ascii="Palatino Linotype" w:hAnsi="Palatino Linotype"/>
                      <w:b/>
                    </w:rPr>
                  </w:pPr>
                  <w:r w:rsidRPr="00773A1B">
                    <w:rPr>
                      <w:rFonts w:ascii="Palatino Linotype" w:hAnsi="Palatino Linotype"/>
                      <w:b/>
                    </w:rPr>
                    <w:t>Stream 2:</w:t>
                  </w:r>
                </w:p>
                <w:p w:rsidR="00862D31" w:rsidRPr="00773A1B" w:rsidRDefault="00862D31" w:rsidP="00862D31">
                  <w:pPr>
                    <w:pStyle w:val="NoSpacing"/>
                    <w:rPr>
                      <w:rFonts w:ascii="Palatino Linotype" w:hAnsi="Palatino Linotype"/>
                    </w:rPr>
                  </w:pPr>
                  <w:r w:rsidRPr="00773A1B">
                    <w:rPr>
                      <w:rFonts w:ascii="Palatino Linotype" w:hAnsi="Palatino Linotype"/>
                    </w:rPr>
                    <w:t>Stream Sampling Site (Collect for 20 seconds)</w:t>
                  </w:r>
                  <w:r w:rsidRPr="00773A1B">
                    <w:rPr>
                      <w:rFonts w:ascii="Palatino Linotype" w:hAnsi="Palatino Linotype"/>
                      <w:b/>
                    </w:rPr>
                    <w:t xml:space="preserve">     </w:t>
                  </w:r>
                  <w:r w:rsidRPr="00773A1B">
                    <w:rPr>
                      <w:b/>
                    </w:rPr>
                    <w:t>→</w:t>
                  </w:r>
                </w:p>
              </w:tc>
              <w:tc>
                <w:tcPr>
                  <w:tcW w:w="1595" w:type="dxa"/>
                </w:tcPr>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r w:rsidRPr="00773A1B">
                    <w:rPr>
                      <w:rFonts w:ascii="Palatino Linotype" w:hAnsi="Palatino Linotype"/>
                    </w:rPr>
                    <w:t xml:space="preserve">Collection Bucket (dump net)              </w:t>
                  </w:r>
                  <w:r w:rsidRPr="00773A1B">
                    <w:rPr>
                      <w:b/>
                    </w:rPr>
                    <w:t>→</w:t>
                  </w:r>
                </w:p>
              </w:tc>
              <w:tc>
                <w:tcPr>
                  <w:tcW w:w="1596" w:type="dxa"/>
                </w:tcPr>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r w:rsidRPr="00773A1B">
                    <w:rPr>
                      <w:rFonts w:ascii="Palatino Linotype" w:hAnsi="Palatino Linotype"/>
                    </w:rPr>
                    <w:t>Sorting Trays (sort/identify)</w:t>
                  </w:r>
                </w:p>
                <w:p w:rsidR="00862D31" w:rsidRPr="00773A1B" w:rsidRDefault="00862D31" w:rsidP="00862D31">
                  <w:pPr>
                    <w:pStyle w:val="NoSpacing"/>
                    <w:rPr>
                      <w:rFonts w:ascii="Palatino Linotype" w:hAnsi="Palatino Linotype"/>
                    </w:rPr>
                  </w:pPr>
                  <w:r w:rsidRPr="00773A1B">
                    <w:rPr>
                      <w:rFonts w:ascii="Palatino Linotype" w:hAnsi="Palatino Linotype"/>
                      <w:b/>
                    </w:rPr>
                    <w:t xml:space="preserve">                     </w:t>
                  </w:r>
                  <w:r w:rsidRPr="00773A1B">
                    <w:rPr>
                      <w:b/>
                    </w:rPr>
                    <w:t>→</w:t>
                  </w:r>
                </w:p>
              </w:tc>
              <w:tc>
                <w:tcPr>
                  <w:tcW w:w="1596" w:type="dxa"/>
                </w:tcPr>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r w:rsidRPr="00773A1B">
                    <w:rPr>
                      <w:rFonts w:ascii="Palatino Linotype" w:hAnsi="Palatino Linotype"/>
                    </w:rPr>
                    <w:t>Data Sheet I</w:t>
                  </w:r>
                </w:p>
                <w:p w:rsidR="00862D31" w:rsidRPr="00773A1B" w:rsidRDefault="00862D31" w:rsidP="00862D31">
                  <w:pPr>
                    <w:pStyle w:val="NoSpacing"/>
                    <w:rPr>
                      <w:rFonts w:ascii="Palatino Linotype" w:hAnsi="Palatino Linotype"/>
                    </w:rPr>
                  </w:pPr>
                  <w:r w:rsidRPr="00773A1B">
                    <w:rPr>
                      <w:rFonts w:ascii="Palatino Linotype" w:hAnsi="Palatino Linotype"/>
                    </w:rPr>
                    <w:t>(tabulate)</w:t>
                  </w:r>
                  <w:r w:rsidRPr="00773A1B">
                    <w:rPr>
                      <w:rFonts w:ascii="Palatino Linotype" w:hAnsi="Palatino Linotype"/>
                      <w:b/>
                    </w:rPr>
                    <w:t xml:space="preserve">   </w:t>
                  </w:r>
                  <w:r w:rsidRPr="00773A1B">
                    <w:rPr>
                      <w:b/>
                    </w:rPr>
                    <w:t>→</w:t>
                  </w:r>
                </w:p>
              </w:tc>
              <w:tc>
                <w:tcPr>
                  <w:tcW w:w="1597" w:type="dxa"/>
                </w:tcPr>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r w:rsidRPr="00773A1B">
                    <w:rPr>
                      <w:rFonts w:ascii="Palatino Linotype" w:hAnsi="Palatino Linotype"/>
                    </w:rPr>
                    <w:t xml:space="preserve">Data Sheet II (calculate)  </w:t>
                  </w:r>
                  <w:r w:rsidRPr="00773A1B">
                    <w:rPr>
                      <w:b/>
                    </w:rPr>
                    <w:t>→</w:t>
                  </w:r>
                </w:p>
              </w:tc>
              <w:tc>
                <w:tcPr>
                  <w:tcW w:w="1597" w:type="dxa"/>
                </w:tcPr>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r w:rsidRPr="00773A1B">
                    <w:rPr>
                      <w:rFonts w:ascii="Palatino Linotype" w:hAnsi="Palatino Linotype"/>
                    </w:rPr>
                    <w:t>(Analyze)</w:t>
                  </w:r>
                </w:p>
              </w:tc>
            </w:tr>
            <w:tr w:rsidR="00862D31" w:rsidRPr="00773A1B" w:rsidTr="00862D31">
              <w:tc>
                <w:tcPr>
                  <w:tcW w:w="1595" w:type="dxa"/>
                </w:tcPr>
                <w:p w:rsidR="00862D31" w:rsidRPr="00773A1B" w:rsidRDefault="00862D31" w:rsidP="00862D31">
                  <w:pPr>
                    <w:pStyle w:val="NoSpacing"/>
                    <w:rPr>
                      <w:rFonts w:ascii="Palatino Linotype" w:hAnsi="Palatino Linotype"/>
                      <w:b/>
                    </w:rPr>
                  </w:pPr>
                  <w:r w:rsidRPr="00773A1B">
                    <w:rPr>
                      <w:rFonts w:ascii="Palatino Linotype" w:hAnsi="Palatino Linotype"/>
                      <w:b/>
                    </w:rPr>
                    <w:t>Stream 3:</w:t>
                  </w:r>
                </w:p>
                <w:p w:rsidR="00862D31" w:rsidRPr="00773A1B" w:rsidRDefault="00862D31" w:rsidP="00862D31">
                  <w:pPr>
                    <w:pStyle w:val="NoSpacing"/>
                    <w:rPr>
                      <w:rFonts w:ascii="Palatino Linotype" w:hAnsi="Palatino Linotype"/>
                    </w:rPr>
                  </w:pPr>
                  <w:r w:rsidRPr="00773A1B">
                    <w:rPr>
                      <w:rFonts w:ascii="Palatino Linotype" w:hAnsi="Palatino Linotype"/>
                    </w:rPr>
                    <w:t>Stream Sampling Site (Collect for 20 seconds)</w:t>
                  </w:r>
                  <w:r w:rsidRPr="00773A1B">
                    <w:rPr>
                      <w:rFonts w:ascii="Palatino Linotype" w:hAnsi="Palatino Linotype"/>
                      <w:b/>
                    </w:rPr>
                    <w:t xml:space="preserve">     </w:t>
                  </w:r>
                  <w:r w:rsidRPr="00773A1B">
                    <w:rPr>
                      <w:b/>
                    </w:rPr>
                    <w:t>→</w:t>
                  </w:r>
                </w:p>
              </w:tc>
              <w:tc>
                <w:tcPr>
                  <w:tcW w:w="1595" w:type="dxa"/>
                </w:tcPr>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r w:rsidRPr="00773A1B">
                    <w:rPr>
                      <w:rFonts w:ascii="Palatino Linotype" w:hAnsi="Palatino Linotype"/>
                    </w:rPr>
                    <w:t xml:space="preserve">Collection Bucket (dump net)              </w:t>
                  </w:r>
                  <w:r w:rsidRPr="00773A1B">
                    <w:rPr>
                      <w:b/>
                    </w:rPr>
                    <w:t>→</w:t>
                  </w:r>
                </w:p>
              </w:tc>
              <w:tc>
                <w:tcPr>
                  <w:tcW w:w="1596" w:type="dxa"/>
                </w:tcPr>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r w:rsidRPr="00773A1B">
                    <w:rPr>
                      <w:rFonts w:ascii="Palatino Linotype" w:hAnsi="Palatino Linotype"/>
                    </w:rPr>
                    <w:t>Sorting Trays (sort/identify)</w:t>
                  </w:r>
                </w:p>
                <w:p w:rsidR="00862D31" w:rsidRPr="00773A1B" w:rsidRDefault="00862D31" w:rsidP="00862D31">
                  <w:pPr>
                    <w:pStyle w:val="NoSpacing"/>
                    <w:rPr>
                      <w:rFonts w:ascii="Palatino Linotype" w:hAnsi="Palatino Linotype"/>
                    </w:rPr>
                  </w:pPr>
                  <w:r w:rsidRPr="00773A1B">
                    <w:rPr>
                      <w:rFonts w:ascii="Palatino Linotype" w:hAnsi="Palatino Linotype"/>
                      <w:b/>
                    </w:rPr>
                    <w:t xml:space="preserve">                     </w:t>
                  </w:r>
                  <w:r w:rsidRPr="00773A1B">
                    <w:rPr>
                      <w:b/>
                    </w:rPr>
                    <w:t>→</w:t>
                  </w:r>
                </w:p>
              </w:tc>
              <w:tc>
                <w:tcPr>
                  <w:tcW w:w="1596" w:type="dxa"/>
                </w:tcPr>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r w:rsidRPr="00773A1B">
                    <w:rPr>
                      <w:rFonts w:ascii="Palatino Linotype" w:hAnsi="Palatino Linotype"/>
                    </w:rPr>
                    <w:t>Data Sheet I</w:t>
                  </w:r>
                </w:p>
                <w:p w:rsidR="00862D31" w:rsidRPr="00773A1B" w:rsidRDefault="00862D31" w:rsidP="00862D31">
                  <w:pPr>
                    <w:pStyle w:val="NoSpacing"/>
                    <w:rPr>
                      <w:rFonts w:ascii="Palatino Linotype" w:hAnsi="Palatino Linotype"/>
                    </w:rPr>
                  </w:pPr>
                  <w:r w:rsidRPr="00773A1B">
                    <w:rPr>
                      <w:rFonts w:ascii="Palatino Linotype" w:hAnsi="Palatino Linotype"/>
                    </w:rPr>
                    <w:t>(tabulate)</w:t>
                  </w:r>
                  <w:r w:rsidRPr="00773A1B">
                    <w:rPr>
                      <w:rFonts w:ascii="Palatino Linotype" w:hAnsi="Palatino Linotype"/>
                      <w:b/>
                    </w:rPr>
                    <w:t xml:space="preserve">   </w:t>
                  </w:r>
                  <w:r w:rsidRPr="00773A1B">
                    <w:rPr>
                      <w:b/>
                    </w:rPr>
                    <w:t>→</w:t>
                  </w:r>
                </w:p>
              </w:tc>
              <w:tc>
                <w:tcPr>
                  <w:tcW w:w="1597" w:type="dxa"/>
                </w:tcPr>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r w:rsidRPr="00773A1B">
                    <w:rPr>
                      <w:rFonts w:ascii="Palatino Linotype" w:hAnsi="Palatino Linotype"/>
                    </w:rPr>
                    <w:t xml:space="preserve">Data Sheet II (calculate)  </w:t>
                  </w:r>
                  <w:r w:rsidRPr="00773A1B">
                    <w:rPr>
                      <w:b/>
                    </w:rPr>
                    <w:t>→</w:t>
                  </w:r>
                </w:p>
              </w:tc>
              <w:tc>
                <w:tcPr>
                  <w:tcW w:w="1597" w:type="dxa"/>
                </w:tcPr>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r w:rsidRPr="00773A1B">
                    <w:rPr>
                      <w:rFonts w:ascii="Palatino Linotype" w:hAnsi="Palatino Linotype"/>
                    </w:rPr>
                    <w:t>(Analyze)</w:t>
                  </w:r>
                </w:p>
              </w:tc>
            </w:tr>
          </w:tbl>
          <w:p w:rsidR="00862D31" w:rsidRPr="00773A1B" w:rsidRDefault="00862D31" w:rsidP="00862D31">
            <w:pPr>
              <w:pStyle w:val="NoSpacing"/>
              <w:rPr>
                <w:rFonts w:ascii="Palatino Linotype" w:hAnsi="Palatino Linotype"/>
              </w:rPr>
            </w:pPr>
          </w:p>
          <w:p w:rsidR="00862D31" w:rsidRPr="00773A1B" w:rsidRDefault="00862D31" w:rsidP="00862D31">
            <w:pPr>
              <w:pStyle w:val="NoSpacing"/>
              <w:numPr>
                <w:ilvl w:val="0"/>
                <w:numId w:val="26"/>
              </w:numPr>
              <w:rPr>
                <w:rFonts w:ascii="Palatino Linotype" w:hAnsi="Palatino Linotype"/>
              </w:rPr>
            </w:pPr>
            <w:r w:rsidRPr="00773A1B">
              <w:rPr>
                <w:rFonts w:ascii="Palatino Linotype" w:hAnsi="Palatino Linotype"/>
              </w:rPr>
              <w:t>For the stream sampling sites: fill three large plastic storage bins with four inches of water and label them stream 1, 2, and 3. Add food coloring or cocoa for sediments to simulate degraded water if you like!</w:t>
            </w:r>
          </w:p>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p>
          <w:p w:rsidR="00862D31" w:rsidRPr="00773A1B" w:rsidRDefault="00862D31" w:rsidP="00862D31">
            <w:pPr>
              <w:pStyle w:val="NoSpacing"/>
              <w:numPr>
                <w:ilvl w:val="0"/>
                <w:numId w:val="26"/>
              </w:numPr>
              <w:rPr>
                <w:rFonts w:ascii="Palatino Linotype" w:hAnsi="Palatino Linotype"/>
              </w:rPr>
            </w:pPr>
            <w:r w:rsidRPr="00773A1B">
              <w:rPr>
                <w:rFonts w:ascii="Palatino Linotype" w:hAnsi="Palatino Linotype"/>
              </w:rPr>
              <w:t xml:space="preserve">Place objects representing </w:t>
            </w:r>
            <w:proofErr w:type="spellStart"/>
            <w:r w:rsidRPr="00773A1B">
              <w:rPr>
                <w:rFonts w:ascii="Palatino Linotype" w:hAnsi="Palatino Linotype"/>
              </w:rPr>
              <w:t>macroinvertebrates</w:t>
            </w:r>
            <w:proofErr w:type="spellEnd"/>
            <w:r w:rsidRPr="00773A1B">
              <w:rPr>
                <w:rFonts w:ascii="Palatino Linotype" w:hAnsi="Palatino Linotype"/>
              </w:rPr>
              <w:t xml:space="preserve"> in the three tubs according to the following chart:</w:t>
            </w:r>
          </w:p>
          <w:p w:rsidR="00862D31" w:rsidRPr="00773A1B" w:rsidRDefault="00862D31" w:rsidP="00862D31">
            <w:pPr>
              <w:pStyle w:val="NoSpacing"/>
              <w:ind w:left="1080"/>
              <w:rPr>
                <w:rFonts w:ascii="Palatino Linotype" w:hAnsi="Palatino Linotype"/>
              </w:rPr>
            </w:pPr>
          </w:p>
          <w:tbl>
            <w:tblPr>
              <w:tblStyle w:val="TableGrid"/>
              <w:tblW w:w="0" w:type="auto"/>
              <w:tblInd w:w="18" w:type="dxa"/>
              <w:tblLook w:val="04A0"/>
            </w:tblPr>
            <w:tblGrid>
              <w:gridCol w:w="2239"/>
              <w:gridCol w:w="1493"/>
              <w:gridCol w:w="1084"/>
              <w:gridCol w:w="1032"/>
              <w:gridCol w:w="1032"/>
              <w:gridCol w:w="1066"/>
            </w:tblGrid>
            <w:tr w:rsidR="00862D31" w:rsidRPr="00773A1B" w:rsidTr="00862D31">
              <w:tc>
                <w:tcPr>
                  <w:tcW w:w="2767" w:type="dxa"/>
                </w:tcPr>
                <w:p w:rsidR="00862D31" w:rsidRPr="00773A1B" w:rsidRDefault="00862D31" w:rsidP="00862D31">
                  <w:pPr>
                    <w:pStyle w:val="NoSpacing"/>
                    <w:rPr>
                      <w:rFonts w:ascii="Palatino Linotype" w:hAnsi="Palatino Linotype"/>
                      <w:b/>
                    </w:rPr>
                  </w:pPr>
                  <w:proofErr w:type="spellStart"/>
                  <w:r w:rsidRPr="00773A1B">
                    <w:rPr>
                      <w:rFonts w:ascii="Palatino Linotype" w:hAnsi="Palatino Linotype"/>
                      <w:b/>
                    </w:rPr>
                    <w:t>Macroinvertebrate</w:t>
                  </w:r>
                  <w:proofErr w:type="spellEnd"/>
                </w:p>
              </w:tc>
              <w:tc>
                <w:tcPr>
                  <w:tcW w:w="1558" w:type="dxa"/>
                </w:tcPr>
                <w:p w:rsidR="00862D31" w:rsidRPr="00773A1B" w:rsidRDefault="00862D31" w:rsidP="00862D31">
                  <w:pPr>
                    <w:pStyle w:val="NoSpacing"/>
                    <w:rPr>
                      <w:rFonts w:ascii="Palatino Linotype" w:hAnsi="Palatino Linotype"/>
                      <w:b/>
                    </w:rPr>
                  </w:pPr>
                  <w:r w:rsidRPr="00773A1B">
                    <w:rPr>
                      <w:rFonts w:ascii="Palatino Linotype" w:hAnsi="Palatino Linotype"/>
                      <w:b/>
                    </w:rPr>
                    <w:t>Represented by:</w:t>
                  </w:r>
                </w:p>
              </w:tc>
              <w:tc>
                <w:tcPr>
                  <w:tcW w:w="3868" w:type="dxa"/>
                  <w:gridSpan w:val="3"/>
                </w:tcPr>
                <w:p w:rsidR="00862D31" w:rsidRPr="00773A1B" w:rsidRDefault="00862D31" w:rsidP="00862D31">
                  <w:pPr>
                    <w:pStyle w:val="NoSpacing"/>
                    <w:rPr>
                      <w:rFonts w:ascii="Palatino Linotype" w:hAnsi="Palatino Linotype"/>
                      <w:b/>
                    </w:rPr>
                  </w:pPr>
                  <w:r w:rsidRPr="00773A1B">
                    <w:rPr>
                      <w:rFonts w:ascii="Palatino Linotype" w:hAnsi="Palatino Linotype"/>
                      <w:b/>
                    </w:rPr>
                    <w:t>Number of Items per Sample</w:t>
                  </w:r>
                </w:p>
              </w:tc>
              <w:tc>
                <w:tcPr>
                  <w:tcW w:w="1365" w:type="dxa"/>
                </w:tcPr>
                <w:p w:rsidR="00862D31" w:rsidRPr="00773A1B" w:rsidRDefault="00862D31" w:rsidP="00862D31">
                  <w:pPr>
                    <w:pStyle w:val="NoSpacing"/>
                    <w:rPr>
                      <w:rFonts w:ascii="Palatino Linotype" w:hAnsi="Palatino Linotype"/>
                      <w:b/>
                    </w:rPr>
                  </w:pPr>
                  <w:r w:rsidRPr="00773A1B">
                    <w:rPr>
                      <w:rFonts w:ascii="Palatino Linotype" w:hAnsi="Palatino Linotype"/>
                      <w:b/>
                    </w:rPr>
                    <w:t>Total Items</w:t>
                  </w:r>
                </w:p>
              </w:tc>
            </w:tr>
            <w:tr w:rsidR="00862D31" w:rsidRPr="00773A1B" w:rsidTr="00862D31">
              <w:tc>
                <w:tcPr>
                  <w:tcW w:w="4325" w:type="dxa"/>
                  <w:gridSpan w:val="2"/>
                </w:tcPr>
                <w:p w:rsidR="00862D31" w:rsidRPr="00773A1B" w:rsidRDefault="00862D31" w:rsidP="00862D31">
                  <w:pPr>
                    <w:pStyle w:val="NoSpacing"/>
                    <w:rPr>
                      <w:rFonts w:ascii="Palatino Linotype" w:hAnsi="Palatino Linotype"/>
                    </w:rPr>
                  </w:pPr>
                </w:p>
              </w:tc>
              <w:tc>
                <w:tcPr>
                  <w:tcW w:w="1436" w:type="dxa"/>
                </w:tcPr>
                <w:p w:rsidR="00862D31" w:rsidRPr="00773A1B" w:rsidRDefault="00862D31" w:rsidP="00862D31">
                  <w:pPr>
                    <w:pStyle w:val="NoSpacing"/>
                    <w:rPr>
                      <w:rFonts w:ascii="Palatino Linotype" w:hAnsi="Palatino Linotype"/>
                      <w:b/>
                    </w:rPr>
                  </w:pPr>
                  <w:r w:rsidRPr="00773A1B">
                    <w:rPr>
                      <w:rFonts w:ascii="Palatino Linotype" w:hAnsi="Palatino Linotype"/>
                      <w:b/>
                    </w:rPr>
                    <w:t>Stream Sample 1</w:t>
                  </w:r>
                </w:p>
              </w:tc>
              <w:tc>
                <w:tcPr>
                  <w:tcW w:w="1216" w:type="dxa"/>
                </w:tcPr>
                <w:p w:rsidR="00862D31" w:rsidRPr="00773A1B" w:rsidRDefault="00862D31" w:rsidP="00862D31">
                  <w:pPr>
                    <w:pStyle w:val="NoSpacing"/>
                    <w:rPr>
                      <w:rFonts w:ascii="Palatino Linotype" w:hAnsi="Palatino Linotype"/>
                      <w:b/>
                    </w:rPr>
                  </w:pPr>
                  <w:r w:rsidRPr="00773A1B">
                    <w:rPr>
                      <w:rFonts w:ascii="Palatino Linotype" w:hAnsi="Palatino Linotype"/>
                      <w:b/>
                    </w:rPr>
                    <w:t>Stream Sample 2</w:t>
                  </w:r>
                </w:p>
              </w:tc>
              <w:tc>
                <w:tcPr>
                  <w:tcW w:w="1216" w:type="dxa"/>
                </w:tcPr>
                <w:p w:rsidR="00862D31" w:rsidRPr="00773A1B" w:rsidRDefault="00862D31" w:rsidP="00862D31">
                  <w:pPr>
                    <w:pStyle w:val="NoSpacing"/>
                    <w:rPr>
                      <w:rFonts w:ascii="Palatino Linotype" w:hAnsi="Palatino Linotype"/>
                      <w:b/>
                    </w:rPr>
                  </w:pPr>
                  <w:r w:rsidRPr="00773A1B">
                    <w:rPr>
                      <w:rFonts w:ascii="Palatino Linotype" w:hAnsi="Palatino Linotype"/>
                      <w:b/>
                    </w:rPr>
                    <w:t>Stream Sample 3</w:t>
                  </w:r>
                </w:p>
              </w:tc>
              <w:tc>
                <w:tcPr>
                  <w:tcW w:w="1365" w:type="dxa"/>
                </w:tcPr>
                <w:p w:rsidR="00862D31" w:rsidRPr="00773A1B" w:rsidRDefault="00862D31" w:rsidP="00862D31">
                  <w:pPr>
                    <w:pStyle w:val="NoSpacing"/>
                    <w:rPr>
                      <w:rFonts w:ascii="Palatino Linotype" w:hAnsi="Palatino Linotype"/>
                    </w:rPr>
                  </w:pPr>
                </w:p>
              </w:tc>
            </w:tr>
            <w:tr w:rsidR="00862D31" w:rsidRPr="00773A1B" w:rsidTr="00862D31">
              <w:tc>
                <w:tcPr>
                  <w:tcW w:w="2767" w:type="dxa"/>
                </w:tcPr>
                <w:p w:rsidR="00862D31" w:rsidRPr="00773A1B" w:rsidRDefault="00862D31" w:rsidP="00862D31">
                  <w:pPr>
                    <w:pStyle w:val="NoSpacing"/>
                    <w:rPr>
                      <w:rFonts w:ascii="Palatino Linotype" w:hAnsi="Palatino Linotype"/>
                    </w:rPr>
                  </w:pPr>
                  <w:r w:rsidRPr="00773A1B">
                    <w:rPr>
                      <w:rFonts w:ascii="Palatino Linotype" w:hAnsi="Palatino Linotype"/>
                    </w:rPr>
                    <w:t>Mayflies</w:t>
                  </w:r>
                </w:p>
              </w:tc>
              <w:tc>
                <w:tcPr>
                  <w:tcW w:w="1558" w:type="dxa"/>
                </w:tcPr>
                <w:p w:rsidR="00862D31" w:rsidRPr="00773A1B" w:rsidRDefault="00862D31" w:rsidP="00862D31">
                  <w:pPr>
                    <w:pStyle w:val="NoSpacing"/>
                    <w:rPr>
                      <w:rFonts w:ascii="Palatino Linotype" w:hAnsi="Palatino Linotype"/>
                    </w:rPr>
                  </w:pPr>
                  <w:r w:rsidRPr="00773A1B">
                    <w:rPr>
                      <w:rFonts w:ascii="Palatino Linotype" w:hAnsi="Palatino Linotype"/>
                    </w:rPr>
                    <w:t>Yellow beads</w:t>
                  </w:r>
                </w:p>
              </w:tc>
              <w:tc>
                <w:tcPr>
                  <w:tcW w:w="1436" w:type="dxa"/>
                </w:tcPr>
                <w:p w:rsidR="00862D31" w:rsidRPr="00773A1B" w:rsidRDefault="00862D31" w:rsidP="00862D31">
                  <w:pPr>
                    <w:pStyle w:val="NoSpacing"/>
                    <w:rPr>
                      <w:rFonts w:ascii="Palatino Linotype" w:hAnsi="Palatino Linotype"/>
                    </w:rPr>
                  </w:pPr>
                  <w:r w:rsidRPr="00773A1B">
                    <w:rPr>
                      <w:rFonts w:ascii="Palatino Linotype" w:hAnsi="Palatino Linotype"/>
                    </w:rPr>
                    <w:t>35</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15</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0</w:t>
                  </w:r>
                </w:p>
              </w:tc>
              <w:tc>
                <w:tcPr>
                  <w:tcW w:w="1365" w:type="dxa"/>
                </w:tcPr>
                <w:p w:rsidR="00862D31" w:rsidRPr="00773A1B" w:rsidRDefault="00862D31" w:rsidP="00862D31">
                  <w:pPr>
                    <w:pStyle w:val="NoSpacing"/>
                    <w:rPr>
                      <w:rFonts w:ascii="Palatino Linotype" w:hAnsi="Palatino Linotype"/>
                    </w:rPr>
                  </w:pPr>
                  <w:r w:rsidRPr="00773A1B">
                    <w:rPr>
                      <w:rFonts w:ascii="Palatino Linotype" w:hAnsi="Palatino Linotype"/>
                    </w:rPr>
                    <w:t>50 beads</w:t>
                  </w:r>
                </w:p>
              </w:tc>
            </w:tr>
            <w:tr w:rsidR="00862D31" w:rsidRPr="00773A1B" w:rsidTr="00862D31">
              <w:tc>
                <w:tcPr>
                  <w:tcW w:w="2767" w:type="dxa"/>
                </w:tcPr>
                <w:p w:rsidR="00862D31" w:rsidRPr="00773A1B" w:rsidRDefault="00862D31" w:rsidP="00862D31">
                  <w:pPr>
                    <w:pStyle w:val="NoSpacing"/>
                    <w:rPr>
                      <w:rFonts w:ascii="Palatino Linotype" w:hAnsi="Palatino Linotype"/>
                    </w:rPr>
                  </w:pPr>
                  <w:r w:rsidRPr="00773A1B">
                    <w:rPr>
                      <w:rFonts w:ascii="Palatino Linotype" w:hAnsi="Palatino Linotype"/>
                    </w:rPr>
                    <w:t>Stoneflies</w:t>
                  </w:r>
                </w:p>
              </w:tc>
              <w:tc>
                <w:tcPr>
                  <w:tcW w:w="1558" w:type="dxa"/>
                </w:tcPr>
                <w:p w:rsidR="00862D31" w:rsidRPr="00773A1B" w:rsidRDefault="00862D31" w:rsidP="00862D31">
                  <w:pPr>
                    <w:pStyle w:val="NoSpacing"/>
                    <w:rPr>
                      <w:rFonts w:ascii="Palatino Linotype" w:hAnsi="Palatino Linotype"/>
                    </w:rPr>
                  </w:pPr>
                  <w:r w:rsidRPr="00773A1B">
                    <w:rPr>
                      <w:rFonts w:ascii="Palatino Linotype" w:hAnsi="Palatino Linotype"/>
                    </w:rPr>
                    <w:t>Small paper clips</w:t>
                  </w:r>
                </w:p>
              </w:tc>
              <w:tc>
                <w:tcPr>
                  <w:tcW w:w="1436" w:type="dxa"/>
                </w:tcPr>
                <w:p w:rsidR="00862D31" w:rsidRPr="00773A1B" w:rsidRDefault="00862D31" w:rsidP="00862D31">
                  <w:pPr>
                    <w:pStyle w:val="NoSpacing"/>
                    <w:rPr>
                      <w:rFonts w:ascii="Palatino Linotype" w:hAnsi="Palatino Linotype"/>
                    </w:rPr>
                  </w:pPr>
                  <w:r w:rsidRPr="00773A1B">
                    <w:rPr>
                      <w:rFonts w:ascii="Palatino Linotype" w:hAnsi="Palatino Linotype"/>
                    </w:rPr>
                    <w:t>65</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35</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0</w:t>
                  </w:r>
                </w:p>
              </w:tc>
              <w:tc>
                <w:tcPr>
                  <w:tcW w:w="1365" w:type="dxa"/>
                </w:tcPr>
                <w:p w:rsidR="00862D31" w:rsidRPr="00773A1B" w:rsidRDefault="00862D31" w:rsidP="00862D31">
                  <w:pPr>
                    <w:pStyle w:val="NoSpacing"/>
                    <w:rPr>
                      <w:rFonts w:ascii="Palatino Linotype" w:hAnsi="Palatino Linotype"/>
                    </w:rPr>
                  </w:pPr>
                  <w:r w:rsidRPr="00773A1B">
                    <w:rPr>
                      <w:rFonts w:ascii="Palatino Linotype" w:hAnsi="Palatino Linotype"/>
                    </w:rPr>
                    <w:t>100 clips</w:t>
                  </w:r>
                </w:p>
              </w:tc>
            </w:tr>
            <w:tr w:rsidR="00862D31" w:rsidRPr="00773A1B" w:rsidTr="00862D31">
              <w:tc>
                <w:tcPr>
                  <w:tcW w:w="2767" w:type="dxa"/>
                </w:tcPr>
                <w:p w:rsidR="00862D31" w:rsidRPr="00773A1B" w:rsidRDefault="00862D31" w:rsidP="00862D31">
                  <w:pPr>
                    <w:pStyle w:val="NoSpacing"/>
                    <w:rPr>
                      <w:rFonts w:ascii="Palatino Linotype" w:hAnsi="Palatino Linotype"/>
                    </w:rPr>
                  </w:pPr>
                  <w:r w:rsidRPr="00773A1B">
                    <w:rPr>
                      <w:rFonts w:ascii="Palatino Linotype" w:hAnsi="Palatino Linotype"/>
                    </w:rPr>
                    <w:t>Caddisflies</w:t>
                  </w:r>
                </w:p>
              </w:tc>
              <w:tc>
                <w:tcPr>
                  <w:tcW w:w="1558" w:type="dxa"/>
                </w:tcPr>
                <w:p w:rsidR="00862D31" w:rsidRPr="00773A1B" w:rsidRDefault="00862D31" w:rsidP="00862D31">
                  <w:pPr>
                    <w:pStyle w:val="NoSpacing"/>
                    <w:rPr>
                      <w:rFonts w:ascii="Palatino Linotype" w:hAnsi="Palatino Linotype"/>
                    </w:rPr>
                  </w:pPr>
                  <w:r w:rsidRPr="00773A1B">
                    <w:rPr>
                      <w:rFonts w:ascii="Palatino Linotype" w:hAnsi="Palatino Linotype"/>
                    </w:rPr>
                    <w:t>Blue beads</w:t>
                  </w:r>
                </w:p>
              </w:tc>
              <w:tc>
                <w:tcPr>
                  <w:tcW w:w="1436" w:type="dxa"/>
                </w:tcPr>
                <w:p w:rsidR="00862D31" w:rsidRPr="00773A1B" w:rsidRDefault="00862D31" w:rsidP="00862D31">
                  <w:pPr>
                    <w:pStyle w:val="NoSpacing"/>
                    <w:rPr>
                      <w:rFonts w:ascii="Palatino Linotype" w:hAnsi="Palatino Linotype"/>
                    </w:rPr>
                  </w:pPr>
                  <w:r w:rsidRPr="00773A1B">
                    <w:rPr>
                      <w:rFonts w:ascii="Palatino Linotype" w:hAnsi="Palatino Linotype"/>
                    </w:rPr>
                    <w:t>30</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20</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0</w:t>
                  </w:r>
                </w:p>
              </w:tc>
              <w:tc>
                <w:tcPr>
                  <w:tcW w:w="1365" w:type="dxa"/>
                </w:tcPr>
                <w:p w:rsidR="00862D31" w:rsidRPr="00773A1B" w:rsidRDefault="00862D31" w:rsidP="00862D31">
                  <w:pPr>
                    <w:pStyle w:val="NoSpacing"/>
                    <w:rPr>
                      <w:rFonts w:ascii="Palatino Linotype" w:hAnsi="Palatino Linotype"/>
                    </w:rPr>
                  </w:pPr>
                  <w:r w:rsidRPr="00773A1B">
                    <w:rPr>
                      <w:rFonts w:ascii="Palatino Linotype" w:hAnsi="Palatino Linotype"/>
                    </w:rPr>
                    <w:t>50 beads</w:t>
                  </w:r>
                </w:p>
              </w:tc>
            </w:tr>
            <w:tr w:rsidR="00862D31" w:rsidRPr="00773A1B" w:rsidTr="00862D31">
              <w:tc>
                <w:tcPr>
                  <w:tcW w:w="2767" w:type="dxa"/>
                </w:tcPr>
                <w:p w:rsidR="00862D31" w:rsidRPr="00773A1B" w:rsidRDefault="00862D31" w:rsidP="00862D31">
                  <w:pPr>
                    <w:pStyle w:val="NoSpacing"/>
                    <w:rPr>
                      <w:rFonts w:ascii="Palatino Linotype" w:hAnsi="Palatino Linotype"/>
                    </w:rPr>
                  </w:pPr>
                  <w:proofErr w:type="spellStart"/>
                  <w:r w:rsidRPr="00773A1B">
                    <w:rPr>
                      <w:rFonts w:ascii="Palatino Linotype" w:hAnsi="Palatino Linotype"/>
                    </w:rPr>
                    <w:t>Dobsonflies</w:t>
                  </w:r>
                  <w:proofErr w:type="spellEnd"/>
                </w:p>
              </w:tc>
              <w:tc>
                <w:tcPr>
                  <w:tcW w:w="1558" w:type="dxa"/>
                </w:tcPr>
                <w:p w:rsidR="00862D31" w:rsidRPr="00773A1B" w:rsidRDefault="00862D31" w:rsidP="00862D31">
                  <w:pPr>
                    <w:pStyle w:val="NoSpacing"/>
                    <w:rPr>
                      <w:rFonts w:ascii="Palatino Linotype" w:hAnsi="Palatino Linotype"/>
                    </w:rPr>
                  </w:pPr>
                  <w:r w:rsidRPr="00773A1B">
                    <w:rPr>
                      <w:rFonts w:ascii="Palatino Linotype" w:hAnsi="Palatino Linotype"/>
                    </w:rPr>
                    <w:t>Large paper clips</w:t>
                  </w:r>
                </w:p>
              </w:tc>
              <w:tc>
                <w:tcPr>
                  <w:tcW w:w="1436" w:type="dxa"/>
                </w:tcPr>
                <w:p w:rsidR="00862D31" w:rsidRPr="00773A1B" w:rsidRDefault="00862D31" w:rsidP="00862D31">
                  <w:pPr>
                    <w:pStyle w:val="NoSpacing"/>
                    <w:rPr>
                      <w:rFonts w:ascii="Palatino Linotype" w:hAnsi="Palatino Linotype"/>
                    </w:rPr>
                  </w:pPr>
                  <w:r w:rsidRPr="00773A1B">
                    <w:rPr>
                      <w:rFonts w:ascii="Palatino Linotype" w:hAnsi="Palatino Linotype"/>
                    </w:rPr>
                    <w:t>30</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20</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0</w:t>
                  </w:r>
                </w:p>
              </w:tc>
              <w:tc>
                <w:tcPr>
                  <w:tcW w:w="1365" w:type="dxa"/>
                </w:tcPr>
                <w:p w:rsidR="00862D31" w:rsidRPr="00773A1B" w:rsidRDefault="00862D31" w:rsidP="00862D31">
                  <w:pPr>
                    <w:pStyle w:val="NoSpacing"/>
                    <w:rPr>
                      <w:rFonts w:ascii="Palatino Linotype" w:hAnsi="Palatino Linotype"/>
                    </w:rPr>
                  </w:pPr>
                  <w:r w:rsidRPr="00773A1B">
                    <w:rPr>
                      <w:rFonts w:ascii="Palatino Linotype" w:hAnsi="Palatino Linotype"/>
                    </w:rPr>
                    <w:t>50 clips</w:t>
                  </w:r>
                </w:p>
              </w:tc>
            </w:tr>
            <w:tr w:rsidR="00862D31" w:rsidRPr="00773A1B" w:rsidTr="00862D31">
              <w:tc>
                <w:tcPr>
                  <w:tcW w:w="2767" w:type="dxa"/>
                </w:tcPr>
                <w:p w:rsidR="00862D31" w:rsidRPr="00773A1B" w:rsidRDefault="00862D31" w:rsidP="00862D31">
                  <w:pPr>
                    <w:pStyle w:val="NoSpacing"/>
                    <w:rPr>
                      <w:rFonts w:ascii="Palatino Linotype" w:hAnsi="Palatino Linotype"/>
                    </w:rPr>
                  </w:pPr>
                  <w:r w:rsidRPr="00773A1B">
                    <w:rPr>
                      <w:rFonts w:ascii="Palatino Linotype" w:hAnsi="Palatino Linotype"/>
                    </w:rPr>
                    <w:t>Midges</w:t>
                  </w:r>
                </w:p>
              </w:tc>
              <w:tc>
                <w:tcPr>
                  <w:tcW w:w="1558" w:type="dxa"/>
                </w:tcPr>
                <w:p w:rsidR="00862D31" w:rsidRPr="00773A1B" w:rsidRDefault="00862D31" w:rsidP="00862D31">
                  <w:pPr>
                    <w:pStyle w:val="NoSpacing"/>
                    <w:rPr>
                      <w:rFonts w:ascii="Palatino Linotype" w:hAnsi="Palatino Linotype"/>
                    </w:rPr>
                  </w:pPr>
                  <w:r w:rsidRPr="00773A1B">
                    <w:rPr>
                      <w:rFonts w:ascii="Palatino Linotype" w:hAnsi="Palatino Linotype"/>
                    </w:rPr>
                    <w:t>Red beads</w:t>
                  </w:r>
                </w:p>
              </w:tc>
              <w:tc>
                <w:tcPr>
                  <w:tcW w:w="1436" w:type="dxa"/>
                </w:tcPr>
                <w:p w:rsidR="00862D31" w:rsidRPr="00773A1B" w:rsidRDefault="00862D31" w:rsidP="00862D31">
                  <w:pPr>
                    <w:pStyle w:val="NoSpacing"/>
                    <w:rPr>
                      <w:rFonts w:ascii="Palatino Linotype" w:hAnsi="Palatino Linotype"/>
                    </w:rPr>
                  </w:pPr>
                  <w:r w:rsidRPr="00773A1B">
                    <w:rPr>
                      <w:rFonts w:ascii="Palatino Linotype" w:hAnsi="Palatino Linotype"/>
                    </w:rPr>
                    <w:t>0</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20</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30</w:t>
                  </w:r>
                </w:p>
              </w:tc>
              <w:tc>
                <w:tcPr>
                  <w:tcW w:w="1365" w:type="dxa"/>
                </w:tcPr>
                <w:p w:rsidR="00862D31" w:rsidRPr="00773A1B" w:rsidRDefault="00862D31" w:rsidP="00862D31">
                  <w:pPr>
                    <w:pStyle w:val="NoSpacing"/>
                    <w:rPr>
                      <w:rFonts w:ascii="Palatino Linotype" w:hAnsi="Palatino Linotype"/>
                    </w:rPr>
                  </w:pPr>
                  <w:r w:rsidRPr="00773A1B">
                    <w:rPr>
                      <w:rFonts w:ascii="Palatino Linotype" w:hAnsi="Palatino Linotype"/>
                    </w:rPr>
                    <w:t>50 beads</w:t>
                  </w:r>
                </w:p>
              </w:tc>
            </w:tr>
            <w:tr w:rsidR="00862D31" w:rsidRPr="00773A1B" w:rsidTr="00862D31">
              <w:tc>
                <w:tcPr>
                  <w:tcW w:w="2767" w:type="dxa"/>
                </w:tcPr>
                <w:p w:rsidR="00862D31" w:rsidRPr="00773A1B" w:rsidRDefault="00862D31" w:rsidP="00862D31">
                  <w:pPr>
                    <w:pStyle w:val="NoSpacing"/>
                    <w:rPr>
                      <w:rFonts w:ascii="Palatino Linotype" w:hAnsi="Palatino Linotype"/>
                    </w:rPr>
                  </w:pPr>
                  <w:proofErr w:type="spellStart"/>
                  <w:r w:rsidRPr="00773A1B">
                    <w:rPr>
                      <w:rFonts w:ascii="Palatino Linotype" w:hAnsi="Palatino Linotype"/>
                    </w:rPr>
                    <w:t>Craneflies</w:t>
                  </w:r>
                  <w:proofErr w:type="spellEnd"/>
                </w:p>
              </w:tc>
              <w:tc>
                <w:tcPr>
                  <w:tcW w:w="1558" w:type="dxa"/>
                </w:tcPr>
                <w:p w:rsidR="00862D31" w:rsidRPr="00773A1B" w:rsidRDefault="00862D31" w:rsidP="00862D31">
                  <w:pPr>
                    <w:pStyle w:val="NoSpacing"/>
                    <w:rPr>
                      <w:rFonts w:ascii="Palatino Linotype" w:hAnsi="Palatino Linotype"/>
                    </w:rPr>
                  </w:pPr>
                  <w:r w:rsidRPr="00773A1B">
                    <w:rPr>
                      <w:rFonts w:ascii="Palatino Linotype" w:hAnsi="Palatino Linotype"/>
                    </w:rPr>
                    <w:t>White beads</w:t>
                  </w:r>
                </w:p>
              </w:tc>
              <w:tc>
                <w:tcPr>
                  <w:tcW w:w="1436" w:type="dxa"/>
                </w:tcPr>
                <w:p w:rsidR="00862D31" w:rsidRPr="00773A1B" w:rsidRDefault="00862D31" w:rsidP="00862D31">
                  <w:pPr>
                    <w:pStyle w:val="NoSpacing"/>
                    <w:rPr>
                      <w:rFonts w:ascii="Palatino Linotype" w:hAnsi="Palatino Linotype"/>
                    </w:rPr>
                  </w:pPr>
                  <w:r w:rsidRPr="00773A1B">
                    <w:rPr>
                      <w:rFonts w:ascii="Palatino Linotype" w:hAnsi="Palatino Linotype"/>
                    </w:rPr>
                    <w:t>25</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13</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12</w:t>
                  </w:r>
                </w:p>
              </w:tc>
              <w:tc>
                <w:tcPr>
                  <w:tcW w:w="1365" w:type="dxa"/>
                </w:tcPr>
                <w:p w:rsidR="00862D31" w:rsidRPr="00773A1B" w:rsidRDefault="00862D31" w:rsidP="00862D31">
                  <w:pPr>
                    <w:pStyle w:val="NoSpacing"/>
                    <w:rPr>
                      <w:rFonts w:ascii="Palatino Linotype" w:hAnsi="Palatino Linotype"/>
                    </w:rPr>
                  </w:pPr>
                  <w:r w:rsidRPr="00773A1B">
                    <w:rPr>
                      <w:rFonts w:ascii="Palatino Linotype" w:hAnsi="Palatino Linotype"/>
                    </w:rPr>
                    <w:t>50 beads</w:t>
                  </w:r>
                </w:p>
              </w:tc>
            </w:tr>
            <w:tr w:rsidR="00862D31" w:rsidRPr="00773A1B" w:rsidTr="00862D31">
              <w:tc>
                <w:tcPr>
                  <w:tcW w:w="2767" w:type="dxa"/>
                </w:tcPr>
                <w:p w:rsidR="00862D31" w:rsidRPr="00773A1B" w:rsidRDefault="00862D31" w:rsidP="00862D31">
                  <w:pPr>
                    <w:pStyle w:val="NoSpacing"/>
                    <w:rPr>
                      <w:rFonts w:ascii="Palatino Linotype" w:hAnsi="Palatino Linotype"/>
                    </w:rPr>
                  </w:pPr>
                  <w:r w:rsidRPr="00773A1B">
                    <w:rPr>
                      <w:rFonts w:ascii="Palatino Linotype" w:hAnsi="Palatino Linotype"/>
                    </w:rPr>
                    <w:t>Dragonflies</w:t>
                  </w:r>
                </w:p>
              </w:tc>
              <w:tc>
                <w:tcPr>
                  <w:tcW w:w="1558" w:type="dxa"/>
                </w:tcPr>
                <w:p w:rsidR="00862D31" w:rsidRPr="00773A1B" w:rsidRDefault="00862D31" w:rsidP="00862D31">
                  <w:pPr>
                    <w:pStyle w:val="NoSpacing"/>
                    <w:rPr>
                      <w:rFonts w:ascii="Palatino Linotype" w:hAnsi="Palatino Linotype"/>
                    </w:rPr>
                  </w:pPr>
                  <w:r w:rsidRPr="00773A1B">
                    <w:rPr>
                      <w:rFonts w:ascii="Palatino Linotype" w:hAnsi="Palatino Linotype"/>
                    </w:rPr>
                    <w:t>Green beads</w:t>
                  </w:r>
                </w:p>
              </w:tc>
              <w:tc>
                <w:tcPr>
                  <w:tcW w:w="1436" w:type="dxa"/>
                </w:tcPr>
                <w:p w:rsidR="00862D31" w:rsidRPr="00773A1B" w:rsidRDefault="00862D31" w:rsidP="00862D31">
                  <w:pPr>
                    <w:pStyle w:val="NoSpacing"/>
                    <w:rPr>
                      <w:rFonts w:ascii="Palatino Linotype" w:hAnsi="Palatino Linotype"/>
                    </w:rPr>
                  </w:pPr>
                  <w:r w:rsidRPr="00773A1B">
                    <w:rPr>
                      <w:rFonts w:ascii="Palatino Linotype" w:hAnsi="Palatino Linotype"/>
                    </w:rPr>
                    <w:t>20</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20</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10</w:t>
                  </w:r>
                </w:p>
              </w:tc>
              <w:tc>
                <w:tcPr>
                  <w:tcW w:w="1365" w:type="dxa"/>
                </w:tcPr>
                <w:p w:rsidR="00862D31" w:rsidRPr="00773A1B" w:rsidRDefault="00862D31" w:rsidP="00862D31">
                  <w:pPr>
                    <w:pStyle w:val="NoSpacing"/>
                    <w:rPr>
                      <w:rFonts w:ascii="Palatino Linotype" w:hAnsi="Palatino Linotype"/>
                    </w:rPr>
                  </w:pPr>
                  <w:r w:rsidRPr="00773A1B">
                    <w:rPr>
                      <w:rFonts w:ascii="Palatino Linotype" w:hAnsi="Palatino Linotype"/>
                    </w:rPr>
                    <w:t>50 beads</w:t>
                  </w:r>
                </w:p>
              </w:tc>
            </w:tr>
            <w:tr w:rsidR="00862D31" w:rsidRPr="00773A1B" w:rsidTr="00862D31">
              <w:tc>
                <w:tcPr>
                  <w:tcW w:w="2767" w:type="dxa"/>
                </w:tcPr>
                <w:p w:rsidR="00862D31" w:rsidRPr="00773A1B" w:rsidRDefault="00862D31" w:rsidP="00862D31">
                  <w:pPr>
                    <w:pStyle w:val="NoSpacing"/>
                    <w:rPr>
                      <w:rFonts w:ascii="Palatino Linotype" w:hAnsi="Palatino Linotype"/>
                    </w:rPr>
                  </w:pPr>
                  <w:r w:rsidRPr="00773A1B">
                    <w:rPr>
                      <w:rFonts w:ascii="Palatino Linotype" w:hAnsi="Palatino Linotype"/>
                    </w:rPr>
                    <w:t>Scuds</w:t>
                  </w:r>
                </w:p>
              </w:tc>
              <w:tc>
                <w:tcPr>
                  <w:tcW w:w="1558" w:type="dxa"/>
                </w:tcPr>
                <w:p w:rsidR="00862D31" w:rsidRPr="00773A1B" w:rsidRDefault="00862D31" w:rsidP="00862D31">
                  <w:pPr>
                    <w:pStyle w:val="NoSpacing"/>
                    <w:rPr>
                      <w:rFonts w:ascii="Palatino Linotype" w:hAnsi="Palatino Linotype"/>
                    </w:rPr>
                  </w:pPr>
                  <w:r w:rsidRPr="00773A1B">
                    <w:rPr>
                      <w:rFonts w:ascii="Palatino Linotype" w:hAnsi="Palatino Linotype"/>
                    </w:rPr>
                    <w:t>Black beads</w:t>
                  </w:r>
                </w:p>
              </w:tc>
              <w:tc>
                <w:tcPr>
                  <w:tcW w:w="1436" w:type="dxa"/>
                </w:tcPr>
                <w:p w:rsidR="00862D31" w:rsidRPr="00773A1B" w:rsidRDefault="00862D31" w:rsidP="00862D31">
                  <w:pPr>
                    <w:pStyle w:val="NoSpacing"/>
                    <w:rPr>
                      <w:rFonts w:ascii="Palatino Linotype" w:hAnsi="Palatino Linotype"/>
                    </w:rPr>
                  </w:pPr>
                  <w:r w:rsidRPr="00773A1B">
                    <w:rPr>
                      <w:rFonts w:ascii="Palatino Linotype" w:hAnsi="Palatino Linotype"/>
                    </w:rPr>
                    <w:t>5</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15</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30</w:t>
                  </w:r>
                </w:p>
              </w:tc>
              <w:tc>
                <w:tcPr>
                  <w:tcW w:w="1365" w:type="dxa"/>
                </w:tcPr>
                <w:p w:rsidR="00862D31" w:rsidRPr="00773A1B" w:rsidRDefault="00862D31" w:rsidP="00862D31">
                  <w:pPr>
                    <w:pStyle w:val="NoSpacing"/>
                    <w:rPr>
                      <w:rFonts w:ascii="Palatino Linotype" w:hAnsi="Palatino Linotype"/>
                    </w:rPr>
                  </w:pPr>
                  <w:r w:rsidRPr="00773A1B">
                    <w:rPr>
                      <w:rFonts w:ascii="Palatino Linotype" w:hAnsi="Palatino Linotype"/>
                    </w:rPr>
                    <w:t>50 beads</w:t>
                  </w:r>
                </w:p>
              </w:tc>
            </w:tr>
            <w:tr w:rsidR="00862D31" w:rsidRPr="00773A1B" w:rsidTr="00862D31">
              <w:tc>
                <w:tcPr>
                  <w:tcW w:w="2767" w:type="dxa"/>
                </w:tcPr>
                <w:p w:rsidR="00862D31" w:rsidRPr="00773A1B" w:rsidRDefault="00862D31" w:rsidP="00862D31">
                  <w:pPr>
                    <w:pStyle w:val="NoSpacing"/>
                    <w:rPr>
                      <w:rFonts w:ascii="Palatino Linotype" w:hAnsi="Palatino Linotype"/>
                    </w:rPr>
                  </w:pPr>
                  <w:r w:rsidRPr="00773A1B">
                    <w:rPr>
                      <w:rFonts w:ascii="Palatino Linotype" w:hAnsi="Palatino Linotype"/>
                    </w:rPr>
                    <w:t>Pouch Snails</w:t>
                  </w:r>
                </w:p>
              </w:tc>
              <w:tc>
                <w:tcPr>
                  <w:tcW w:w="1558" w:type="dxa"/>
                </w:tcPr>
                <w:p w:rsidR="00862D31" w:rsidRPr="00773A1B" w:rsidRDefault="00862D31" w:rsidP="00862D31">
                  <w:pPr>
                    <w:pStyle w:val="NoSpacing"/>
                    <w:rPr>
                      <w:rFonts w:ascii="Palatino Linotype" w:hAnsi="Palatino Linotype"/>
                    </w:rPr>
                  </w:pPr>
                  <w:r w:rsidRPr="00773A1B">
                    <w:rPr>
                      <w:rFonts w:ascii="Palatino Linotype" w:hAnsi="Palatino Linotype"/>
                    </w:rPr>
                    <w:t>Pennies</w:t>
                  </w:r>
                </w:p>
              </w:tc>
              <w:tc>
                <w:tcPr>
                  <w:tcW w:w="1436" w:type="dxa"/>
                </w:tcPr>
                <w:p w:rsidR="00862D31" w:rsidRPr="00773A1B" w:rsidRDefault="00862D31" w:rsidP="00862D31">
                  <w:pPr>
                    <w:pStyle w:val="NoSpacing"/>
                    <w:rPr>
                      <w:rFonts w:ascii="Palatino Linotype" w:hAnsi="Palatino Linotype"/>
                    </w:rPr>
                  </w:pPr>
                  <w:r w:rsidRPr="00773A1B">
                    <w:rPr>
                      <w:rFonts w:ascii="Palatino Linotype" w:hAnsi="Palatino Linotype"/>
                    </w:rPr>
                    <w:t>0</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15</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35</w:t>
                  </w:r>
                </w:p>
              </w:tc>
              <w:tc>
                <w:tcPr>
                  <w:tcW w:w="1365" w:type="dxa"/>
                </w:tcPr>
                <w:p w:rsidR="00862D31" w:rsidRPr="00773A1B" w:rsidRDefault="00862D31" w:rsidP="00862D31">
                  <w:pPr>
                    <w:pStyle w:val="NoSpacing"/>
                    <w:rPr>
                      <w:rFonts w:ascii="Palatino Linotype" w:hAnsi="Palatino Linotype"/>
                    </w:rPr>
                  </w:pPr>
                  <w:r w:rsidRPr="00773A1B">
                    <w:rPr>
                      <w:rFonts w:ascii="Palatino Linotype" w:hAnsi="Palatino Linotype"/>
                    </w:rPr>
                    <w:t>50 pennies</w:t>
                  </w:r>
                </w:p>
              </w:tc>
            </w:tr>
            <w:tr w:rsidR="00862D31" w:rsidRPr="00773A1B" w:rsidTr="00862D31">
              <w:tc>
                <w:tcPr>
                  <w:tcW w:w="2767" w:type="dxa"/>
                </w:tcPr>
                <w:p w:rsidR="00862D31" w:rsidRPr="00773A1B" w:rsidRDefault="00862D31" w:rsidP="00862D31">
                  <w:pPr>
                    <w:pStyle w:val="NoSpacing"/>
                    <w:rPr>
                      <w:rFonts w:ascii="Palatino Linotype" w:hAnsi="Palatino Linotype"/>
                    </w:rPr>
                  </w:pPr>
                  <w:proofErr w:type="spellStart"/>
                  <w:r w:rsidRPr="00773A1B">
                    <w:rPr>
                      <w:rFonts w:ascii="Palatino Linotype" w:hAnsi="Palatino Linotype"/>
                    </w:rPr>
                    <w:t>Tubifex</w:t>
                  </w:r>
                  <w:proofErr w:type="spellEnd"/>
                  <w:r w:rsidRPr="00773A1B">
                    <w:rPr>
                      <w:rFonts w:ascii="Palatino Linotype" w:hAnsi="Palatino Linotype"/>
                    </w:rPr>
                    <w:t xml:space="preserve"> Worms</w:t>
                  </w:r>
                </w:p>
              </w:tc>
              <w:tc>
                <w:tcPr>
                  <w:tcW w:w="1558" w:type="dxa"/>
                </w:tcPr>
                <w:p w:rsidR="00862D31" w:rsidRPr="00773A1B" w:rsidRDefault="00862D31" w:rsidP="00862D31">
                  <w:pPr>
                    <w:pStyle w:val="NoSpacing"/>
                    <w:rPr>
                      <w:rFonts w:ascii="Palatino Linotype" w:hAnsi="Palatino Linotype"/>
                    </w:rPr>
                  </w:pPr>
                  <w:r w:rsidRPr="00773A1B">
                    <w:rPr>
                      <w:rFonts w:ascii="Palatino Linotype" w:hAnsi="Palatino Linotype"/>
                    </w:rPr>
                    <w:t>Thin rubber bands</w:t>
                  </w:r>
                </w:p>
              </w:tc>
              <w:tc>
                <w:tcPr>
                  <w:tcW w:w="1436" w:type="dxa"/>
                </w:tcPr>
                <w:p w:rsidR="00862D31" w:rsidRPr="00773A1B" w:rsidRDefault="00862D31" w:rsidP="00862D31">
                  <w:pPr>
                    <w:pStyle w:val="NoSpacing"/>
                    <w:rPr>
                      <w:rFonts w:ascii="Palatino Linotype" w:hAnsi="Palatino Linotype"/>
                    </w:rPr>
                  </w:pPr>
                  <w:r w:rsidRPr="00773A1B">
                    <w:rPr>
                      <w:rFonts w:ascii="Palatino Linotype" w:hAnsi="Palatino Linotype"/>
                    </w:rPr>
                    <w:t>0</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15</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35</w:t>
                  </w:r>
                </w:p>
              </w:tc>
              <w:tc>
                <w:tcPr>
                  <w:tcW w:w="1365" w:type="dxa"/>
                </w:tcPr>
                <w:p w:rsidR="00862D31" w:rsidRPr="00773A1B" w:rsidRDefault="00862D31" w:rsidP="00862D31">
                  <w:pPr>
                    <w:pStyle w:val="NoSpacing"/>
                    <w:rPr>
                      <w:rFonts w:ascii="Palatino Linotype" w:hAnsi="Palatino Linotype"/>
                    </w:rPr>
                  </w:pPr>
                  <w:r w:rsidRPr="00773A1B">
                    <w:rPr>
                      <w:rFonts w:ascii="Palatino Linotype" w:hAnsi="Palatino Linotype"/>
                    </w:rPr>
                    <w:t>50 bands</w:t>
                  </w:r>
                </w:p>
              </w:tc>
            </w:tr>
            <w:tr w:rsidR="00862D31" w:rsidRPr="00773A1B" w:rsidTr="00862D31">
              <w:tc>
                <w:tcPr>
                  <w:tcW w:w="2767" w:type="dxa"/>
                </w:tcPr>
                <w:p w:rsidR="00862D31" w:rsidRPr="00773A1B" w:rsidRDefault="00862D31" w:rsidP="00862D31">
                  <w:pPr>
                    <w:pStyle w:val="NoSpacing"/>
                    <w:rPr>
                      <w:rFonts w:ascii="Palatino Linotype" w:hAnsi="Palatino Linotype"/>
                    </w:rPr>
                  </w:pPr>
                  <w:r w:rsidRPr="00773A1B">
                    <w:rPr>
                      <w:rFonts w:ascii="Palatino Linotype" w:hAnsi="Palatino Linotype"/>
                    </w:rPr>
                    <w:t>Leeches</w:t>
                  </w:r>
                </w:p>
              </w:tc>
              <w:tc>
                <w:tcPr>
                  <w:tcW w:w="1558" w:type="dxa"/>
                </w:tcPr>
                <w:p w:rsidR="00862D31" w:rsidRPr="00773A1B" w:rsidRDefault="00862D31" w:rsidP="00862D31">
                  <w:pPr>
                    <w:pStyle w:val="NoSpacing"/>
                    <w:rPr>
                      <w:rFonts w:ascii="Palatino Linotype" w:hAnsi="Palatino Linotype"/>
                    </w:rPr>
                  </w:pPr>
                  <w:r w:rsidRPr="00773A1B">
                    <w:rPr>
                      <w:rFonts w:ascii="Palatino Linotype" w:hAnsi="Palatino Linotype"/>
                    </w:rPr>
                    <w:t>Thick rubber bands</w:t>
                  </w:r>
                </w:p>
              </w:tc>
              <w:tc>
                <w:tcPr>
                  <w:tcW w:w="1436" w:type="dxa"/>
                </w:tcPr>
                <w:p w:rsidR="00862D31" w:rsidRPr="00773A1B" w:rsidRDefault="00862D31" w:rsidP="00862D31">
                  <w:pPr>
                    <w:pStyle w:val="NoSpacing"/>
                    <w:rPr>
                      <w:rFonts w:ascii="Palatino Linotype" w:hAnsi="Palatino Linotype"/>
                    </w:rPr>
                  </w:pPr>
                  <w:r w:rsidRPr="00773A1B">
                    <w:rPr>
                      <w:rFonts w:ascii="Palatino Linotype" w:hAnsi="Palatino Linotype"/>
                    </w:rPr>
                    <w:t>0</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15</w:t>
                  </w:r>
                </w:p>
              </w:tc>
              <w:tc>
                <w:tcPr>
                  <w:tcW w:w="1216" w:type="dxa"/>
                </w:tcPr>
                <w:p w:rsidR="00862D31" w:rsidRPr="00773A1B" w:rsidRDefault="00862D31" w:rsidP="00862D31">
                  <w:pPr>
                    <w:pStyle w:val="NoSpacing"/>
                    <w:rPr>
                      <w:rFonts w:ascii="Palatino Linotype" w:hAnsi="Palatino Linotype"/>
                    </w:rPr>
                  </w:pPr>
                  <w:r w:rsidRPr="00773A1B">
                    <w:rPr>
                      <w:rFonts w:ascii="Palatino Linotype" w:hAnsi="Palatino Linotype"/>
                    </w:rPr>
                    <w:t>35</w:t>
                  </w:r>
                </w:p>
              </w:tc>
              <w:tc>
                <w:tcPr>
                  <w:tcW w:w="1365" w:type="dxa"/>
                </w:tcPr>
                <w:p w:rsidR="00862D31" w:rsidRPr="00773A1B" w:rsidRDefault="00862D31" w:rsidP="00862D31">
                  <w:pPr>
                    <w:pStyle w:val="NoSpacing"/>
                    <w:rPr>
                      <w:rFonts w:ascii="Palatino Linotype" w:hAnsi="Palatino Linotype"/>
                    </w:rPr>
                  </w:pPr>
                  <w:r w:rsidRPr="00773A1B">
                    <w:rPr>
                      <w:rFonts w:ascii="Palatino Linotype" w:hAnsi="Palatino Linotype"/>
                    </w:rPr>
                    <w:t>50 bands</w:t>
                  </w:r>
                </w:p>
              </w:tc>
            </w:tr>
          </w:tbl>
          <w:p w:rsidR="00862D31" w:rsidRPr="00773A1B" w:rsidRDefault="00862D31" w:rsidP="00862D31">
            <w:pPr>
              <w:pStyle w:val="NoSpacing"/>
              <w:ind w:left="720"/>
              <w:rPr>
                <w:rFonts w:ascii="Palatino Linotype" w:hAnsi="Palatino Linotype"/>
              </w:rPr>
            </w:pPr>
          </w:p>
          <w:p w:rsidR="00862D31" w:rsidRPr="00773A1B" w:rsidRDefault="00862D31" w:rsidP="00862D31">
            <w:pPr>
              <w:pStyle w:val="NoSpacing"/>
              <w:numPr>
                <w:ilvl w:val="0"/>
                <w:numId w:val="26"/>
              </w:numPr>
              <w:rPr>
                <w:rFonts w:ascii="Palatino Linotype" w:hAnsi="Palatino Linotype"/>
              </w:rPr>
            </w:pPr>
            <w:r w:rsidRPr="00773A1B">
              <w:rPr>
                <w:rFonts w:ascii="Palatino Linotype" w:hAnsi="Palatino Linotype"/>
              </w:rPr>
              <w:t xml:space="preserve">Divide students into three groups. Assign students within each group to one of the following five tasks: stream sampling, sorting at the collection bucket, counting/recording at </w:t>
            </w:r>
            <w:proofErr w:type="spellStart"/>
            <w:r w:rsidRPr="00773A1B">
              <w:rPr>
                <w:rFonts w:ascii="Palatino Linotype" w:hAnsi="Palatino Linotype"/>
                <w:b/>
              </w:rPr>
              <w:t>Macroinvertebrate</w:t>
            </w:r>
            <w:proofErr w:type="spellEnd"/>
            <w:r w:rsidRPr="00773A1B">
              <w:rPr>
                <w:rFonts w:ascii="Palatino Linotype" w:hAnsi="Palatino Linotype"/>
                <w:b/>
              </w:rPr>
              <w:t xml:space="preserve"> Data Sheet I</w:t>
            </w:r>
            <w:r w:rsidRPr="00773A1B">
              <w:rPr>
                <w:rFonts w:ascii="Palatino Linotype" w:hAnsi="Palatino Linotype"/>
              </w:rPr>
              <w:t xml:space="preserve">, and calculating/evaluating at </w:t>
            </w:r>
            <w:r w:rsidRPr="00773A1B">
              <w:rPr>
                <w:rFonts w:ascii="Palatino Linotype" w:hAnsi="Palatino Linotype"/>
                <w:b/>
              </w:rPr>
              <w:t>Macroinveretbrate Data Sheet II</w:t>
            </w:r>
            <w:r w:rsidRPr="00773A1B">
              <w:rPr>
                <w:rFonts w:ascii="Palatino Linotype" w:hAnsi="Palatino Linotype"/>
              </w:rPr>
              <w:t>.</w:t>
            </w:r>
          </w:p>
          <w:p w:rsidR="00862D31" w:rsidRPr="00773A1B" w:rsidRDefault="00862D31" w:rsidP="00862D31">
            <w:pPr>
              <w:pStyle w:val="NoSpacing"/>
              <w:numPr>
                <w:ilvl w:val="0"/>
                <w:numId w:val="26"/>
              </w:numPr>
              <w:rPr>
                <w:rFonts w:ascii="Palatino Linotype" w:hAnsi="Palatino Linotype"/>
              </w:rPr>
            </w:pPr>
            <w:r w:rsidRPr="00773A1B">
              <w:rPr>
                <w:rFonts w:ascii="Palatino Linotype" w:hAnsi="Palatino Linotype"/>
              </w:rPr>
              <w:t xml:space="preserve">Instruct students to simulate a rapid </w:t>
            </w:r>
            <w:proofErr w:type="spellStart"/>
            <w:r w:rsidRPr="00773A1B">
              <w:rPr>
                <w:rFonts w:ascii="Palatino Linotype" w:hAnsi="Palatino Linotype"/>
              </w:rPr>
              <w:t>bioassessment</w:t>
            </w:r>
            <w:proofErr w:type="spellEnd"/>
            <w:r w:rsidRPr="00773A1B">
              <w:rPr>
                <w:rFonts w:ascii="Palatino Linotype" w:hAnsi="Palatino Linotype"/>
              </w:rPr>
              <w:t xml:space="preserve"> at their stream sampling site as follows:</w:t>
            </w:r>
          </w:p>
          <w:p w:rsidR="00862D31" w:rsidRPr="00773A1B" w:rsidRDefault="00862D31" w:rsidP="00862D31">
            <w:pPr>
              <w:pStyle w:val="NoSpacing"/>
              <w:numPr>
                <w:ilvl w:val="1"/>
                <w:numId w:val="26"/>
              </w:numPr>
              <w:rPr>
                <w:rFonts w:ascii="Palatino Linotype" w:hAnsi="Palatino Linotype"/>
              </w:rPr>
            </w:pPr>
            <w:r w:rsidRPr="00773A1B">
              <w:rPr>
                <w:rFonts w:ascii="Palatino Linotype" w:hAnsi="Palatino Linotype"/>
              </w:rPr>
              <w:t xml:space="preserve">Using an aquarium net, the students at the site have twenty seconds to collect as many </w:t>
            </w:r>
            <w:proofErr w:type="spellStart"/>
            <w:r w:rsidRPr="00773A1B">
              <w:rPr>
                <w:rFonts w:ascii="Palatino Linotype" w:hAnsi="Palatino Linotype"/>
              </w:rPr>
              <w:t>macroinvertebrates</w:t>
            </w:r>
            <w:proofErr w:type="spellEnd"/>
            <w:r w:rsidRPr="00773A1B">
              <w:rPr>
                <w:rFonts w:ascii="Palatino Linotype" w:hAnsi="Palatino Linotype"/>
              </w:rPr>
              <w:t xml:space="preserve"> (paper clips, bead, etc.) from the stream as possible. They should place the </w:t>
            </w:r>
            <w:proofErr w:type="spellStart"/>
            <w:r w:rsidRPr="00773A1B">
              <w:rPr>
                <w:rFonts w:ascii="Palatino Linotype" w:hAnsi="Palatino Linotype"/>
              </w:rPr>
              <w:t>macroinvertebrates</w:t>
            </w:r>
            <w:proofErr w:type="spellEnd"/>
            <w:r w:rsidRPr="00773A1B">
              <w:rPr>
                <w:rFonts w:ascii="Palatino Linotype" w:hAnsi="Palatino Linotype"/>
              </w:rPr>
              <w:t xml:space="preserve"> in the collection bucket.</w:t>
            </w:r>
          </w:p>
          <w:p w:rsidR="00862D31" w:rsidRPr="00773A1B" w:rsidRDefault="00862D31" w:rsidP="00862D31">
            <w:pPr>
              <w:pStyle w:val="NoSpacing"/>
              <w:numPr>
                <w:ilvl w:val="1"/>
                <w:numId w:val="26"/>
              </w:numPr>
              <w:rPr>
                <w:rFonts w:ascii="Palatino Linotype" w:hAnsi="Palatino Linotype"/>
              </w:rPr>
            </w:pPr>
            <w:r w:rsidRPr="00773A1B">
              <w:rPr>
                <w:rFonts w:ascii="Palatino Linotype" w:hAnsi="Palatino Linotype"/>
              </w:rPr>
              <w:t xml:space="preserve">Students at the collection bucket then sort the collected </w:t>
            </w:r>
            <w:proofErr w:type="spellStart"/>
            <w:r w:rsidRPr="00773A1B">
              <w:rPr>
                <w:rFonts w:ascii="Palatino Linotype" w:hAnsi="Palatino Linotype"/>
              </w:rPr>
              <w:t>macroinvertebrates</w:t>
            </w:r>
            <w:proofErr w:type="spellEnd"/>
            <w:r w:rsidRPr="00773A1B">
              <w:rPr>
                <w:rFonts w:ascii="Palatino Linotype" w:hAnsi="Palatino Linotype"/>
              </w:rPr>
              <w:t xml:space="preserve"> into like categories based on the </w:t>
            </w:r>
            <w:proofErr w:type="spellStart"/>
            <w:r w:rsidRPr="00773A1B">
              <w:rPr>
                <w:rFonts w:ascii="Palatino Linotype" w:hAnsi="Palatino Linotype"/>
                <w:b/>
              </w:rPr>
              <w:t>Macroinvertebrate</w:t>
            </w:r>
            <w:proofErr w:type="spellEnd"/>
            <w:r w:rsidRPr="00773A1B">
              <w:rPr>
                <w:rFonts w:ascii="Palatino Linotype" w:hAnsi="Palatino Linotype"/>
                <w:b/>
              </w:rPr>
              <w:t xml:space="preserve"> Identification Sheet </w:t>
            </w:r>
            <w:r w:rsidRPr="00773A1B">
              <w:rPr>
                <w:rFonts w:ascii="Palatino Linotype" w:hAnsi="Palatino Linotype"/>
              </w:rPr>
              <w:t>and place them in the ice cube tray or cups. For example, they should place all the mayflies into the cube, caddisflies into one cube, caddisflies, into another etc.</w:t>
            </w:r>
          </w:p>
          <w:p w:rsidR="00862D31" w:rsidRPr="00773A1B" w:rsidRDefault="00862D31" w:rsidP="00862D31">
            <w:pPr>
              <w:pStyle w:val="NoSpacing"/>
              <w:numPr>
                <w:ilvl w:val="1"/>
                <w:numId w:val="26"/>
              </w:numPr>
              <w:rPr>
                <w:rFonts w:ascii="Palatino Linotype" w:hAnsi="Palatino Linotype"/>
              </w:rPr>
            </w:pPr>
            <w:r w:rsidRPr="00773A1B">
              <w:rPr>
                <w:rFonts w:ascii="Palatino Linotype" w:hAnsi="Palatino Linotype"/>
              </w:rPr>
              <w:t xml:space="preserve">The students using the </w:t>
            </w:r>
            <w:proofErr w:type="spellStart"/>
            <w:r w:rsidRPr="00773A1B">
              <w:rPr>
                <w:rFonts w:ascii="Palatino Linotype" w:hAnsi="Palatino Linotype"/>
                <w:b/>
              </w:rPr>
              <w:t>Macroinvertebrate</w:t>
            </w:r>
            <w:proofErr w:type="spellEnd"/>
            <w:r w:rsidRPr="00773A1B">
              <w:rPr>
                <w:rFonts w:ascii="Palatino Linotype" w:hAnsi="Palatino Linotype"/>
                <w:b/>
              </w:rPr>
              <w:t xml:space="preserve"> Data Sheet I</w:t>
            </w:r>
            <w:r w:rsidRPr="00773A1B">
              <w:rPr>
                <w:rFonts w:ascii="Palatino Linotype" w:hAnsi="Palatino Linotype"/>
              </w:rPr>
              <w:t xml:space="preserve"> tabulate the sorting results onto the data sheet and calculate the percent composition of each </w:t>
            </w:r>
            <w:proofErr w:type="spellStart"/>
            <w:r w:rsidRPr="00773A1B">
              <w:rPr>
                <w:rFonts w:ascii="Palatino Linotype" w:hAnsi="Palatino Linotype"/>
              </w:rPr>
              <w:t>macroinvertebrate</w:t>
            </w:r>
            <w:proofErr w:type="spellEnd"/>
            <w:r w:rsidRPr="00773A1B">
              <w:rPr>
                <w:rFonts w:ascii="Palatino Linotype" w:hAnsi="Palatino Linotype"/>
              </w:rPr>
              <w:t xml:space="preserve"> in the stream site.</w:t>
            </w:r>
          </w:p>
          <w:p w:rsidR="00862D31" w:rsidRPr="00773A1B" w:rsidRDefault="00862D31" w:rsidP="00862D31">
            <w:pPr>
              <w:pStyle w:val="NoSpacing"/>
              <w:numPr>
                <w:ilvl w:val="1"/>
                <w:numId w:val="26"/>
              </w:numPr>
              <w:rPr>
                <w:rFonts w:ascii="Palatino Linotype" w:hAnsi="Palatino Linotype"/>
              </w:rPr>
            </w:pPr>
            <w:r w:rsidRPr="00773A1B">
              <w:rPr>
                <w:rFonts w:ascii="Palatino Linotype" w:hAnsi="Palatino Linotype"/>
              </w:rPr>
              <w:t xml:space="preserve">The students with </w:t>
            </w:r>
            <w:proofErr w:type="spellStart"/>
            <w:r w:rsidRPr="00773A1B">
              <w:rPr>
                <w:rFonts w:ascii="Palatino Linotype" w:hAnsi="Palatino Linotype"/>
                <w:b/>
              </w:rPr>
              <w:t>Macroinvertebrate</w:t>
            </w:r>
            <w:proofErr w:type="spellEnd"/>
            <w:r w:rsidRPr="00773A1B">
              <w:rPr>
                <w:rFonts w:ascii="Palatino Linotype" w:hAnsi="Palatino Linotype"/>
                <w:b/>
              </w:rPr>
              <w:t xml:space="preserve"> Data Sheet II</w:t>
            </w:r>
            <w:r w:rsidRPr="00773A1B">
              <w:rPr>
                <w:rFonts w:ascii="Palatino Linotype" w:hAnsi="Palatino Linotype"/>
              </w:rPr>
              <w:t xml:space="preserve"> use the data from </w:t>
            </w:r>
            <w:r w:rsidRPr="00773A1B">
              <w:rPr>
                <w:rFonts w:ascii="Palatino Linotype" w:hAnsi="Palatino Linotype"/>
                <w:b/>
              </w:rPr>
              <w:t>Data Sheet I</w:t>
            </w:r>
            <w:r w:rsidRPr="00773A1B">
              <w:rPr>
                <w:rFonts w:ascii="Palatino Linotype" w:hAnsi="Palatino Linotype"/>
              </w:rPr>
              <w:t xml:space="preserve"> to complete the Pollution Tolerance Index to determine their Water Quality Assessment score for their stream sample.</w:t>
            </w:r>
          </w:p>
          <w:p w:rsidR="00862D31" w:rsidRPr="00773A1B" w:rsidRDefault="00862D31" w:rsidP="00862D31">
            <w:pPr>
              <w:pStyle w:val="NoSpacing"/>
              <w:numPr>
                <w:ilvl w:val="0"/>
                <w:numId w:val="26"/>
              </w:numPr>
              <w:rPr>
                <w:rFonts w:ascii="Palatino Linotype" w:hAnsi="Palatino Linotype"/>
              </w:rPr>
            </w:pPr>
            <w:r w:rsidRPr="00773A1B">
              <w:rPr>
                <w:rFonts w:ascii="Palatino Linotype" w:hAnsi="Palatino Linotype"/>
              </w:rPr>
              <w:t>Have students compare their results with the other groups. What were the similarities and differences between the three sites? Which stream had the highest level of water quality? The lowest?</w:t>
            </w:r>
          </w:p>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b/>
              </w:rPr>
            </w:pPr>
            <w:r w:rsidRPr="00773A1B">
              <w:rPr>
                <w:rFonts w:ascii="Palatino Linotype" w:hAnsi="Palatino Linotype"/>
                <w:b/>
              </w:rPr>
              <w:t>Wrap Up</w:t>
            </w:r>
          </w:p>
          <w:p w:rsidR="00862D31" w:rsidRPr="00773A1B" w:rsidRDefault="00862D31" w:rsidP="00862D31">
            <w:pPr>
              <w:pStyle w:val="NoSpacing"/>
              <w:rPr>
                <w:rFonts w:ascii="Palatino Linotype" w:hAnsi="Palatino Linotype"/>
              </w:rPr>
            </w:pPr>
            <w:r w:rsidRPr="00773A1B">
              <w:rPr>
                <w:rFonts w:ascii="Palatino Linotype" w:hAnsi="Palatino Linotype"/>
              </w:rPr>
              <w:t xml:space="preserve">Have students write a paragraph that describes their stream bases on the </w:t>
            </w:r>
            <w:proofErr w:type="spellStart"/>
            <w:r w:rsidRPr="00773A1B">
              <w:rPr>
                <w:rFonts w:ascii="Palatino Linotype" w:hAnsi="Palatino Linotype"/>
              </w:rPr>
              <w:t>macroinvertebrate</w:t>
            </w:r>
            <w:proofErr w:type="spellEnd"/>
            <w:r w:rsidRPr="00773A1B">
              <w:rPr>
                <w:rFonts w:ascii="Palatino Linotype" w:hAnsi="Palatino Linotype"/>
              </w:rPr>
              <w:t xml:space="preserve"> sample they collected.  If they sampled an impaired stream they should describe the habitat, address possible pollution sources, and give other pertinent details. Allow them to be creative.</w:t>
            </w:r>
          </w:p>
          <w:p w:rsidR="00862D31" w:rsidRPr="00773A1B" w:rsidRDefault="00862D31" w:rsidP="00862D31">
            <w:pPr>
              <w:pStyle w:val="NoSpacing"/>
              <w:rPr>
                <w:rFonts w:ascii="Palatino Linotype" w:hAnsi="Palatino Linotype"/>
              </w:rPr>
            </w:pPr>
          </w:p>
          <w:p w:rsidR="00862D31" w:rsidRPr="00773A1B" w:rsidRDefault="00862D31" w:rsidP="00862D31">
            <w:pPr>
              <w:pStyle w:val="NoSpacing"/>
              <w:rPr>
                <w:rFonts w:ascii="Palatino Linotype" w:hAnsi="Palatino Linotype"/>
              </w:rPr>
            </w:pPr>
            <w:r w:rsidRPr="00773A1B">
              <w:rPr>
                <w:rFonts w:ascii="Palatino Linotype" w:hAnsi="Palatino Linotype"/>
              </w:rPr>
              <w:t>Ask students what they think of this type of scientific sampling process. Do students feel that they could use this same process to perform a bioassessement in an actual stream?  Did their samples accurately reflect the population of invertebrates in their stream?  How do they know? Ask students to brainstorm how the process could be modified to increase accuracy (e.g., conduct the sampling three times for each stream and compare or average the results)?</w:t>
            </w:r>
          </w:p>
          <w:p w:rsidR="00862D31" w:rsidRPr="00773A1B" w:rsidRDefault="00862D31" w:rsidP="00862D31">
            <w:pPr>
              <w:pStyle w:val="NoSpacing"/>
              <w:rPr>
                <w:rFonts w:ascii="Palatino Linotype" w:hAnsi="Palatino Linotype"/>
              </w:rPr>
            </w:pPr>
          </w:p>
          <w:p w:rsidR="00C60A79" w:rsidRPr="00773A1B" w:rsidRDefault="00862D31" w:rsidP="00862D31">
            <w:pPr>
              <w:pStyle w:val="NoSpacing"/>
              <w:rPr>
                <w:rFonts w:ascii="Palatino Linotype" w:hAnsi="Palatino Linotype"/>
              </w:rPr>
            </w:pPr>
            <w:r w:rsidRPr="00773A1B">
              <w:rPr>
                <w:rFonts w:ascii="Palatino Linotype" w:hAnsi="Palatino Linotype"/>
              </w:rPr>
              <w:t xml:space="preserve">Have them identify positive and negative aspects of this type of sampling. For example, do they believe that they netted larger insects more easily than smaller insects? Can such biased sampling occur in an actual rapid </w:t>
            </w:r>
            <w:proofErr w:type="spellStart"/>
            <w:r w:rsidRPr="00773A1B">
              <w:rPr>
                <w:rFonts w:ascii="Palatino Linotype" w:hAnsi="Palatino Linotype"/>
              </w:rPr>
              <w:t>bioassessment</w:t>
            </w:r>
            <w:proofErr w:type="spellEnd"/>
            <w:r w:rsidRPr="00773A1B">
              <w:rPr>
                <w:rFonts w:ascii="Palatino Linotype" w:hAnsi="Palatino Linotype"/>
              </w:rPr>
              <w:t xml:space="preserve"> of invertebrates?</w:t>
            </w:r>
          </w:p>
        </w:tc>
      </w:tr>
      <w:tr w:rsidR="00B614FB" w:rsidRPr="00B614FB" w:rsidTr="0007616E">
        <w:trPr>
          <w:trHeight w:val="756"/>
        </w:trPr>
        <w:tc>
          <w:tcPr>
            <w:tcW w:w="2340" w:type="dxa"/>
            <w:vAlign w:val="center"/>
          </w:tcPr>
          <w:p w:rsidR="00B614FB" w:rsidRPr="00773A1B" w:rsidRDefault="00862264" w:rsidP="00501BF4">
            <w:pPr>
              <w:spacing w:after="0" w:line="240" w:lineRule="auto"/>
              <w:jc w:val="center"/>
              <w:rPr>
                <w:rFonts w:asciiTheme="minorHAnsi" w:hAnsiTheme="minorHAnsi"/>
                <w:b/>
                <w:sz w:val="24"/>
                <w:szCs w:val="24"/>
              </w:rPr>
            </w:pPr>
            <w:r w:rsidRPr="00773A1B">
              <w:rPr>
                <w:rFonts w:asciiTheme="minorHAnsi" w:hAnsiTheme="minorHAnsi"/>
                <w:b/>
                <w:sz w:val="24"/>
                <w:szCs w:val="24"/>
              </w:rPr>
              <w:t xml:space="preserve">Suggested </w:t>
            </w:r>
            <w:r w:rsidR="00501BF4" w:rsidRPr="00773A1B">
              <w:rPr>
                <w:rFonts w:asciiTheme="minorHAnsi" w:hAnsiTheme="minorHAnsi"/>
                <w:b/>
                <w:sz w:val="24"/>
                <w:szCs w:val="24"/>
              </w:rPr>
              <w:t>Assessment</w:t>
            </w:r>
          </w:p>
        </w:tc>
        <w:tc>
          <w:tcPr>
            <w:tcW w:w="8190" w:type="dxa"/>
            <w:vAlign w:val="center"/>
          </w:tcPr>
          <w:p w:rsidR="00862D31" w:rsidRPr="00773A1B" w:rsidRDefault="00862D31" w:rsidP="00862D31">
            <w:pPr>
              <w:pStyle w:val="NoSpacing"/>
              <w:rPr>
                <w:rFonts w:ascii="Palatino Linotype" w:hAnsi="Palatino Linotype"/>
              </w:rPr>
            </w:pPr>
            <w:r w:rsidRPr="00773A1B">
              <w:rPr>
                <w:rFonts w:ascii="Palatino Linotype" w:hAnsi="Palatino Linotype"/>
              </w:rPr>
              <w:t>Have students:</w:t>
            </w:r>
          </w:p>
          <w:p w:rsidR="00862D31" w:rsidRPr="00773A1B" w:rsidRDefault="00862D31" w:rsidP="00862D31">
            <w:pPr>
              <w:pStyle w:val="NoSpacing"/>
              <w:numPr>
                <w:ilvl w:val="0"/>
                <w:numId w:val="27"/>
              </w:numPr>
              <w:rPr>
                <w:rFonts w:ascii="Palatino Linotype" w:hAnsi="Palatino Linotype"/>
                <w:b/>
              </w:rPr>
            </w:pPr>
            <w:r w:rsidRPr="00773A1B">
              <w:rPr>
                <w:rFonts w:ascii="Palatino Linotype" w:hAnsi="Palatino Linotype"/>
              </w:rPr>
              <w:t xml:space="preserve">Investigate the role that aquatic </w:t>
            </w:r>
            <w:proofErr w:type="spellStart"/>
            <w:r w:rsidRPr="00773A1B">
              <w:rPr>
                <w:rFonts w:ascii="Palatino Linotype" w:hAnsi="Palatino Linotype"/>
              </w:rPr>
              <w:t>macroinvertebrates</w:t>
            </w:r>
            <w:proofErr w:type="spellEnd"/>
            <w:r w:rsidRPr="00773A1B">
              <w:rPr>
                <w:rFonts w:ascii="Palatino Linotype" w:hAnsi="Palatino Linotype"/>
              </w:rPr>
              <w:t xml:space="preserve"> ply in determining water quality (</w:t>
            </w:r>
            <w:r w:rsidRPr="00773A1B">
              <w:rPr>
                <w:rFonts w:ascii="Palatino Linotype" w:hAnsi="Palatino Linotype"/>
                <w:b/>
              </w:rPr>
              <w:t>Warm Up</w:t>
            </w:r>
            <w:r w:rsidRPr="00773A1B">
              <w:rPr>
                <w:rFonts w:ascii="Palatino Linotype" w:hAnsi="Palatino Linotype"/>
              </w:rPr>
              <w:t>)</w:t>
            </w:r>
          </w:p>
          <w:p w:rsidR="00862D31" w:rsidRPr="00773A1B" w:rsidRDefault="00862D31" w:rsidP="00862D31">
            <w:pPr>
              <w:pStyle w:val="NoSpacing"/>
              <w:numPr>
                <w:ilvl w:val="0"/>
                <w:numId w:val="27"/>
              </w:numPr>
              <w:rPr>
                <w:rFonts w:ascii="Palatino Linotype" w:hAnsi="Palatino Linotype"/>
                <w:b/>
              </w:rPr>
            </w:pPr>
            <w:r w:rsidRPr="00773A1B">
              <w:rPr>
                <w:rFonts w:ascii="Palatino Linotype" w:hAnsi="Palatino Linotype"/>
              </w:rPr>
              <w:t xml:space="preserve">Simulate the process of rapid </w:t>
            </w:r>
            <w:proofErr w:type="spellStart"/>
            <w:r w:rsidRPr="00773A1B">
              <w:rPr>
                <w:rFonts w:ascii="Palatino Linotype" w:hAnsi="Palatino Linotype"/>
              </w:rPr>
              <w:t>bioassessment</w:t>
            </w:r>
            <w:proofErr w:type="spellEnd"/>
            <w:r w:rsidRPr="00773A1B">
              <w:rPr>
                <w:rFonts w:ascii="Palatino Linotype" w:hAnsi="Palatino Linotype"/>
              </w:rPr>
              <w:t xml:space="preserve"> of aquatic </w:t>
            </w:r>
            <w:proofErr w:type="spellStart"/>
            <w:r w:rsidRPr="00773A1B">
              <w:rPr>
                <w:rFonts w:ascii="Palatino Linotype" w:hAnsi="Palatino Linotype"/>
              </w:rPr>
              <w:t>macroinvertebrates</w:t>
            </w:r>
            <w:proofErr w:type="spellEnd"/>
            <w:r w:rsidRPr="00773A1B">
              <w:rPr>
                <w:rFonts w:ascii="Palatino Linotype" w:hAnsi="Palatino Linotype"/>
              </w:rPr>
              <w:t xml:space="preserve"> (</w:t>
            </w:r>
            <w:r w:rsidRPr="00773A1B">
              <w:rPr>
                <w:rFonts w:ascii="Palatino Linotype" w:hAnsi="Palatino Linotype"/>
                <w:b/>
              </w:rPr>
              <w:t>Steps 5 and 6</w:t>
            </w:r>
            <w:r w:rsidRPr="00773A1B">
              <w:rPr>
                <w:rFonts w:ascii="Palatino Linotype" w:hAnsi="Palatino Linotype"/>
              </w:rPr>
              <w:t>).</w:t>
            </w:r>
          </w:p>
          <w:p w:rsidR="00862D31" w:rsidRPr="00773A1B" w:rsidRDefault="00862D31" w:rsidP="00862D31">
            <w:pPr>
              <w:pStyle w:val="NoSpacing"/>
              <w:numPr>
                <w:ilvl w:val="0"/>
                <w:numId w:val="27"/>
              </w:numPr>
              <w:rPr>
                <w:rFonts w:ascii="Palatino Linotype" w:hAnsi="Palatino Linotype"/>
                <w:b/>
              </w:rPr>
            </w:pPr>
            <w:r w:rsidRPr="00773A1B">
              <w:rPr>
                <w:rFonts w:ascii="Palatino Linotype" w:hAnsi="Palatino Linotype"/>
              </w:rPr>
              <w:t xml:space="preserve">Collect, sort, classify, identify, analyze and evaluate a sample of materials representing aquatic </w:t>
            </w:r>
            <w:proofErr w:type="spellStart"/>
            <w:r w:rsidRPr="00773A1B">
              <w:rPr>
                <w:rFonts w:ascii="Palatino Linotype" w:hAnsi="Palatino Linotype"/>
              </w:rPr>
              <w:t>macroinvertebrates</w:t>
            </w:r>
            <w:proofErr w:type="spellEnd"/>
            <w:r w:rsidRPr="00773A1B">
              <w:rPr>
                <w:rFonts w:ascii="Palatino Linotype" w:hAnsi="Palatino Linotype"/>
              </w:rPr>
              <w:t xml:space="preserve"> (</w:t>
            </w:r>
            <w:r w:rsidRPr="00773A1B">
              <w:rPr>
                <w:rFonts w:ascii="Palatino Linotype" w:hAnsi="Palatino Linotype"/>
                <w:b/>
              </w:rPr>
              <w:t>Step 6</w:t>
            </w:r>
            <w:r w:rsidRPr="00773A1B">
              <w:rPr>
                <w:rFonts w:ascii="Palatino Linotype" w:hAnsi="Palatino Linotype"/>
              </w:rPr>
              <w:t>).</w:t>
            </w:r>
          </w:p>
          <w:p w:rsidR="00862D31" w:rsidRPr="00773A1B" w:rsidRDefault="00862D31" w:rsidP="00862D31">
            <w:pPr>
              <w:pStyle w:val="NoSpacing"/>
              <w:numPr>
                <w:ilvl w:val="0"/>
                <w:numId w:val="27"/>
              </w:numPr>
              <w:rPr>
                <w:rFonts w:ascii="Palatino Linotype" w:hAnsi="Palatino Linotype"/>
                <w:b/>
              </w:rPr>
            </w:pPr>
            <w:r w:rsidRPr="00773A1B">
              <w:rPr>
                <w:rFonts w:ascii="Palatino Linotype" w:hAnsi="Palatino Linotype"/>
              </w:rPr>
              <w:t xml:space="preserve">Determine a stream’s water quality using a pollution tolerance index based on a sample of aquatic </w:t>
            </w:r>
            <w:proofErr w:type="spellStart"/>
            <w:r w:rsidRPr="00773A1B">
              <w:rPr>
                <w:rFonts w:ascii="Palatino Linotype" w:hAnsi="Palatino Linotype"/>
              </w:rPr>
              <w:t>macroinvertebrates</w:t>
            </w:r>
            <w:proofErr w:type="spellEnd"/>
            <w:r w:rsidRPr="00773A1B">
              <w:rPr>
                <w:rFonts w:ascii="Palatino Linotype" w:hAnsi="Palatino Linotype"/>
              </w:rPr>
              <w:t xml:space="preserve"> (</w:t>
            </w:r>
            <w:r w:rsidRPr="00773A1B">
              <w:rPr>
                <w:rFonts w:ascii="Palatino Linotype" w:hAnsi="Palatino Linotype"/>
                <w:b/>
              </w:rPr>
              <w:t>Step 6</w:t>
            </w:r>
            <w:r w:rsidRPr="00773A1B">
              <w:rPr>
                <w:rFonts w:ascii="Palatino Linotype" w:hAnsi="Palatino Linotype"/>
              </w:rPr>
              <w:t>).</w:t>
            </w:r>
          </w:p>
          <w:p w:rsidR="00862D31" w:rsidRPr="00773A1B" w:rsidRDefault="00862D31" w:rsidP="00862D31">
            <w:pPr>
              <w:pStyle w:val="NoSpacing"/>
              <w:numPr>
                <w:ilvl w:val="0"/>
                <w:numId w:val="27"/>
              </w:numPr>
              <w:rPr>
                <w:rFonts w:ascii="Palatino Linotype" w:hAnsi="Palatino Linotype"/>
                <w:b/>
              </w:rPr>
            </w:pPr>
            <w:r w:rsidRPr="00773A1B">
              <w:rPr>
                <w:rFonts w:ascii="Palatino Linotype" w:hAnsi="Palatino Linotype"/>
              </w:rPr>
              <w:t xml:space="preserve">Compare the differences between the relative water </w:t>
            </w:r>
            <w:proofErr w:type="gramStart"/>
            <w:r w:rsidRPr="00773A1B">
              <w:rPr>
                <w:rFonts w:ascii="Palatino Linotype" w:hAnsi="Palatino Linotype"/>
              </w:rPr>
              <w:t>quality</w:t>
            </w:r>
            <w:proofErr w:type="gramEnd"/>
            <w:r w:rsidRPr="00773A1B">
              <w:rPr>
                <w:rFonts w:ascii="Palatino Linotype" w:hAnsi="Palatino Linotype"/>
              </w:rPr>
              <w:t xml:space="preserve"> of different samples (</w:t>
            </w:r>
            <w:r w:rsidRPr="00773A1B">
              <w:rPr>
                <w:rFonts w:ascii="Palatino Linotype" w:hAnsi="Palatino Linotype"/>
                <w:b/>
              </w:rPr>
              <w:t>Step 7</w:t>
            </w:r>
            <w:r w:rsidRPr="00773A1B">
              <w:rPr>
                <w:rFonts w:ascii="Palatino Linotype" w:hAnsi="Palatino Linotype"/>
              </w:rPr>
              <w:t>).</w:t>
            </w:r>
          </w:p>
          <w:p w:rsidR="00394D91" w:rsidRPr="00773A1B" w:rsidRDefault="00862D31" w:rsidP="00862D31">
            <w:pPr>
              <w:pStyle w:val="NoSpacing"/>
              <w:numPr>
                <w:ilvl w:val="0"/>
                <w:numId w:val="27"/>
              </w:numPr>
              <w:rPr>
                <w:rFonts w:ascii="Palatino Linotype" w:hAnsi="Palatino Linotype"/>
              </w:rPr>
            </w:pPr>
            <w:r w:rsidRPr="00773A1B">
              <w:rPr>
                <w:rFonts w:ascii="Palatino Linotype" w:hAnsi="Palatino Linotype"/>
              </w:rPr>
              <w:t>Interpret water quality data to develop a description of a stream (</w:t>
            </w:r>
            <w:r w:rsidRPr="00773A1B">
              <w:rPr>
                <w:rFonts w:ascii="Palatino Linotype" w:hAnsi="Palatino Linotype"/>
                <w:b/>
              </w:rPr>
              <w:t>Wrap Up</w:t>
            </w:r>
            <w:r w:rsidRPr="00773A1B">
              <w:rPr>
                <w:rFonts w:ascii="Palatino Linotype" w:hAnsi="Palatino Linotype"/>
              </w:rPr>
              <w:t>).</w:t>
            </w:r>
          </w:p>
        </w:tc>
      </w:tr>
      <w:tr w:rsidR="00B614FB" w:rsidRPr="00B614FB" w:rsidTr="0007616E">
        <w:trPr>
          <w:trHeight w:val="756"/>
        </w:trPr>
        <w:tc>
          <w:tcPr>
            <w:tcW w:w="2340" w:type="dxa"/>
            <w:vAlign w:val="center"/>
          </w:tcPr>
          <w:p w:rsidR="00B614FB" w:rsidRPr="00773A1B" w:rsidRDefault="00501BF4" w:rsidP="00B614FB">
            <w:pPr>
              <w:spacing w:after="0" w:line="240" w:lineRule="auto"/>
              <w:jc w:val="center"/>
              <w:rPr>
                <w:rFonts w:asciiTheme="minorHAnsi" w:hAnsiTheme="minorHAnsi"/>
                <w:b/>
                <w:sz w:val="24"/>
                <w:szCs w:val="24"/>
              </w:rPr>
            </w:pPr>
            <w:r w:rsidRPr="00773A1B">
              <w:rPr>
                <w:rFonts w:asciiTheme="minorHAnsi" w:hAnsiTheme="minorHAnsi"/>
                <w:b/>
                <w:sz w:val="24"/>
                <w:szCs w:val="24"/>
              </w:rPr>
              <w:t>Adaptations</w:t>
            </w:r>
          </w:p>
        </w:tc>
        <w:tc>
          <w:tcPr>
            <w:tcW w:w="8190" w:type="dxa"/>
            <w:vAlign w:val="center"/>
          </w:tcPr>
          <w:p w:rsidR="00B614FB" w:rsidRPr="00773A1B" w:rsidRDefault="00862D31" w:rsidP="00331CF3">
            <w:pPr>
              <w:spacing w:after="0" w:line="240" w:lineRule="auto"/>
              <w:rPr>
                <w:rFonts w:ascii="Palatino Linotype" w:hAnsi="Palatino Linotype"/>
              </w:rPr>
            </w:pPr>
            <w:r w:rsidRPr="00773A1B">
              <w:rPr>
                <w:rFonts w:ascii="Palatino Linotype" w:hAnsi="Palatino Linotype"/>
              </w:rPr>
              <w:t>If access to streams and lakes are not possible conduct the bioassessement with adult insects instead. Contact a local entomologist in your area to get a list of species and their pollution tolerance.</w:t>
            </w:r>
          </w:p>
        </w:tc>
      </w:tr>
      <w:tr w:rsidR="00B614FB" w:rsidRPr="00B614FB" w:rsidTr="0007616E">
        <w:trPr>
          <w:trHeight w:val="756"/>
        </w:trPr>
        <w:tc>
          <w:tcPr>
            <w:tcW w:w="2340" w:type="dxa"/>
            <w:vAlign w:val="center"/>
          </w:tcPr>
          <w:p w:rsidR="00B614FB" w:rsidRPr="00773A1B" w:rsidRDefault="00501BF4" w:rsidP="00B614FB">
            <w:pPr>
              <w:spacing w:after="0" w:line="240" w:lineRule="auto"/>
              <w:jc w:val="center"/>
              <w:rPr>
                <w:rFonts w:asciiTheme="minorHAnsi" w:hAnsiTheme="minorHAnsi"/>
                <w:b/>
                <w:sz w:val="24"/>
                <w:szCs w:val="24"/>
              </w:rPr>
            </w:pPr>
            <w:r w:rsidRPr="00773A1B">
              <w:rPr>
                <w:rFonts w:asciiTheme="minorHAnsi" w:hAnsiTheme="minorHAnsi"/>
                <w:b/>
                <w:sz w:val="24"/>
                <w:szCs w:val="24"/>
              </w:rPr>
              <w:t>Extensions</w:t>
            </w:r>
          </w:p>
        </w:tc>
        <w:tc>
          <w:tcPr>
            <w:tcW w:w="8190" w:type="dxa"/>
            <w:vAlign w:val="center"/>
          </w:tcPr>
          <w:p w:rsidR="0035556F" w:rsidRPr="00773A1B" w:rsidRDefault="00862D31" w:rsidP="00862D31">
            <w:pPr>
              <w:pStyle w:val="NoSpacing"/>
              <w:rPr>
                <w:rFonts w:ascii="Palatino Linotype" w:hAnsi="Palatino Linotype"/>
                <w:b/>
              </w:rPr>
            </w:pPr>
            <w:r w:rsidRPr="00773A1B">
              <w:rPr>
                <w:rFonts w:ascii="Palatino Linotype" w:hAnsi="Palatino Linotype"/>
              </w:rPr>
              <w:t xml:space="preserve">Have the students conduct an actual </w:t>
            </w:r>
            <w:proofErr w:type="spellStart"/>
            <w:r w:rsidRPr="00773A1B">
              <w:rPr>
                <w:rFonts w:ascii="Palatino Linotype" w:hAnsi="Palatino Linotype"/>
              </w:rPr>
              <w:t>bioassessment</w:t>
            </w:r>
            <w:proofErr w:type="spellEnd"/>
            <w:r w:rsidRPr="00773A1B">
              <w:rPr>
                <w:rFonts w:ascii="Palatino Linotype" w:hAnsi="Palatino Linotype"/>
              </w:rPr>
              <w:t xml:space="preserve"> with Mount Rainier National Park field biologists!  Please refer to </w:t>
            </w:r>
            <w:r w:rsidRPr="00773A1B">
              <w:rPr>
                <w:rFonts w:ascii="Palatino Linotype" w:hAnsi="Palatino Linotype"/>
                <w:b/>
              </w:rPr>
              <w:t>Citizen Science</w:t>
            </w:r>
            <w:r w:rsidRPr="00773A1B">
              <w:rPr>
                <w:rFonts w:ascii="Palatino Linotype" w:hAnsi="Palatino Linotype"/>
              </w:rPr>
              <w:t xml:space="preserve"> activity for complete details on how to set up this real-life field investigation where your students collect data that will be used by the Park Service.</w:t>
            </w:r>
          </w:p>
        </w:tc>
      </w:tr>
      <w:tr w:rsidR="00B614FB" w:rsidRPr="00B614FB" w:rsidTr="0007616E">
        <w:trPr>
          <w:trHeight w:val="756"/>
        </w:trPr>
        <w:tc>
          <w:tcPr>
            <w:tcW w:w="2340" w:type="dxa"/>
            <w:vAlign w:val="center"/>
          </w:tcPr>
          <w:p w:rsidR="00B614FB" w:rsidRPr="00773A1B" w:rsidRDefault="00B614FB" w:rsidP="00B614FB">
            <w:pPr>
              <w:spacing w:after="0" w:line="240" w:lineRule="auto"/>
              <w:jc w:val="center"/>
              <w:rPr>
                <w:rFonts w:asciiTheme="minorHAnsi" w:hAnsiTheme="minorHAnsi"/>
                <w:b/>
                <w:sz w:val="24"/>
                <w:szCs w:val="24"/>
              </w:rPr>
            </w:pPr>
            <w:r w:rsidRPr="00773A1B">
              <w:rPr>
                <w:rFonts w:asciiTheme="minorHAnsi" w:hAnsiTheme="minorHAnsi"/>
                <w:b/>
                <w:sz w:val="24"/>
                <w:szCs w:val="24"/>
              </w:rPr>
              <w:t>References</w:t>
            </w:r>
            <w:r w:rsidR="00862264" w:rsidRPr="00773A1B">
              <w:rPr>
                <w:rFonts w:asciiTheme="minorHAnsi" w:hAnsiTheme="minorHAnsi"/>
                <w:b/>
                <w:sz w:val="24"/>
                <w:szCs w:val="24"/>
              </w:rPr>
              <w:t>/ Resources</w:t>
            </w:r>
          </w:p>
        </w:tc>
        <w:tc>
          <w:tcPr>
            <w:tcW w:w="8190" w:type="dxa"/>
            <w:vAlign w:val="center"/>
          </w:tcPr>
          <w:p w:rsidR="00D26E4D" w:rsidRPr="00773A1B" w:rsidRDefault="00862D31" w:rsidP="00D26E4D">
            <w:pPr>
              <w:spacing w:after="0" w:line="240" w:lineRule="auto"/>
              <w:jc w:val="both"/>
              <w:rPr>
                <w:rFonts w:ascii="Palatino Linotype" w:hAnsi="Palatino Linotype"/>
              </w:rPr>
            </w:pPr>
            <w:r w:rsidRPr="00773A1B">
              <w:rPr>
                <w:rFonts w:ascii="Palatino Linotype" w:hAnsi="Palatino Linotype"/>
              </w:rPr>
              <w:t>Healthy Water, Healthy People</w:t>
            </w:r>
            <w:r w:rsidR="00C65AB1" w:rsidRPr="00773A1B">
              <w:rPr>
                <w:rFonts w:ascii="Palatino Linotype" w:hAnsi="Palatino Linotype"/>
              </w:rPr>
              <w:t>: Water Quality Educators Guide. Bozeman, MT: Project WET International Foundation, 2006. Print</w:t>
            </w:r>
          </w:p>
          <w:p w:rsidR="00C65AB1" w:rsidRPr="00773A1B" w:rsidRDefault="00C65AB1" w:rsidP="00D26E4D">
            <w:pPr>
              <w:spacing w:after="0" w:line="240" w:lineRule="auto"/>
              <w:jc w:val="both"/>
              <w:rPr>
                <w:rFonts w:ascii="Palatino Linotype" w:hAnsi="Palatino Linotype"/>
              </w:rPr>
            </w:pPr>
          </w:p>
          <w:p w:rsidR="00C65AB1" w:rsidRPr="00773A1B" w:rsidRDefault="00C65AB1" w:rsidP="00C65AB1">
            <w:pPr>
              <w:spacing w:after="0" w:line="240" w:lineRule="auto"/>
              <w:jc w:val="both"/>
              <w:rPr>
                <w:rFonts w:ascii="Palatino Linotype" w:hAnsi="Palatino Linotype"/>
              </w:rPr>
            </w:pPr>
            <w:r w:rsidRPr="00773A1B">
              <w:rPr>
                <w:rFonts w:ascii="Palatino Linotype" w:hAnsi="Palatino Linotype"/>
              </w:rPr>
              <w:t>Project WET: Curriculum &amp; Activity. Bozeman, MT: Project WET International Foundation, 2006. Print</w:t>
            </w:r>
          </w:p>
          <w:p w:rsidR="00C65AB1" w:rsidRPr="00773A1B" w:rsidRDefault="00C65AB1" w:rsidP="00D26E4D">
            <w:pPr>
              <w:spacing w:after="0" w:line="240" w:lineRule="auto"/>
              <w:jc w:val="both"/>
              <w:rPr>
                <w:rFonts w:ascii="Palatino Linotype" w:hAnsi="Palatino Linotype"/>
                <w:b/>
              </w:rPr>
            </w:pPr>
          </w:p>
          <w:p w:rsidR="00C65AB1" w:rsidRPr="00773A1B" w:rsidRDefault="00C65AB1" w:rsidP="00C65AB1">
            <w:pPr>
              <w:spacing w:after="0" w:line="240" w:lineRule="auto"/>
              <w:jc w:val="both"/>
              <w:rPr>
                <w:rFonts w:ascii="Palatino Linotype" w:hAnsi="Palatino Linotype"/>
              </w:rPr>
            </w:pPr>
            <w:r w:rsidRPr="00773A1B">
              <w:rPr>
                <w:rFonts w:ascii="Palatino Linotype" w:hAnsi="Palatino Linotype"/>
              </w:rPr>
              <w:t>Project Learning Tree: Pre K-8 Environmental Education Activity Guide. Washington, D.C.:  American Forest Foundation Center for Environmental Learning, 2009. Print</w:t>
            </w:r>
            <w:r w:rsidRPr="00773A1B">
              <w:rPr>
                <w:rFonts w:ascii="Palatino Linotype" w:hAnsi="Palatino Linotype"/>
              </w:rPr>
              <w:br w:type="page"/>
            </w:r>
          </w:p>
          <w:p w:rsidR="00C65AB1" w:rsidRPr="00773A1B" w:rsidRDefault="00C65AB1" w:rsidP="00C65AB1">
            <w:pPr>
              <w:shd w:val="clear" w:color="auto" w:fill="FFFFFF"/>
              <w:spacing w:after="0" w:line="480" w:lineRule="atLeast"/>
              <w:rPr>
                <w:rFonts w:ascii="Palatino Linotype" w:hAnsi="Palatino Linotype"/>
              </w:rPr>
            </w:pPr>
            <w:r w:rsidRPr="00773A1B">
              <w:rPr>
                <w:rFonts w:ascii="Palatino Linotype" w:hAnsi="Palatino Linotype"/>
              </w:rPr>
              <w:t>Project WILD: K-12 Curriculum &amp; Activity Guide. Houston, TX: Project WILD National</w:t>
            </w:r>
          </w:p>
          <w:p w:rsidR="00181E4E" w:rsidRPr="00773A1B" w:rsidRDefault="00C65AB1" w:rsidP="00C65AB1">
            <w:pPr>
              <w:spacing w:after="0" w:line="240" w:lineRule="auto"/>
              <w:jc w:val="both"/>
              <w:rPr>
                <w:rFonts w:ascii="Palatino Linotype" w:hAnsi="Palatino Linotype"/>
              </w:rPr>
            </w:pPr>
            <w:r w:rsidRPr="00773A1B">
              <w:rPr>
                <w:rFonts w:ascii="Palatino Linotype" w:hAnsi="Palatino Linotype"/>
              </w:rPr>
              <w:t>Office, 2008. Print</w:t>
            </w:r>
            <w:r w:rsidR="00D26E4D" w:rsidRPr="00773A1B">
              <w:rPr>
                <w:rFonts w:ascii="Palatino Linotype" w:hAnsi="Palatino Linotype"/>
              </w:rPr>
              <w:br w:type="page"/>
            </w:r>
          </w:p>
        </w:tc>
      </w:tr>
    </w:tbl>
    <w:p w:rsidR="00D26E4D" w:rsidRPr="008F1646" w:rsidRDefault="00D26E4D" w:rsidP="008F1646">
      <w:pPr>
        <w:tabs>
          <w:tab w:val="left" w:pos="-720"/>
        </w:tabs>
        <w:suppressAutoHyphens/>
        <w:jc w:val="both"/>
        <w:rPr>
          <w:sz w:val="24"/>
          <w:szCs w:val="24"/>
        </w:rPr>
      </w:pPr>
    </w:p>
    <w:p w:rsidR="00D26E4D" w:rsidRDefault="00D26E4D" w:rsidP="00D26E4D">
      <w:pPr>
        <w:jc w:val="both"/>
        <w:rPr>
          <w:b/>
          <w:sz w:val="24"/>
          <w:szCs w:val="24"/>
        </w:rPr>
      </w:pPr>
    </w:p>
    <w:p w:rsidR="00D26E4D" w:rsidRDefault="00D26E4D" w:rsidP="00D26E4D">
      <w:pPr>
        <w:jc w:val="both"/>
        <w:rPr>
          <w:b/>
          <w:sz w:val="24"/>
          <w:szCs w:val="24"/>
        </w:rPr>
      </w:pPr>
    </w:p>
    <w:p w:rsidR="00D26E4D" w:rsidRDefault="00D26E4D" w:rsidP="00D26E4D">
      <w:pPr>
        <w:jc w:val="both"/>
        <w:rPr>
          <w:b/>
          <w:sz w:val="24"/>
          <w:szCs w:val="24"/>
        </w:rPr>
      </w:pPr>
    </w:p>
    <w:p w:rsidR="00D26E4D" w:rsidRDefault="00D26E4D" w:rsidP="00D26E4D">
      <w:pPr>
        <w:jc w:val="both"/>
        <w:rPr>
          <w:b/>
          <w:sz w:val="24"/>
          <w:szCs w:val="24"/>
        </w:rPr>
      </w:pPr>
    </w:p>
    <w:sectPr w:rsidR="00D26E4D" w:rsidSect="00B614FB">
      <w:headerReference w:type="even" r:id="rId13"/>
      <w:headerReference w:type="default" r:id="rId14"/>
      <w:footerReference w:type="default" r:id="rId15"/>
      <w:headerReference w:type="firs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AED" w:rsidRDefault="00D77AED" w:rsidP="00D55A8B">
      <w:pPr>
        <w:spacing w:after="0" w:line="240" w:lineRule="auto"/>
      </w:pPr>
      <w:r>
        <w:separator/>
      </w:r>
    </w:p>
  </w:endnote>
  <w:endnote w:type="continuationSeparator" w:id="0">
    <w:p w:rsidR="00D77AED" w:rsidRDefault="00D77AED" w:rsidP="00D55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D31" w:rsidRDefault="00862D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AED" w:rsidRDefault="00D77AED" w:rsidP="00D55A8B">
      <w:pPr>
        <w:spacing w:after="0" w:line="240" w:lineRule="auto"/>
      </w:pPr>
      <w:r>
        <w:separator/>
      </w:r>
    </w:p>
  </w:footnote>
  <w:footnote w:type="continuationSeparator" w:id="0">
    <w:p w:rsidR="00D77AED" w:rsidRDefault="00D77AED" w:rsidP="00D55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D31" w:rsidRDefault="00862D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D31" w:rsidRDefault="00862D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D31" w:rsidRDefault="00862D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2068"/>
    <w:multiLevelType w:val="hybridMultilevel"/>
    <w:tmpl w:val="9B20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222A4"/>
    <w:multiLevelType w:val="hybridMultilevel"/>
    <w:tmpl w:val="3CEA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96CAA"/>
    <w:multiLevelType w:val="hybridMultilevel"/>
    <w:tmpl w:val="F3F6C1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1362B6"/>
    <w:multiLevelType w:val="hybridMultilevel"/>
    <w:tmpl w:val="63982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FC68A1"/>
    <w:multiLevelType w:val="hybridMultilevel"/>
    <w:tmpl w:val="4380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4F664C"/>
    <w:multiLevelType w:val="hybridMultilevel"/>
    <w:tmpl w:val="571EA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767ED"/>
    <w:multiLevelType w:val="hybridMultilevel"/>
    <w:tmpl w:val="864A442A"/>
    <w:lvl w:ilvl="0" w:tplc="FE6873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276469"/>
    <w:multiLevelType w:val="hybridMultilevel"/>
    <w:tmpl w:val="160C0D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9A0206"/>
    <w:multiLevelType w:val="hybridMultilevel"/>
    <w:tmpl w:val="5EA4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207577"/>
    <w:multiLevelType w:val="hybridMultilevel"/>
    <w:tmpl w:val="6628AC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8DE5663"/>
    <w:multiLevelType w:val="hybridMultilevel"/>
    <w:tmpl w:val="D044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5C2A92"/>
    <w:multiLevelType w:val="hybridMultilevel"/>
    <w:tmpl w:val="1A8E34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3E2DFE"/>
    <w:multiLevelType w:val="hybridMultilevel"/>
    <w:tmpl w:val="7A5C7A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B95ED5"/>
    <w:multiLevelType w:val="hybridMultilevel"/>
    <w:tmpl w:val="C23AE2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4BF0DB5"/>
    <w:multiLevelType w:val="hybridMultilevel"/>
    <w:tmpl w:val="6EB6988A"/>
    <w:lvl w:ilvl="0" w:tplc="FE6873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393AEC"/>
    <w:multiLevelType w:val="hybridMultilevel"/>
    <w:tmpl w:val="51E64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636B52"/>
    <w:multiLevelType w:val="hybridMultilevel"/>
    <w:tmpl w:val="610ECA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8A2AC3"/>
    <w:multiLevelType w:val="hybridMultilevel"/>
    <w:tmpl w:val="B0E859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EF34B8"/>
    <w:multiLevelType w:val="hybridMultilevel"/>
    <w:tmpl w:val="5E34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FA6DE2"/>
    <w:multiLevelType w:val="hybridMultilevel"/>
    <w:tmpl w:val="1F7E98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2C743B"/>
    <w:multiLevelType w:val="hybridMultilevel"/>
    <w:tmpl w:val="F4EA58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883672"/>
    <w:multiLevelType w:val="hybridMultilevel"/>
    <w:tmpl w:val="E70436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6E2FA6"/>
    <w:multiLevelType w:val="hybridMultilevel"/>
    <w:tmpl w:val="D7E85C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A36F9A"/>
    <w:multiLevelType w:val="hybridMultilevel"/>
    <w:tmpl w:val="5A363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BB75D2"/>
    <w:multiLevelType w:val="hybridMultilevel"/>
    <w:tmpl w:val="AF2E2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EA3988"/>
    <w:multiLevelType w:val="hybridMultilevel"/>
    <w:tmpl w:val="9F74C686"/>
    <w:lvl w:ilvl="0" w:tplc="F4201682">
      <w:start w:val="1"/>
      <w:numFmt w:val="decimal"/>
      <w:lvlText w:val="%1.)"/>
      <w:lvlJc w:val="left"/>
      <w:pPr>
        <w:tabs>
          <w:tab w:val="num" w:pos="720"/>
        </w:tabs>
        <w:ind w:left="720" w:hanging="360"/>
      </w:pPr>
      <w:rPr>
        <w:rFonts w:hint="default"/>
      </w:rPr>
    </w:lvl>
    <w:lvl w:ilvl="1" w:tplc="DB3400F8">
      <w:start w:val="1"/>
      <w:numFmt w:val="bullet"/>
      <w:lvlText w:val=""/>
      <w:lvlJc w:val="left"/>
      <w:pPr>
        <w:tabs>
          <w:tab w:val="num" w:pos="1440"/>
        </w:tabs>
        <w:ind w:left="1440" w:hanging="360"/>
      </w:pPr>
      <w:rPr>
        <w:rFonts w:ascii="Wingdings" w:hAnsi="Wingdings" w:hint="default"/>
        <w:sz w:val="1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65381A"/>
    <w:multiLevelType w:val="hybridMultilevel"/>
    <w:tmpl w:val="E67806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8"/>
  </w:num>
  <w:num w:numId="4">
    <w:abstractNumId w:val="9"/>
  </w:num>
  <w:num w:numId="5">
    <w:abstractNumId w:val="3"/>
  </w:num>
  <w:num w:numId="6">
    <w:abstractNumId w:val="18"/>
  </w:num>
  <w:num w:numId="7">
    <w:abstractNumId w:val="15"/>
  </w:num>
  <w:num w:numId="8">
    <w:abstractNumId w:val="25"/>
  </w:num>
  <w:num w:numId="9">
    <w:abstractNumId w:val="14"/>
  </w:num>
  <w:num w:numId="10">
    <w:abstractNumId w:val="13"/>
  </w:num>
  <w:num w:numId="11">
    <w:abstractNumId w:val="6"/>
  </w:num>
  <w:num w:numId="12">
    <w:abstractNumId w:val="23"/>
  </w:num>
  <w:num w:numId="13">
    <w:abstractNumId w:val="5"/>
  </w:num>
  <w:num w:numId="14">
    <w:abstractNumId w:val="26"/>
  </w:num>
  <w:num w:numId="15">
    <w:abstractNumId w:val="16"/>
  </w:num>
  <w:num w:numId="16">
    <w:abstractNumId w:val="7"/>
  </w:num>
  <w:num w:numId="17">
    <w:abstractNumId w:val="20"/>
  </w:num>
  <w:num w:numId="18">
    <w:abstractNumId w:val="22"/>
  </w:num>
  <w:num w:numId="19">
    <w:abstractNumId w:val="19"/>
  </w:num>
  <w:num w:numId="20">
    <w:abstractNumId w:val="17"/>
  </w:num>
  <w:num w:numId="21">
    <w:abstractNumId w:val="12"/>
  </w:num>
  <w:num w:numId="22">
    <w:abstractNumId w:val="11"/>
  </w:num>
  <w:num w:numId="23">
    <w:abstractNumId w:val="4"/>
  </w:num>
  <w:num w:numId="24">
    <w:abstractNumId w:val="21"/>
  </w:num>
  <w:num w:numId="25">
    <w:abstractNumId w:val="24"/>
  </w:num>
  <w:num w:numId="26">
    <w:abstractNumId w:val="2"/>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614FB"/>
    <w:rsid w:val="00032F0F"/>
    <w:rsid w:val="000741A9"/>
    <w:rsid w:val="0007616E"/>
    <w:rsid w:val="000C24C6"/>
    <w:rsid w:val="000D3DF0"/>
    <w:rsid w:val="00111CA4"/>
    <w:rsid w:val="00125BB4"/>
    <w:rsid w:val="00151F67"/>
    <w:rsid w:val="001678DF"/>
    <w:rsid w:val="00181E4E"/>
    <w:rsid w:val="00183A64"/>
    <w:rsid w:val="001B4F65"/>
    <w:rsid w:val="001B62C9"/>
    <w:rsid w:val="001C2443"/>
    <w:rsid w:val="001C750B"/>
    <w:rsid w:val="001D70DE"/>
    <w:rsid w:val="001F1E1B"/>
    <w:rsid w:val="00205D7E"/>
    <w:rsid w:val="00217203"/>
    <w:rsid w:val="0022091B"/>
    <w:rsid w:val="00232890"/>
    <w:rsid w:val="002A3FB7"/>
    <w:rsid w:val="002A4BD7"/>
    <w:rsid w:val="002B0238"/>
    <w:rsid w:val="002F4F85"/>
    <w:rsid w:val="00304C25"/>
    <w:rsid w:val="00331CF3"/>
    <w:rsid w:val="003417EF"/>
    <w:rsid w:val="0035556F"/>
    <w:rsid w:val="003556AC"/>
    <w:rsid w:val="00357798"/>
    <w:rsid w:val="00394D91"/>
    <w:rsid w:val="003D1E71"/>
    <w:rsid w:val="003F1FC0"/>
    <w:rsid w:val="00421DEE"/>
    <w:rsid w:val="00426102"/>
    <w:rsid w:val="00493AE3"/>
    <w:rsid w:val="00495AEA"/>
    <w:rsid w:val="00501BF4"/>
    <w:rsid w:val="00515B96"/>
    <w:rsid w:val="00515D8F"/>
    <w:rsid w:val="005612FA"/>
    <w:rsid w:val="005731BE"/>
    <w:rsid w:val="005C7BB4"/>
    <w:rsid w:val="005F0181"/>
    <w:rsid w:val="006022CE"/>
    <w:rsid w:val="00612B5E"/>
    <w:rsid w:val="00613958"/>
    <w:rsid w:val="00614C51"/>
    <w:rsid w:val="00617248"/>
    <w:rsid w:val="00643C88"/>
    <w:rsid w:val="006473A5"/>
    <w:rsid w:val="0065237C"/>
    <w:rsid w:val="00687BB6"/>
    <w:rsid w:val="006E2253"/>
    <w:rsid w:val="006E3766"/>
    <w:rsid w:val="006F0D57"/>
    <w:rsid w:val="007236BB"/>
    <w:rsid w:val="007344DE"/>
    <w:rsid w:val="0073690C"/>
    <w:rsid w:val="00773A1B"/>
    <w:rsid w:val="007C3BE3"/>
    <w:rsid w:val="00862264"/>
    <w:rsid w:val="00862D31"/>
    <w:rsid w:val="008B474B"/>
    <w:rsid w:val="008F1646"/>
    <w:rsid w:val="00931FC9"/>
    <w:rsid w:val="00974B8D"/>
    <w:rsid w:val="00984CD1"/>
    <w:rsid w:val="009A3BAF"/>
    <w:rsid w:val="00A370E4"/>
    <w:rsid w:val="00A562F1"/>
    <w:rsid w:val="00A77D8E"/>
    <w:rsid w:val="00A8350C"/>
    <w:rsid w:val="00AD65EF"/>
    <w:rsid w:val="00B1378C"/>
    <w:rsid w:val="00B20C50"/>
    <w:rsid w:val="00B24518"/>
    <w:rsid w:val="00B4553C"/>
    <w:rsid w:val="00B53C0F"/>
    <w:rsid w:val="00B614FB"/>
    <w:rsid w:val="00B958FA"/>
    <w:rsid w:val="00BA297F"/>
    <w:rsid w:val="00BA3B09"/>
    <w:rsid w:val="00BE4B5B"/>
    <w:rsid w:val="00C12CEC"/>
    <w:rsid w:val="00C512F1"/>
    <w:rsid w:val="00C60A79"/>
    <w:rsid w:val="00C65AB1"/>
    <w:rsid w:val="00C85C85"/>
    <w:rsid w:val="00CB2BF2"/>
    <w:rsid w:val="00CE5737"/>
    <w:rsid w:val="00D0187C"/>
    <w:rsid w:val="00D04026"/>
    <w:rsid w:val="00D14F9E"/>
    <w:rsid w:val="00D26E4D"/>
    <w:rsid w:val="00D41B34"/>
    <w:rsid w:val="00D55A8B"/>
    <w:rsid w:val="00D66F41"/>
    <w:rsid w:val="00D77AED"/>
    <w:rsid w:val="00DA33A8"/>
    <w:rsid w:val="00DC39C3"/>
    <w:rsid w:val="00DE4511"/>
    <w:rsid w:val="00E62396"/>
    <w:rsid w:val="00ED12A9"/>
    <w:rsid w:val="00EE5B8B"/>
    <w:rsid w:val="00F04648"/>
    <w:rsid w:val="00F244EC"/>
    <w:rsid w:val="00F768FC"/>
    <w:rsid w:val="00F97128"/>
    <w:rsid w:val="00FD0E7A"/>
    <w:rsid w:val="00FD1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6BB"/>
    <w:pPr>
      <w:spacing w:after="200" w:line="276" w:lineRule="auto"/>
    </w:pPr>
    <w:rPr>
      <w:sz w:val="22"/>
      <w:szCs w:val="22"/>
      <w:lang w:bidi="en-US"/>
    </w:rPr>
  </w:style>
  <w:style w:type="paragraph" w:styleId="Heading1">
    <w:name w:val="heading 1"/>
    <w:basedOn w:val="Normal"/>
    <w:next w:val="Normal"/>
    <w:link w:val="Heading1Char"/>
    <w:uiPriority w:val="9"/>
    <w:qFormat/>
    <w:rsid w:val="007236BB"/>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7236BB"/>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7236BB"/>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7236BB"/>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7236BB"/>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7236BB"/>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7236BB"/>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7236BB"/>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7236BB"/>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6B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236B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236B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236B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236B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236B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236B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236B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236BB"/>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236BB"/>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7236BB"/>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236BB"/>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11"/>
    <w:rsid w:val="007236BB"/>
    <w:rPr>
      <w:rFonts w:ascii="Cambria" w:eastAsia="Times New Roman" w:hAnsi="Cambria" w:cs="Times New Roman"/>
      <w:i/>
      <w:iCs/>
      <w:spacing w:val="13"/>
      <w:sz w:val="24"/>
      <w:szCs w:val="24"/>
    </w:rPr>
  </w:style>
  <w:style w:type="character" w:styleId="Strong">
    <w:name w:val="Strong"/>
    <w:qFormat/>
    <w:rsid w:val="007236BB"/>
    <w:rPr>
      <w:b/>
      <w:bCs/>
    </w:rPr>
  </w:style>
  <w:style w:type="character" w:styleId="Emphasis">
    <w:name w:val="Emphasis"/>
    <w:uiPriority w:val="20"/>
    <w:qFormat/>
    <w:rsid w:val="007236BB"/>
    <w:rPr>
      <w:b/>
      <w:bCs/>
      <w:i/>
      <w:iCs/>
      <w:spacing w:val="10"/>
      <w:bdr w:val="none" w:sz="0" w:space="0" w:color="auto"/>
      <w:shd w:val="clear" w:color="auto" w:fill="auto"/>
    </w:rPr>
  </w:style>
  <w:style w:type="paragraph" w:styleId="NoSpacing">
    <w:name w:val="No Spacing"/>
    <w:basedOn w:val="Normal"/>
    <w:uiPriority w:val="1"/>
    <w:qFormat/>
    <w:rsid w:val="007236BB"/>
    <w:pPr>
      <w:spacing w:after="0" w:line="240" w:lineRule="auto"/>
    </w:pPr>
  </w:style>
  <w:style w:type="paragraph" w:styleId="ListParagraph">
    <w:name w:val="List Paragraph"/>
    <w:basedOn w:val="Normal"/>
    <w:uiPriority w:val="34"/>
    <w:qFormat/>
    <w:rsid w:val="007236BB"/>
    <w:pPr>
      <w:ind w:left="720"/>
      <w:contextualSpacing/>
    </w:pPr>
  </w:style>
  <w:style w:type="paragraph" w:styleId="Quote">
    <w:name w:val="Quote"/>
    <w:basedOn w:val="Normal"/>
    <w:next w:val="Normal"/>
    <w:link w:val="QuoteChar"/>
    <w:uiPriority w:val="29"/>
    <w:qFormat/>
    <w:rsid w:val="007236BB"/>
    <w:pPr>
      <w:spacing w:before="200" w:after="0"/>
      <w:ind w:left="360" w:right="360"/>
    </w:pPr>
    <w:rPr>
      <w:i/>
      <w:iCs/>
    </w:rPr>
  </w:style>
  <w:style w:type="character" w:customStyle="1" w:styleId="QuoteChar">
    <w:name w:val="Quote Char"/>
    <w:basedOn w:val="DefaultParagraphFont"/>
    <w:link w:val="Quote"/>
    <w:uiPriority w:val="29"/>
    <w:rsid w:val="007236BB"/>
    <w:rPr>
      <w:i/>
      <w:iCs/>
    </w:rPr>
  </w:style>
  <w:style w:type="paragraph" w:styleId="IntenseQuote">
    <w:name w:val="Intense Quote"/>
    <w:basedOn w:val="Normal"/>
    <w:next w:val="Normal"/>
    <w:link w:val="IntenseQuoteChar"/>
    <w:uiPriority w:val="30"/>
    <w:qFormat/>
    <w:rsid w:val="007236B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236BB"/>
    <w:rPr>
      <w:b/>
      <w:bCs/>
      <w:i/>
      <w:iCs/>
    </w:rPr>
  </w:style>
  <w:style w:type="character" w:styleId="SubtleEmphasis">
    <w:name w:val="Subtle Emphasis"/>
    <w:uiPriority w:val="19"/>
    <w:qFormat/>
    <w:rsid w:val="007236BB"/>
    <w:rPr>
      <w:i/>
      <w:iCs/>
    </w:rPr>
  </w:style>
  <w:style w:type="character" w:styleId="IntenseEmphasis">
    <w:name w:val="Intense Emphasis"/>
    <w:uiPriority w:val="21"/>
    <w:qFormat/>
    <w:rsid w:val="007236BB"/>
    <w:rPr>
      <w:b/>
      <w:bCs/>
    </w:rPr>
  </w:style>
  <w:style w:type="character" w:styleId="SubtleReference">
    <w:name w:val="Subtle Reference"/>
    <w:uiPriority w:val="31"/>
    <w:qFormat/>
    <w:rsid w:val="007236BB"/>
    <w:rPr>
      <w:smallCaps/>
    </w:rPr>
  </w:style>
  <w:style w:type="character" w:styleId="IntenseReference">
    <w:name w:val="Intense Reference"/>
    <w:uiPriority w:val="32"/>
    <w:qFormat/>
    <w:rsid w:val="007236BB"/>
    <w:rPr>
      <w:smallCaps/>
      <w:spacing w:val="5"/>
      <w:u w:val="single"/>
    </w:rPr>
  </w:style>
  <w:style w:type="character" w:styleId="BookTitle">
    <w:name w:val="Book Title"/>
    <w:uiPriority w:val="33"/>
    <w:qFormat/>
    <w:rsid w:val="007236BB"/>
    <w:rPr>
      <w:i/>
      <w:iCs/>
      <w:smallCaps/>
      <w:spacing w:val="5"/>
    </w:rPr>
  </w:style>
  <w:style w:type="paragraph" w:styleId="TOCHeading">
    <w:name w:val="TOC Heading"/>
    <w:basedOn w:val="Heading1"/>
    <w:next w:val="Normal"/>
    <w:uiPriority w:val="39"/>
    <w:semiHidden/>
    <w:unhideWhenUsed/>
    <w:qFormat/>
    <w:rsid w:val="007236BB"/>
    <w:pPr>
      <w:outlineLvl w:val="9"/>
    </w:pPr>
  </w:style>
  <w:style w:type="table" w:styleId="TableGrid">
    <w:name w:val="Table Grid"/>
    <w:basedOn w:val="TableNormal"/>
    <w:uiPriority w:val="59"/>
    <w:rsid w:val="00B614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D55A8B"/>
    <w:pPr>
      <w:tabs>
        <w:tab w:val="center" w:pos="4680"/>
        <w:tab w:val="right" w:pos="9360"/>
      </w:tabs>
    </w:pPr>
  </w:style>
  <w:style w:type="character" w:customStyle="1" w:styleId="HeaderChar">
    <w:name w:val="Header Char"/>
    <w:basedOn w:val="DefaultParagraphFont"/>
    <w:link w:val="Header"/>
    <w:rsid w:val="00D55A8B"/>
    <w:rPr>
      <w:sz w:val="22"/>
      <w:szCs w:val="22"/>
      <w:lang w:bidi="en-US"/>
    </w:rPr>
  </w:style>
  <w:style w:type="paragraph" w:styleId="Footer">
    <w:name w:val="footer"/>
    <w:basedOn w:val="Normal"/>
    <w:link w:val="FooterChar"/>
    <w:uiPriority w:val="99"/>
    <w:unhideWhenUsed/>
    <w:rsid w:val="00D55A8B"/>
    <w:pPr>
      <w:tabs>
        <w:tab w:val="center" w:pos="4680"/>
        <w:tab w:val="right" w:pos="9360"/>
      </w:tabs>
    </w:pPr>
  </w:style>
  <w:style w:type="character" w:customStyle="1" w:styleId="FooterChar">
    <w:name w:val="Footer Char"/>
    <w:basedOn w:val="DefaultParagraphFont"/>
    <w:link w:val="Footer"/>
    <w:uiPriority w:val="99"/>
    <w:rsid w:val="00D55A8B"/>
    <w:rPr>
      <w:sz w:val="22"/>
      <w:szCs w:val="22"/>
      <w:lang w:bidi="en-US"/>
    </w:rPr>
  </w:style>
  <w:style w:type="character" w:styleId="Hyperlink">
    <w:name w:val="Hyperlink"/>
    <w:basedOn w:val="DefaultParagraphFont"/>
    <w:uiPriority w:val="99"/>
    <w:unhideWhenUsed/>
    <w:rsid w:val="00EE5B8B"/>
    <w:rPr>
      <w:color w:val="0000FF"/>
      <w:u w:val="single"/>
    </w:rPr>
  </w:style>
  <w:style w:type="paragraph" w:styleId="NormalWeb">
    <w:name w:val="Normal (Web)"/>
    <w:basedOn w:val="Normal"/>
    <w:unhideWhenUsed/>
    <w:rsid w:val="00394D91"/>
    <w:pPr>
      <w:spacing w:before="100" w:beforeAutospacing="1" w:after="100" w:afterAutospacing="1" w:line="240" w:lineRule="auto"/>
    </w:pPr>
    <w:rPr>
      <w:rFonts w:ascii="Times New Roman" w:eastAsia="Times New Roman" w:hAnsi="Times New Roman"/>
      <w:sz w:val="24"/>
      <w:szCs w:val="24"/>
      <w:lang w:bidi="ar-SA"/>
    </w:rPr>
  </w:style>
  <w:style w:type="paragraph" w:styleId="BodyText">
    <w:name w:val="Body Text"/>
    <w:basedOn w:val="Normal"/>
    <w:link w:val="BodyTextChar"/>
    <w:rsid w:val="006E3766"/>
    <w:pPr>
      <w:spacing w:after="0" w:line="240" w:lineRule="auto"/>
    </w:pPr>
    <w:rPr>
      <w:rFonts w:ascii="Lucida Handwriting" w:eastAsia="Times New Roman" w:hAnsi="Lucida Handwriting"/>
      <w:sz w:val="24"/>
      <w:szCs w:val="20"/>
      <w:lang w:bidi="ar-SA"/>
    </w:rPr>
  </w:style>
  <w:style w:type="character" w:customStyle="1" w:styleId="BodyTextChar">
    <w:name w:val="Body Text Char"/>
    <w:basedOn w:val="DefaultParagraphFont"/>
    <w:link w:val="BodyText"/>
    <w:rsid w:val="006E3766"/>
    <w:rPr>
      <w:rFonts w:ascii="Lucida Handwriting" w:eastAsia="Times New Roman" w:hAnsi="Lucida Handwriting"/>
      <w:sz w:val="24"/>
    </w:rPr>
  </w:style>
  <w:style w:type="paragraph" w:customStyle="1" w:styleId="Pa0">
    <w:name w:val="Pa0"/>
    <w:basedOn w:val="Normal"/>
    <w:next w:val="Normal"/>
    <w:rsid w:val="006E3766"/>
    <w:pPr>
      <w:autoSpaceDE w:val="0"/>
      <w:autoSpaceDN w:val="0"/>
      <w:adjustRightInd w:val="0"/>
      <w:spacing w:after="0" w:line="201" w:lineRule="atLeast"/>
    </w:pPr>
    <w:rPr>
      <w:rFonts w:ascii="Adobe Garamond Pro Bold" w:eastAsia="Times New Roman" w:hAnsi="Adobe Garamond Pro Bold"/>
      <w:sz w:val="24"/>
      <w:szCs w:val="24"/>
      <w:lang w:bidi="ar-SA"/>
    </w:rPr>
  </w:style>
  <w:style w:type="character" w:customStyle="1" w:styleId="A2">
    <w:name w:val="A2"/>
    <w:rsid w:val="006E3766"/>
    <w:rPr>
      <w:rFonts w:cs="Adobe Garamond Pro Bold"/>
      <w:b/>
      <w:bCs/>
      <w:i/>
      <w:iCs/>
      <w:color w:val="000000"/>
    </w:rPr>
  </w:style>
  <w:style w:type="character" w:customStyle="1" w:styleId="A5">
    <w:name w:val="A5"/>
    <w:rsid w:val="006E3766"/>
    <w:rPr>
      <w:rFonts w:ascii="AGaramond Bold" w:hAnsi="AGaramond Bold" w:cs="AGaramond Bold"/>
      <w:b/>
      <w:bCs/>
      <w:color w:val="000000"/>
      <w:sz w:val="23"/>
      <w:szCs w:val="23"/>
    </w:rPr>
  </w:style>
  <w:style w:type="paragraph" w:styleId="BalloonText">
    <w:name w:val="Balloon Text"/>
    <w:basedOn w:val="Normal"/>
    <w:link w:val="BalloonTextChar"/>
    <w:uiPriority w:val="99"/>
    <w:semiHidden/>
    <w:unhideWhenUsed/>
    <w:rsid w:val="0033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CF3"/>
    <w:rPr>
      <w:rFonts w:ascii="Tahoma" w:hAnsi="Tahoma" w:cs="Tahoma"/>
      <w:sz w:val="16"/>
      <w:szCs w:val="16"/>
      <w:lang w:bidi="en-US"/>
    </w:rPr>
  </w:style>
  <w:style w:type="paragraph" w:customStyle="1" w:styleId="text">
    <w:name w:val="text"/>
    <w:basedOn w:val="Normal"/>
    <w:rsid w:val="00D26E4D"/>
    <w:pPr>
      <w:spacing w:before="100" w:beforeAutospacing="1" w:after="100" w:afterAutospacing="1" w:line="210" w:lineRule="atLeast"/>
      <w:ind w:firstLine="567"/>
      <w:jc w:val="both"/>
    </w:pPr>
    <w:rPr>
      <w:rFonts w:ascii="Verdana" w:eastAsia="Times New Roman" w:hAnsi="Verdana"/>
      <w:sz w:val="18"/>
      <w:szCs w:val="18"/>
      <w:lang w:bidi="ar-SA"/>
    </w:rPr>
  </w:style>
  <w:style w:type="character" w:customStyle="1" w:styleId="textblack8pt1">
    <w:name w:val="textblack8pt1"/>
    <w:basedOn w:val="DefaultParagraphFont"/>
    <w:rsid w:val="00687BB6"/>
    <w:rPr>
      <w:rFonts w:ascii="Verdana" w:hAnsi="Verdana" w:hint="default"/>
      <w:b w:val="0"/>
      <w:b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11262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ospi.k12.wa.us/GlossaryPopup.aspx?subject=10&amp;word='Mode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bentho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ospi.k12.wa.us/GlossaryPopup.aspx?subject=10&amp;word='Ecosyste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andards.ospi.k12.wa.us/GlossaryPopup.aspx?subject=10&amp;word='Phenomena'" TargetMode="External"/><Relationship Id="rId4" Type="http://schemas.openxmlformats.org/officeDocument/2006/relationships/webSettings" Target="webSettings.xml"/><Relationship Id="rId9" Type="http://schemas.openxmlformats.org/officeDocument/2006/relationships/hyperlink" Target="http://standards.ospi.k12.wa.us/GlossaryPopup.aspx?subject=10&amp;word='Syste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16730</CharactersWithSpaces>
  <SharedDoc>false</SharedDoc>
  <HLinks>
    <vt:vector size="54" baseType="variant">
      <vt:variant>
        <vt:i4>3145784</vt:i4>
      </vt:variant>
      <vt:variant>
        <vt:i4>15</vt:i4>
      </vt:variant>
      <vt:variant>
        <vt:i4>0</vt:i4>
      </vt:variant>
      <vt:variant>
        <vt:i4>5</vt:i4>
      </vt:variant>
      <vt:variant>
        <vt:lpwstr>http://images.google.com/imgres?imgurl=http://web-japan.org/nipponia/nipponia35/images/topic/23_01.jpg&amp;imgrefurl=http://web-japan.org/nipponia/nipponia35/en/topic/index.html&amp;h=464&amp;w=280&amp;sz=45&amp;hl=en&amp;start=5&amp;um=1&amp;tbnid=2eZpqq_K1HHK9M:&amp;tbnh=128&amp;tbnw=77&amp;prev=/images%3Fq%3Dfuji%2Bmandala%26um%3D1%26hl%3Den%26safe%3Dactive</vt:lpwstr>
      </vt:variant>
      <vt:variant>
        <vt:lpwstr/>
      </vt:variant>
      <vt:variant>
        <vt:i4>3539056</vt:i4>
      </vt:variant>
      <vt:variant>
        <vt:i4>9</vt:i4>
      </vt:variant>
      <vt:variant>
        <vt:i4>0</vt:i4>
      </vt:variant>
      <vt:variant>
        <vt:i4>5</vt:i4>
      </vt:variant>
      <vt:variant>
        <vt:lpwstr>http://www.japan-guide.com/e/e2059.html</vt:lpwstr>
      </vt:variant>
      <vt:variant>
        <vt:lpwstr/>
      </vt:variant>
      <vt:variant>
        <vt:i4>327684</vt:i4>
      </vt:variant>
      <vt:variant>
        <vt:i4>6</vt:i4>
      </vt:variant>
      <vt:variant>
        <vt:i4>0</vt:i4>
      </vt:variant>
      <vt:variant>
        <vt:i4>5</vt:i4>
      </vt:variant>
      <vt:variant>
        <vt:lpwstr>http://www.volcano.si.edu/world/</vt:lpwstr>
      </vt:variant>
      <vt:variant>
        <vt:lpwstr/>
      </vt:variant>
      <vt:variant>
        <vt:i4>3604528</vt:i4>
      </vt:variant>
      <vt:variant>
        <vt:i4>3</vt:i4>
      </vt:variant>
      <vt:variant>
        <vt:i4>0</vt:i4>
      </vt:variant>
      <vt:variant>
        <vt:i4>5</vt:i4>
      </vt:variant>
      <vt:variant>
        <vt:lpwstr>http://www.city.fujiyoshida.yamanashi.jp/div/english/html/firefest.html</vt:lpwstr>
      </vt:variant>
      <vt:variant>
        <vt:lpwstr/>
      </vt:variant>
      <vt:variant>
        <vt:i4>5963900</vt:i4>
      </vt:variant>
      <vt:variant>
        <vt:i4>0</vt:i4>
      </vt:variant>
      <vt:variant>
        <vt:i4>0</vt:i4>
      </vt:variant>
      <vt:variant>
        <vt:i4>5</vt:i4>
      </vt:variant>
      <vt:variant>
        <vt:lpwstr>http://www.ndl.go.jp/en/publication/ndl_newsletter/147/476.html</vt:lpwstr>
      </vt:variant>
      <vt:variant>
        <vt:lpwstr/>
      </vt:variant>
      <vt:variant>
        <vt:i4>7143541</vt:i4>
      </vt:variant>
      <vt:variant>
        <vt:i4>-1</vt:i4>
      </vt:variant>
      <vt:variant>
        <vt:i4>1033</vt:i4>
      </vt:variant>
      <vt:variant>
        <vt:i4>1</vt:i4>
      </vt:variant>
      <vt:variant>
        <vt:lpwstr>http://wwwsoc.nii.ac.jp/ssj/asc-ssj2008/img/namazu.jpg</vt:lpwstr>
      </vt:variant>
      <vt:variant>
        <vt:lpwstr/>
      </vt:variant>
      <vt:variant>
        <vt:i4>5963900</vt:i4>
      </vt:variant>
      <vt:variant>
        <vt:i4>-1</vt:i4>
      </vt:variant>
      <vt:variant>
        <vt:i4>1034</vt:i4>
      </vt:variant>
      <vt:variant>
        <vt:i4>4</vt:i4>
      </vt:variant>
      <vt:variant>
        <vt:lpwstr>http://www.ndl.go.jp/en/publication/ndl_newsletter/147/476.html</vt:lpwstr>
      </vt:variant>
      <vt:variant>
        <vt:lpwstr/>
      </vt:variant>
      <vt:variant>
        <vt:i4>7405611</vt:i4>
      </vt:variant>
      <vt:variant>
        <vt:i4>-1</vt:i4>
      </vt:variant>
      <vt:variant>
        <vt:i4>1034</vt:i4>
      </vt:variant>
      <vt:variant>
        <vt:i4>1</vt:i4>
      </vt:variant>
      <vt:variant>
        <vt:lpwstr>http://www.ndl.go.jp/en/publication/ndl_newsletter/147/bunkanzu_MtFuji.JPG</vt:lpwstr>
      </vt:variant>
      <vt:variant>
        <vt:lpwstr/>
      </vt:variant>
      <vt:variant>
        <vt:i4>6160399</vt:i4>
      </vt:variant>
      <vt:variant>
        <vt:i4>-1</vt:i4>
      </vt:variant>
      <vt:variant>
        <vt:i4>1035</vt:i4>
      </vt:variant>
      <vt:variant>
        <vt:i4>1</vt:i4>
      </vt:variant>
      <vt:variant>
        <vt:lpwstr>http://nisee.berkeley.edu/thumbnail/7266_3251_3358/IMG0060.jpg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Thompson</dc:creator>
  <cp:keywords/>
  <cp:lastModifiedBy>fbauer</cp:lastModifiedBy>
  <cp:revision>8</cp:revision>
  <dcterms:created xsi:type="dcterms:W3CDTF">2010-07-16T21:18:00Z</dcterms:created>
  <dcterms:modified xsi:type="dcterms:W3CDTF">2011-09-13T19:52:00Z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456811940</vt:i4>
  </property>
</Properties>
</file>