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8482"/>
      </w:tblGrid>
      <w:tr w:rsidR="0085415F" w:rsidRPr="00B614FB" w14:paraId="7951658E" w14:textId="77777777" w:rsidTr="007C4418">
        <w:trPr>
          <w:trHeight w:val="689"/>
        </w:trPr>
        <w:tc>
          <w:tcPr>
            <w:tcW w:w="11020" w:type="dxa"/>
            <w:gridSpan w:val="2"/>
          </w:tcPr>
          <w:p w14:paraId="69DE944E" w14:textId="77777777" w:rsidR="0085415F" w:rsidRPr="00E9040A" w:rsidRDefault="0085415F" w:rsidP="0085415F">
            <w:pPr>
              <w:rPr>
                <w:sz w:val="32"/>
                <w:szCs w:val="32"/>
              </w:rPr>
            </w:pPr>
            <w:bookmarkStart w:id="0" w:name="_GoBack" w:colFirst="0" w:colLast="1"/>
            <w:r w:rsidRPr="00E9040A">
              <w:rPr>
                <w:sz w:val="32"/>
                <w:szCs w:val="32"/>
              </w:rPr>
              <w:t>Mount Rainier National Park</w:t>
            </w:r>
          </w:p>
          <w:p w14:paraId="1AEC60FC" w14:textId="75F6BCCF" w:rsidR="0085415F" w:rsidRPr="00B64A5E" w:rsidRDefault="00A46741" w:rsidP="0085415F">
            <w:pPr>
              <w:rPr>
                <w:sz w:val="32"/>
                <w:szCs w:val="32"/>
              </w:rPr>
            </w:pPr>
            <w:r>
              <w:rPr>
                <w:noProof/>
                <w:sz w:val="32"/>
                <w:szCs w:val="32"/>
                <w:lang w:bidi="ar-SA"/>
              </w:rPr>
              <w:drawing>
                <wp:anchor distT="0" distB="0" distL="114300" distR="114300" simplePos="0" relativeHeight="251660288" behindDoc="1" locked="0" layoutInCell="1" allowOverlap="1" wp14:anchorId="459C17D9" wp14:editId="00DD86C7">
                  <wp:simplePos x="0" y="0"/>
                  <wp:positionH relativeFrom="column">
                    <wp:posOffset>-356235</wp:posOffset>
                  </wp:positionH>
                  <wp:positionV relativeFrom="paragraph">
                    <wp:posOffset>-366395</wp:posOffset>
                  </wp:positionV>
                  <wp:extent cx="519430" cy="661670"/>
                  <wp:effectExtent l="0" t="0" r="0" b="0"/>
                  <wp:wrapTight wrapText="bothSides">
                    <wp:wrapPolygon edited="0">
                      <wp:start x="0" y="0"/>
                      <wp:lineTo x="0" y="20729"/>
                      <wp:lineTo x="20068" y="20729"/>
                      <wp:lineTo x="20068" y="0"/>
                      <wp:lineTo x="0" y="0"/>
                    </wp:wrapPolygon>
                  </wp:wrapTight>
                  <wp:docPr id="3" name="Picture 0" descr="National Park Service 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b-arrowhea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661670"/>
                          </a:xfrm>
                          <a:prstGeom prst="rect">
                            <a:avLst/>
                          </a:prstGeom>
                          <a:noFill/>
                        </pic:spPr>
                      </pic:pic>
                    </a:graphicData>
                  </a:graphic>
                  <wp14:sizeRelH relativeFrom="page">
                    <wp14:pctWidth>0</wp14:pctWidth>
                  </wp14:sizeRelH>
                  <wp14:sizeRelV relativeFrom="page">
                    <wp14:pctHeight>0</wp14:pctHeight>
                  </wp14:sizeRelV>
                </wp:anchor>
              </w:drawing>
            </w:r>
            <w:r>
              <w:rPr>
                <w:noProof/>
                <w:sz w:val="32"/>
                <w:szCs w:val="32"/>
                <w:lang w:bidi="ar-SA"/>
              </w:rPr>
              <mc:AlternateContent>
                <mc:Choice Requires="wps">
                  <w:drawing>
                    <wp:anchor distT="0" distB="0" distL="114300" distR="114300" simplePos="0" relativeHeight="251658240" behindDoc="0" locked="0" layoutInCell="1" allowOverlap="1" wp14:anchorId="104BC30A" wp14:editId="74A016A2">
                      <wp:simplePos x="0" y="0"/>
                      <wp:positionH relativeFrom="column">
                        <wp:posOffset>-9525</wp:posOffset>
                      </wp:positionH>
                      <wp:positionV relativeFrom="paragraph">
                        <wp:posOffset>-114300</wp:posOffset>
                      </wp:positionV>
                      <wp:extent cx="6015355" cy="0"/>
                      <wp:effectExtent l="104775" t="101600" r="140970" b="139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355" cy="0"/>
                              </a:xfrm>
                              <a:prstGeom prst="straightConnector1">
                                <a:avLst/>
                              </a:prstGeom>
                              <a:noFill/>
                              <a:ln w="19050">
                                <a:solidFill>
                                  <a:srgbClr val="000000"/>
                                </a:solidFill>
                                <a:round/>
                                <a:headEnd/>
                                <a:tailEnd/>
                              </a:ln>
                              <a:effectLst>
                                <a:outerShdw blurRad="63500" dist="38099" dir="2700000" algn="ctr" rotWithShape="0">
                                  <a:srgbClr val="000000">
                                    <a:alpha val="74998"/>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B8E98" id="_x0000_t32" coordsize="21600,21600" o:spt="32" o:oned="t" path="m0,0l21600,21600e" filled="f">
                      <v:path arrowok="t" fillok="f" o:connecttype="none"/>
                      <o:lock v:ext="edit" shapetype="t"/>
                    </v:shapetype>
                    <v:shape id="AutoShape 2" o:spid="_x0000_s1026" type="#_x0000_t32" style="position:absolute;margin-left:-.75pt;margin-top:-8.95pt;width:47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" strokeweight="1.5pt">
                      <v:shadow on="t" opacity="49150f"/>
                    </v:shape>
                  </w:pict>
                </mc:Fallback>
              </mc:AlternateContent>
            </w:r>
            <w:r w:rsidR="0085415F" w:rsidRPr="00E9040A">
              <w:rPr>
                <w:sz w:val="28"/>
                <w:szCs w:val="28"/>
              </w:rPr>
              <w:t>Sister Mountain Project</w:t>
            </w:r>
          </w:p>
        </w:tc>
      </w:tr>
      <w:tr w:rsidR="00B614FB" w:rsidRPr="00B614FB" w14:paraId="40C78D60" w14:textId="77777777" w:rsidTr="00B614FB">
        <w:trPr>
          <w:trHeight w:val="689"/>
        </w:trPr>
        <w:tc>
          <w:tcPr>
            <w:tcW w:w="11020" w:type="dxa"/>
            <w:gridSpan w:val="2"/>
            <w:vAlign w:val="center"/>
          </w:tcPr>
          <w:p w14:paraId="42B1F9C3" w14:textId="77777777" w:rsidR="00B614FB" w:rsidRPr="0085415F" w:rsidRDefault="006C3B6F" w:rsidP="0085415F">
            <w:pPr>
              <w:spacing w:after="0" w:line="240" w:lineRule="auto"/>
              <w:jc w:val="center"/>
              <w:rPr>
                <w:rFonts w:asciiTheme="minorHAnsi" w:hAnsiTheme="minorHAnsi"/>
                <w:b/>
                <w:sz w:val="28"/>
                <w:szCs w:val="28"/>
              </w:rPr>
            </w:pPr>
            <w:r w:rsidRPr="0085415F">
              <w:rPr>
                <w:rFonts w:asciiTheme="minorHAnsi" w:hAnsiTheme="minorHAnsi"/>
                <w:b/>
                <w:sz w:val="28"/>
                <w:szCs w:val="28"/>
              </w:rPr>
              <w:t>Mapping the Ri</w:t>
            </w:r>
            <w:r w:rsidR="000769FD" w:rsidRPr="0085415F">
              <w:rPr>
                <w:rFonts w:asciiTheme="minorHAnsi" w:hAnsiTheme="minorHAnsi"/>
                <w:b/>
                <w:sz w:val="28"/>
                <w:szCs w:val="28"/>
              </w:rPr>
              <w:t>ng of Fire</w:t>
            </w:r>
          </w:p>
        </w:tc>
      </w:tr>
      <w:tr w:rsidR="00B614FB" w:rsidRPr="00B614FB" w14:paraId="7324A168" w14:textId="77777777" w:rsidTr="00B614FB">
        <w:trPr>
          <w:trHeight w:val="756"/>
        </w:trPr>
        <w:tc>
          <w:tcPr>
            <w:tcW w:w="2538" w:type="dxa"/>
            <w:vAlign w:val="center"/>
          </w:tcPr>
          <w:p w14:paraId="4287660E"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Overview</w:t>
            </w:r>
          </w:p>
        </w:tc>
        <w:tc>
          <w:tcPr>
            <w:tcW w:w="8482" w:type="dxa"/>
            <w:vAlign w:val="center"/>
          </w:tcPr>
          <w:p w14:paraId="5F62FA2E" w14:textId="77777777" w:rsidR="00B614FB" w:rsidRPr="0085415F" w:rsidRDefault="00845973" w:rsidP="00845973">
            <w:pPr>
              <w:spacing w:after="0" w:line="240" w:lineRule="auto"/>
              <w:rPr>
                <w:rFonts w:ascii="Palatino Linotype" w:hAnsi="Palatino Linotype"/>
              </w:rPr>
            </w:pPr>
            <w:r w:rsidRPr="0085415F">
              <w:rPr>
                <w:rFonts w:ascii="Palatino Linotype" w:hAnsi="Palatino Linotype"/>
              </w:rPr>
              <w:t>This</w:t>
            </w:r>
            <w:r w:rsidR="00302576" w:rsidRPr="0085415F">
              <w:rPr>
                <w:rFonts w:ascii="Palatino Linotype" w:hAnsi="Palatino Linotype"/>
              </w:rPr>
              <w:t xml:space="preserve"> activity is meant to help students orient themselves geographically</w:t>
            </w:r>
            <w:r w:rsidR="000A1F2F" w:rsidRPr="0085415F">
              <w:rPr>
                <w:rFonts w:ascii="Palatino Linotype" w:hAnsi="Palatino Linotype"/>
              </w:rPr>
              <w:t xml:space="preserve"> to the regions addressed in the </w:t>
            </w:r>
            <w:r w:rsidR="00911AAF" w:rsidRPr="0085415F">
              <w:rPr>
                <w:rFonts w:ascii="Palatino Linotype" w:hAnsi="Palatino Linotype"/>
              </w:rPr>
              <w:t>Sister Mountains Project</w:t>
            </w:r>
            <w:r w:rsidRPr="0085415F">
              <w:rPr>
                <w:rFonts w:ascii="Palatino Linotype" w:hAnsi="Palatino Linotype"/>
              </w:rPr>
              <w:t xml:space="preserve">.   Students identify </w:t>
            </w:r>
            <w:r w:rsidR="00302576" w:rsidRPr="0085415F">
              <w:rPr>
                <w:rFonts w:ascii="Palatino Linotype" w:hAnsi="Palatino Linotype"/>
              </w:rPr>
              <w:t>continents, bodies of water, countries and plate bo</w:t>
            </w:r>
            <w:r w:rsidRPr="0085415F">
              <w:rPr>
                <w:rFonts w:ascii="Palatino Linotype" w:hAnsi="Palatino Linotype"/>
              </w:rPr>
              <w:t xml:space="preserve">undaries to become </w:t>
            </w:r>
            <w:r w:rsidR="00302576" w:rsidRPr="0085415F">
              <w:rPr>
                <w:rFonts w:ascii="Palatino Linotype" w:hAnsi="Palatino Linotype"/>
              </w:rPr>
              <w:t>familiar with the Pacific Rim/Ring of Fire geography.  As students work through other activities, they may want to refer back to their map as a reminder.</w:t>
            </w:r>
          </w:p>
        </w:tc>
      </w:tr>
      <w:tr w:rsidR="00B614FB" w:rsidRPr="00B614FB" w14:paraId="4D1E93D9" w14:textId="77777777" w:rsidTr="00B614FB">
        <w:trPr>
          <w:trHeight w:val="756"/>
        </w:trPr>
        <w:tc>
          <w:tcPr>
            <w:tcW w:w="2538" w:type="dxa"/>
            <w:vAlign w:val="center"/>
          </w:tcPr>
          <w:p w14:paraId="5F5105CB"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Grade Level</w:t>
            </w:r>
          </w:p>
        </w:tc>
        <w:tc>
          <w:tcPr>
            <w:tcW w:w="8482" w:type="dxa"/>
            <w:vAlign w:val="center"/>
          </w:tcPr>
          <w:p w14:paraId="4258360E" w14:textId="77777777" w:rsidR="00B614FB" w:rsidRPr="0085415F" w:rsidRDefault="00302576" w:rsidP="00845973">
            <w:pPr>
              <w:spacing w:after="0" w:line="240" w:lineRule="auto"/>
              <w:rPr>
                <w:rFonts w:ascii="Palatino Linotype" w:hAnsi="Palatino Linotype"/>
              </w:rPr>
            </w:pPr>
            <w:r w:rsidRPr="0085415F">
              <w:rPr>
                <w:rFonts w:ascii="Palatino Linotype" w:hAnsi="Palatino Linotype"/>
              </w:rPr>
              <w:t>6-</w:t>
            </w:r>
            <w:r w:rsidR="00845973" w:rsidRPr="0085415F">
              <w:rPr>
                <w:rFonts w:ascii="Palatino Linotype" w:hAnsi="Palatino Linotype"/>
              </w:rPr>
              <w:t>9</w:t>
            </w:r>
          </w:p>
        </w:tc>
      </w:tr>
      <w:tr w:rsidR="00B614FB" w:rsidRPr="00B614FB" w14:paraId="744C7DB5" w14:textId="77777777" w:rsidTr="00B614FB">
        <w:trPr>
          <w:trHeight w:val="689"/>
        </w:trPr>
        <w:tc>
          <w:tcPr>
            <w:tcW w:w="2538" w:type="dxa"/>
            <w:vAlign w:val="center"/>
          </w:tcPr>
          <w:p w14:paraId="291AC0BA"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Objectives</w:t>
            </w:r>
          </w:p>
        </w:tc>
        <w:tc>
          <w:tcPr>
            <w:tcW w:w="8482" w:type="dxa"/>
            <w:vAlign w:val="center"/>
          </w:tcPr>
          <w:p w14:paraId="026071B2" w14:textId="77777777" w:rsidR="00302576" w:rsidRPr="0085415F" w:rsidRDefault="00B614FB" w:rsidP="00B614FB">
            <w:pPr>
              <w:spacing w:after="0" w:line="240" w:lineRule="auto"/>
              <w:rPr>
                <w:rFonts w:ascii="Palatino Linotype" w:hAnsi="Palatino Linotype"/>
              </w:rPr>
            </w:pPr>
            <w:r w:rsidRPr="0085415F">
              <w:rPr>
                <w:rFonts w:ascii="Palatino Linotype" w:hAnsi="Palatino Linotype"/>
              </w:rPr>
              <w:t>Students will be able to:</w:t>
            </w:r>
          </w:p>
          <w:p w14:paraId="48F67023" w14:textId="77777777" w:rsidR="00302576" w:rsidRPr="0085415F" w:rsidRDefault="00302576" w:rsidP="00911AAF">
            <w:pPr>
              <w:numPr>
                <w:ilvl w:val="0"/>
                <w:numId w:val="2"/>
              </w:numPr>
              <w:spacing w:after="0" w:line="240" w:lineRule="auto"/>
              <w:rPr>
                <w:rFonts w:ascii="Palatino Linotype" w:hAnsi="Palatino Linotype"/>
              </w:rPr>
            </w:pPr>
            <w:r w:rsidRPr="0085415F">
              <w:rPr>
                <w:rFonts w:ascii="Palatino Linotype" w:hAnsi="Palatino Linotype"/>
              </w:rPr>
              <w:t>Use resources to locate geographical information</w:t>
            </w:r>
          </w:p>
          <w:p w14:paraId="3138CA95" w14:textId="77777777" w:rsidR="00302576" w:rsidRPr="0085415F" w:rsidRDefault="00302576" w:rsidP="00911AAF">
            <w:pPr>
              <w:numPr>
                <w:ilvl w:val="0"/>
                <w:numId w:val="2"/>
              </w:numPr>
              <w:spacing w:after="0" w:line="240" w:lineRule="auto"/>
              <w:rPr>
                <w:rFonts w:ascii="Palatino Linotype" w:hAnsi="Palatino Linotype"/>
              </w:rPr>
            </w:pPr>
            <w:r w:rsidRPr="0085415F">
              <w:rPr>
                <w:rFonts w:ascii="Palatino Linotype" w:hAnsi="Palatino Linotype"/>
              </w:rPr>
              <w:t>Draw boundaries on a map</w:t>
            </w:r>
          </w:p>
          <w:p w14:paraId="6AC074C4" w14:textId="77777777" w:rsidR="00B614FB" w:rsidRPr="0085415F" w:rsidRDefault="00302576" w:rsidP="00911AAF">
            <w:pPr>
              <w:numPr>
                <w:ilvl w:val="0"/>
                <w:numId w:val="2"/>
              </w:numPr>
              <w:spacing w:after="0" w:line="240" w:lineRule="auto"/>
              <w:rPr>
                <w:rFonts w:ascii="Palatino Linotype" w:hAnsi="Palatino Linotype"/>
              </w:rPr>
            </w:pPr>
            <w:r w:rsidRPr="0085415F">
              <w:rPr>
                <w:rFonts w:ascii="Palatino Linotype" w:hAnsi="Palatino Linotype"/>
              </w:rPr>
              <w:t>Identify important Pacific Rim countries, bodies of water and tectonic structures</w:t>
            </w:r>
          </w:p>
        </w:tc>
      </w:tr>
      <w:tr w:rsidR="00B614FB" w:rsidRPr="00B614FB" w14:paraId="166AFCF7" w14:textId="77777777" w:rsidTr="00B614FB">
        <w:trPr>
          <w:trHeight w:val="756"/>
        </w:trPr>
        <w:tc>
          <w:tcPr>
            <w:tcW w:w="2538" w:type="dxa"/>
            <w:vAlign w:val="center"/>
          </w:tcPr>
          <w:p w14:paraId="357F8848"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Setting</w:t>
            </w:r>
          </w:p>
        </w:tc>
        <w:tc>
          <w:tcPr>
            <w:tcW w:w="8482" w:type="dxa"/>
            <w:vAlign w:val="center"/>
          </w:tcPr>
          <w:p w14:paraId="789C11FD" w14:textId="77777777" w:rsidR="00B614FB" w:rsidRPr="0085415F" w:rsidRDefault="00302576" w:rsidP="00B614FB">
            <w:pPr>
              <w:spacing w:after="0" w:line="240" w:lineRule="auto"/>
              <w:rPr>
                <w:rFonts w:ascii="Palatino Linotype" w:hAnsi="Palatino Linotype"/>
              </w:rPr>
            </w:pPr>
            <w:r w:rsidRPr="0085415F">
              <w:rPr>
                <w:rFonts w:ascii="Palatino Linotype" w:hAnsi="Palatino Linotype"/>
              </w:rPr>
              <w:t>Classroom, Library or Computer Lab</w:t>
            </w:r>
          </w:p>
        </w:tc>
      </w:tr>
      <w:tr w:rsidR="00B614FB" w:rsidRPr="00B614FB" w14:paraId="36BDD42F" w14:textId="77777777" w:rsidTr="00B614FB">
        <w:trPr>
          <w:trHeight w:val="689"/>
        </w:trPr>
        <w:tc>
          <w:tcPr>
            <w:tcW w:w="2538" w:type="dxa"/>
            <w:vAlign w:val="center"/>
          </w:tcPr>
          <w:p w14:paraId="2177527E"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Timeframe</w:t>
            </w:r>
          </w:p>
        </w:tc>
        <w:tc>
          <w:tcPr>
            <w:tcW w:w="8482" w:type="dxa"/>
            <w:vAlign w:val="center"/>
          </w:tcPr>
          <w:p w14:paraId="79A47F8A" w14:textId="77777777" w:rsidR="00B614FB" w:rsidRPr="0085415F" w:rsidRDefault="000769FD" w:rsidP="00302576">
            <w:pPr>
              <w:spacing w:after="0" w:line="240" w:lineRule="auto"/>
              <w:rPr>
                <w:rFonts w:ascii="Palatino Linotype" w:hAnsi="Palatino Linotype"/>
              </w:rPr>
            </w:pPr>
            <w:r w:rsidRPr="0085415F">
              <w:rPr>
                <w:rFonts w:ascii="Palatino Linotype" w:hAnsi="Palatino Linotype"/>
              </w:rPr>
              <w:t>2</w:t>
            </w:r>
            <w:r w:rsidR="00302576" w:rsidRPr="0085415F">
              <w:rPr>
                <w:rFonts w:ascii="Palatino Linotype" w:hAnsi="Palatino Linotype"/>
              </w:rPr>
              <w:t xml:space="preserve"> 50-minute class period</w:t>
            </w:r>
            <w:r w:rsidRPr="0085415F">
              <w:rPr>
                <w:rFonts w:ascii="Palatino Linotype" w:hAnsi="Palatino Linotype"/>
              </w:rPr>
              <w:t>s</w:t>
            </w:r>
          </w:p>
        </w:tc>
      </w:tr>
      <w:tr w:rsidR="00B614FB" w:rsidRPr="00B614FB" w14:paraId="1DCBC4C1" w14:textId="77777777" w:rsidTr="00B614FB">
        <w:trPr>
          <w:trHeight w:val="756"/>
        </w:trPr>
        <w:tc>
          <w:tcPr>
            <w:tcW w:w="2538" w:type="dxa"/>
            <w:vAlign w:val="center"/>
          </w:tcPr>
          <w:p w14:paraId="2B81DD13"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Materials</w:t>
            </w:r>
          </w:p>
        </w:tc>
        <w:tc>
          <w:tcPr>
            <w:tcW w:w="8482" w:type="dxa"/>
            <w:vAlign w:val="center"/>
          </w:tcPr>
          <w:p w14:paraId="300AFF1D" w14:textId="77777777" w:rsidR="006700AE" w:rsidRPr="0085415F" w:rsidRDefault="009721CB" w:rsidP="00625C81">
            <w:pPr>
              <w:spacing w:after="0" w:line="240" w:lineRule="auto"/>
              <w:rPr>
                <w:rFonts w:ascii="Palatino Linotype" w:hAnsi="Palatino Linotype"/>
              </w:rPr>
            </w:pPr>
            <w:r w:rsidRPr="0085415F">
              <w:rPr>
                <w:rFonts w:ascii="Palatino Linotype" w:hAnsi="Palatino Linotype"/>
              </w:rPr>
              <w:t>Student handouts</w:t>
            </w:r>
            <w:r w:rsidR="006700AE" w:rsidRPr="0085415F">
              <w:rPr>
                <w:rFonts w:ascii="Palatino Linotype" w:hAnsi="Palatino Linotype"/>
              </w:rPr>
              <w:t>—</w:t>
            </w:r>
          </w:p>
          <w:p w14:paraId="30E9D3E0" w14:textId="70BE7254" w:rsidR="000769FD" w:rsidRPr="0085415F" w:rsidRDefault="00F10773" w:rsidP="00625C81">
            <w:pPr>
              <w:spacing w:after="0" w:line="240" w:lineRule="auto"/>
              <w:rPr>
                <w:rFonts w:ascii="Palatino Linotype" w:hAnsi="Palatino Linotype"/>
              </w:rPr>
            </w:pPr>
            <w:r w:rsidRPr="0085415F">
              <w:rPr>
                <w:rFonts w:ascii="Palatino Linotype" w:hAnsi="Palatino Linotype"/>
              </w:rPr>
              <w:t>Bl</w:t>
            </w:r>
            <w:r w:rsidR="00B003D8" w:rsidRPr="0085415F">
              <w:rPr>
                <w:rFonts w:ascii="Palatino Linotype" w:hAnsi="Palatino Linotype"/>
              </w:rPr>
              <w:t>ack an</w:t>
            </w:r>
            <w:r w:rsidR="005478F9">
              <w:rPr>
                <w:rFonts w:ascii="Palatino Linotype" w:hAnsi="Palatino Linotype"/>
              </w:rPr>
              <w:t xml:space="preserve">d White Pacific Rim outline map </w:t>
            </w:r>
            <w:r w:rsidR="00625C81" w:rsidRPr="0085415F">
              <w:rPr>
                <w:rFonts w:ascii="Palatino Linotype" w:hAnsi="Palatino Linotype"/>
              </w:rPr>
              <w:t xml:space="preserve">(from </w:t>
            </w:r>
            <w:hyperlink r:id="rId9" w:tooltip="Pacific Rim Map" w:history="1">
              <w:r w:rsidR="00625C81" w:rsidRPr="0085415F">
                <w:rPr>
                  <w:rStyle w:val="Hyperlink"/>
                  <w:rFonts w:ascii="Palatino Linotype" w:hAnsi="Palatino Linotype"/>
                </w:rPr>
                <w:t>http://alliance.la.asu.edu/maps/P</w:t>
              </w:r>
              <w:r w:rsidR="00625C81" w:rsidRPr="0085415F">
                <w:rPr>
                  <w:rStyle w:val="Hyperlink"/>
                  <w:rFonts w:ascii="Palatino Linotype" w:hAnsi="Palatino Linotype"/>
                </w:rPr>
                <w:t>A</w:t>
              </w:r>
              <w:r w:rsidR="00625C81" w:rsidRPr="0085415F">
                <w:rPr>
                  <w:rStyle w:val="Hyperlink"/>
                  <w:rFonts w:ascii="Palatino Linotype" w:hAnsi="Palatino Linotype"/>
                </w:rPr>
                <w:t>CIFR~1.PDF</w:t>
              </w:r>
            </w:hyperlink>
            <w:r w:rsidR="00625C81" w:rsidRPr="0085415F">
              <w:rPr>
                <w:rFonts w:ascii="Palatino Linotype" w:hAnsi="Palatino Linotype"/>
              </w:rPr>
              <w:t xml:space="preserve"> )</w:t>
            </w:r>
            <w:r w:rsidR="000769FD" w:rsidRPr="0085415F">
              <w:rPr>
                <w:rFonts w:ascii="Palatino Linotype" w:hAnsi="Palatino Linotype"/>
              </w:rPr>
              <w:t xml:space="preserve"> </w:t>
            </w:r>
          </w:p>
          <w:p w14:paraId="15721823" w14:textId="77777777" w:rsidR="00B614FB" w:rsidRPr="0085415F" w:rsidRDefault="000769FD" w:rsidP="00625C81">
            <w:pPr>
              <w:spacing w:after="0" w:line="240" w:lineRule="auto"/>
              <w:rPr>
                <w:rFonts w:ascii="Palatino Linotype" w:hAnsi="Palatino Linotype"/>
              </w:rPr>
            </w:pPr>
            <w:r w:rsidRPr="0085415F">
              <w:rPr>
                <w:rFonts w:ascii="Palatino Linotype" w:hAnsi="Palatino Linotype"/>
              </w:rPr>
              <w:t>Mapping the Ring of Fire</w:t>
            </w:r>
            <w:r w:rsidR="009721CB" w:rsidRPr="0085415F">
              <w:rPr>
                <w:rFonts w:ascii="Palatino Linotype" w:hAnsi="Palatino Linotype"/>
              </w:rPr>
              <w:t xml:space="preserve"> instruction sheet</w:t>
            </w:r>
          </w:p>
          <w:p w14:paraId="5514AF6F" w14:textId="77777777" w:rsidR="00F10773" w:rsidRPr="0085415F" w:rsidRDefault="00F10773" w:rsidP="00B614FB">
            <w:pPr>
              <w:spacing w:after="0" w:line="240" w:lineRule="auto"/>
              <w:rPr>
                <w:rFonts w:ascii="Palatino Linotype" w:hAnsi="Palatino Linotype"/>
              </w:rPr>
            </w:pPr>
            <w:r w:rsidRPr="0085415F">
              <w:rPr>
                <w:rFonts w:ascii="Palatino Linotype" w:hAnsi="Palatino Linotype"/>
              </w:rPr>
              <w:t>Atlases, Plate Tectonic maps, computers with internet access</w:t>
            </w:r>
          </w:p>
          <w:p w14:paraId="159B226C" w14:textId="77777777" w:rsidR="00B003D8" w:rsidRPr="0085415F" w:rsidRDefault="000769FD" w:rsidP="00B614FB">
            <w:pPr>
              <w:spacing w:after="0" w:line="240" w:lineRule="auto"/>
              <w:rPr>
                <w:rFonts w:ascii="Palatino Linotype" w:hAnsi="Palatino Linotype"/>
              </w:rPr>
            </w:pPr>
            <w:r w:rsidRPr="0085415F">
              <w:rPr>
                <w:rFonts w:ascii="Palatino Linotype" w:hAnsi="Palatino Linotype"/>
              </w:rPr>
              <w:t>Colored pencils</w:t>
            </w:r>
            <w:r w:rsidR="00845973" w:rsidRPr="0085415F">
              <w:rPr>
                <w:rFonts w:ascii="Palatino Linotype" w:hAnsi="Palatino Linotype"/>
              </w:rPr>
              <w:t xml:space="preserve"> or markers</w:t>
            </w:r>
          </w:p>
          <w:p w14:paraId="7B844EB1" w14:textId="77777777" w:rsidR="00911AAF" w:rsidRPr="0085415F" w:rsidRDefault="00911AAF" w:rsidP="00911AAF">
            <w:pPr>
              <w:spacing w:after="0" w:line="240" w:lineRule="auto"/>
              <w:rPr>
                <w:rFonts w:ascii="Palatino Linotype" w:hAnsi="Palatino Linotype"/>
              </w:rPr>
            </w:pPr>
            <w:r w:rsidRPr="0085415F">
              <w:rPr>
                <w:rFonts w:ascii="Palatino Linotype" w:hAnsi="Palatino Linotype"/>
              </w:rPr>
              <w:t>Internet access or PowerPoint if choosing to complete the “What’s on Your Plate” extension</w:t>
            </w:r>
          </w:p>
        </w:tc>
      </w:tr>
      <w:tr w:rsidR="00B614FB" w:rsidRPr="00B614FB" w14:paraId="40CDD5A0" w14:textId="77777777" w:rsidTr="00B614FB">
        <w:trPr>
          <w:trHeight w:val="756"/>
        </w:trPr>
        <w:tc>
          <w:tcPr>
            <w:tcW w:w="2538" w:type="dxa"/>
            <w:vAlign w:val="center"/>
          </w:tcPr>
          <w:p w14:paraId="2D47DBAF"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Vocabulary</w:t>
            </w:r>
          </w:p>
        </w:tc>
        <w:tc>
          <w:tcPr>
            <w:tcW w:w="8482" w:type="dxa"/>
            <w:vAlign w:val="center"/>
          </w:tcPr>
          <w:p w14:paraId="38C38B90" w14:textId="77777777" w:rsidR="00B614FB" w:rsidRPr="0085415F" w:rsidRDefault="00F10773" w:rsidP="00B614FB">
            <w:pPr>
              <w:spacing w:after="0" w:line="240" w:lineRule="auto"/>
              <w:rPr>
                <w:rFonts w:ascii="Palatino Linotype" w:hAnsi="Palatino Linotype"/>
              </w:rPr>
            </w:pPr>
            <w:r w:rsidRPr="0085415F">
              <w:rPr>
                <w:rFonts w:ascii="Palatino Linotype" w:hAnsi="Palatino Linotype"/>
              </w:rPr>
              <w:t xml:space="preserve">Political boundary, continent, ridge, trench, </w:t>
            </w:r>
            <w:r w:rsidR="00625C81" w:rsidRPr="0085415F">
              <w:rPr>
                <w:rFonts w:ascii="Palatino Linotype" w:hAnsi="Palatino Linotype"/>
              </w:rPr>
              <w:t>plate boundary</w:t>
            </w:r>
          </w:p>
        </w:tc>
      </w:tr>
      <w:tr w:rsidR="00B614FB" w:rsidRPr="00B614FB" w14:paraId="784990BF" w14:textId="77777777" w:rsidTr="00B614FB">
        <w:trPr>
          <w:trHeight w:val="756"/>
        </w:trPr>
        <w:tc>
          <w:tcPr>
            <w:tcW w:w="2538" w:type="dxa"/>
            <w:vAlign w:val="center"/>
          </w:tcPr>
          <w:p w14:paraId="33892B73" w14:textId="77777777" w:rsidR="00B614FB" w:rsidRPr="0085415F" w:rsidRDefault="00F26E08"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Standards</w:t>
            </w:r>
          </w:p>
        </w:tc>
        <w:tc>
          <w:tcPr>
            <w:tcW w:w="8482" w:type="dxa"/>
            <w:vAlign w:val="center"/>
          </w:tcPr>
          <w:p w14:paraId="3054A9D4" w14:textId="3F50F5CC" w:rsidR="009026A7" w:rsidRPr="0085415F" w:rsidRDefault="009721CB" w:rsidP="001B11AC">
            <w:pPr>
              <w:spacing w:after="0" w:line="240" w:lineRule="auto"/>
              <w:rPr>
                <w:rFonts w:ascii="Palatino Linotype" w:hAnsi="Palatino Linotype"/>
                <w:b/>
              </w:rPr>
            </w:pPr>
            <w:r w:rsidRPr="0085415F">
              <w:rPr>
                <w:rFonts w:ascii="Palatino Linotype" w:hAnsi="Palatino Linotype"/>
                <w:b/>
              </w:rPr>
              <w:t xml:space="preserve">Social Studies </w:t>
            </w:r>
            <w:r w:rsidR="009026A7" w:rsidRPr="0085415F">
              <w:rPr>
                <w:rFonts w:ascii="Palatino Linotype" w:hAnsi="Palatino Linotype"/>
                <w:b/>
              </w:rPr>
              <w:t>3.3.1</w:t>
            </w:r>
          </w:p>
          <w:p w14:paraId="3B03F5B2" w14:textId="77777777" w:rsidR="00B614FB" w:rsidRPr="0085415F" w:rsidRDefault="009026A7" w:rsidP="001B11AC">
            <w:pPr>
              <w:spacing w:after="0" w:line="240" w:lineRule="auto"/>
              <w:rPr>
                <w:rFonts w:ascii="Palatino Linotype" w:hAnsi="Palatino Linotype"/>
              </w:rPr>
            </w:pPr>
            <w:proofErr w:type="gramStart"/>
            <w:r w:rsidRPr="0085415F">
              <w:rPr>
                <w:rFonts w:ascii="Palatino Linotype" w:hAnsi="Palatino Linotype"/>
              </w:rPr>
              <w:t>3.1  Understands</w:t>
            </w:r>
            <w:proofErr w:type="gramEnd"/>
            <w:r w:rsidRPr="0085415F">
              <w:rPr>
                <w:rFonts w:ascii="Palatino Linotype" w:hAnsi="Palatino Linotype"/>
              </w:rPr>
              <w:t xml:space="preserve"> the physical characteristics, cultural </w:t>
            </w:r>
            <w:r w:rsidR="006700AE" w:rsidRPr="0085415F">
              <w:rPr>
                <w:rFonts w:ascii="Palatino Linotype" w:hAnsi="Palatino Linotype"/>
              </w:rPr>
              <w:t xml:space="preserve">characteristics and location of </w:t>
            </w:r>
            <w:r w:rsidRPr="0085415F">
              <w:rPr>
                <w:rFonts w:ascii="Palatino Linotype" w:hAnsi="Palatino Linotype"/>
              </w:rPr>
              <w:t>places, regions, and spatial patterns on the Earth’s surface.</w:t>
            </w:r>
          </w:p>
          <w:p w14:paraId="21F572AD" w14:textId="77777777" w:rsidR="00EC70D1" w:rsidRPr="0085415F" w:rsidRDefault="00EC70D1" w:rsidP="001B11AC">
            <w:pPr>
              <w:spacing w:after="0" w:line="240" w:lineRule="auto"/>
              <w:rPr>
                <w:rFonts w:ascii="Palatino Linotype" w:hAnsi="Palatino Linotype"/>
              </w:rPr>
            </w:pPr>
          </w:p>
          <w:p w14:paraId="603D157C" w14:textId="77777777" w:rsidR="00EC70D1" w:rsidRPr="0085415F" w:rsidRDefault="00EC70D1" w:rsidP="001B11AC">
            <w:pPr>
              <w:spacing w:after="0" w:line="240" w:lineRule="auto"/>
              <w:rPr>
                <w:rFonts w:ascii="Palatino Linotype" w:hAnsi="Palatino Linotype"/>
                <w:b/>
              </w:rPr>
            </w:pPr>
            <w:r w:rsidRPr="0085415F">
              <w:rPr>
                <w:rFonts w:ascii="Palatino Linotype" w:hAnsi="Palatino Linotype"/>
                <w:b/>
              </w:rPr>
              <w:t>Science</w:t>
            </w:r>
          </w:p>
          <w:p w14:paraId="226E308F" w14:textId="77777777" w:rsidR="00853295" w:rsidRPr="0085415F" w:rsidRDefault="00853295" w:rsidP="001B11AC">
            <w:pPr>
              <w:pStyle w:val="Default"/>
              <w:rPr>
                <w:rFonts w:ascii="Palatino Linotype" w:hAnsi="Palatino Linotype"/>
                <w:sz w:val="22"/>
                <w:szCs w:val="22"/>
              </w:rPr>
            </w:pPr>
            <w:r w:rsidRPr="0085415F">
              <w:rPr>
                <w:rFonts w:ascii="Palatino Linotype" w:hAnsi="Palatino Linotype"/>
                <w:sz w:val="22"/>
                <w:szCs w:val="22"/>
              </w:rPr>
              <w:t>6-8 ES2F--</w:t>
            </w:r>
            <w:r w:rsidRPr="0085415F">
              <w:rPr>
                <w:rFonts w:ascii="Palatino Linotype" w:hAnsi="Palatino Linotype"/>
                <w:iCs/>
                <w:sz w:val="22"/>
                <w:szCs w:val="22"/>
              </w:rPr>
              <w:t xml:space="preserve"> Describe </w:t>
            </w:r>
            <w:r w:rsidRPr="0085415F">
              <w:rPr>
                <w:rFonts w:ascii="Palatino Linotype" w:hAnsi="Palatino Linotype"/>
                <w:sz w:val="22"/>
                <w:szCs w:val="22"/>
              </w:rPr>
              <w:t xml:space="preserve">what may happen when plate boundaries meet (e.g., earthquakes, </w:t>
            </w:r>
            <w:r w:rsidRPr="0085415F">
              <w:rPr>
                <w:rFonts w:ascii="Palatino Linotype" w:hAnsi="Palatino Linotype"/>
                <w:iCs/>
                <w:sz w:val="22"/>
                <w:szCs w:val="22"/>
              </w:rPr>
              <w:t>tsunami</w:t>
            </w:r>
            <w:r w:rsidRPr="0085415F">
              <w:rPr>
                <w:rFonts w:ascii="Palatino Linotype" w:hAnsi="Palatino Linotype"/>
                <w:sz w:val="22"/>
                <w:szCs w:val="22"/>
              </w:rPr>
              <w:t xml:space="preserve">, </w:t>
            </w:r>
            <w:r w:rsidRPr="0085415F">
              <w:rPr>
                <w:rFonts w:ascii="Palatino Linotype" w:hAnsi="Palatino Linotype"/>
                <w:iCs/>
                <w:sz w:val="22"/>
                <w:szCs w:val="22"/>
              </w:rPr>
              <w:t>faults</w:t>
            </w:r>
            <w:r w:rsidRPr="0085415F">
              <w:rPr>
                <w:rFonts w:ascii="Palatino Linotype" w:hAnsi="Palatino Linotype"/>
                <w:sz w:val="22"/>
                <w:szCs w:val="22"/>
              </w:rPr>
              <w:t xml:space="preserve">, mountain building), with examples from the Pacific Northwest. </w:t>
            </w:r>
          </w:p>
        </w:tc>
      </w:tr>
      <w:tr w:rsidR="00B614FB" w:rsidRPr="00B614FB" w14:paraId="37278B8B" w14:textId="77777777" w:rsidTr="00B614FB">
        <w:trPr>
          <w:trHeight w:val="756"/>
        </w:trPr>
        <w:tc>
          <w:tcPr>
            <w:tcW w:w="2538" w:type="dxa"/>
            <w:vAlign w:val="center"/>
          </w:tcPr>
          <w:p w14:paraId="3942F56F"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lastRenderedPageBreak/>
              <w:t>Background</w:t>
            </w:r>
          </w:p>
        </w:tc>
        <w:tc>
          <w:tcPr>
            <w:tcW w:w="8482" w:type="dxa"/>
            <w:vAlign w:val="center"/>
          </w:tcPr>
          <w:p w14:paraId="58CE7B83" w14:textId="77777777" w:rsidR="00887797" w:rsidRPr="0085415F" w:rsidRDefault="00F10773" w:rsidP="00911AAF">
            <w:pPr>
              <w:spacing w:after="0" w:line="240" w:lineRule="auto"/>
              <w:rPr>
                <w:rFonts w:ascii="Palatino Linotype" w:hAnsi="Palatino Linotype"/>
              </w:rPr>
            </w:pPr>
            <w:r w:rsidRPr="0085415F">
              <w:rPr>
                <w:rFonts w:ascii="Palatino Linotype" w:hAnsi="Palatino Linotype"/>
              </w:rPr>
              <w:t xml:space="preserve">The Pacific Rim </w:t>
            </w:r>
            <w:r w:rsidR="009026A7" w:rsidRPr="0085415F">
              <w:rPr>
                <w:rFonts w:ascii="Palatino Linotype" w:hAnsi="Palatino Linotype"/>
              </w:rPr>
              <w:t xml:space="preserve">is a conglomeration of </w:t>
            </w:r>
            <w:r w:rsidR="00A02F5D" w:rsidRPr="0085415F">
              <w:rPr>
                <w:rFonts w:ascii="Palatino Linotype" w:hAnsi="Palatino Linotype"/>
              </w:rPr>
              <w:t xml:space="preserve">Pacific Ocean border </w:t>
            </w:r>
            <w:r w:rsidR="009026A7" w:rsidRPr="0085415F">
              <w:rPr>
                <w:rFonts w:ascii="Palatino Linotype" w:hAnsi="Palatino Linotype"/>
              </w:rPr>
              <w:t xml:space="preserve">countries </w:t>
            </w:r>
            <w:r w:rsidR="006700AE" w:rsidRPr="0085415F">
              <w:rPr>
                <w:rFonts w:ascii="Palatino Linotype" w:hAnsi="Palatino Linotype"/>
              </w:rPr>
              <w:t>including</w:t>
            </w:r>
            <w:r w:rsidR="0084519B" w:rsidRPr="0085415F">
              <w:rPr>
                <w:rFonts w:ascii="Palatino Linotype" w:hAnsi="Palatino Linotype"/>
              </w:rPr>
              <w:t xml:space="preserve"> Australia, </w:t>
            </w:r>
            <w:r w:rsidR="00BB4701" w:rsidRPr="0085415F">
              <w:rPr>
                <w:rFonts w:ascii="Palatino Linotype" w:hAnsi="Palatino Linotype"/>
              </w:rPr>
              <w:t xml:space="preserve">Peru, Argentina, </w:t>
            </w:r>
            <w:r w:rsidR="0084519B" w:rsidRPr="0085415F">
              <w:rPr>
                <w:rFonts w:ascii="Palatino Linotype" w:hAnsi="Palatino Linotype"/>
              </w:rPr>
              <w:t xml:space="preserve">China, Russia, Japan, Canada and the United States </w:t>
            </w:r>
            <w:r w:rsidR="00A02F5D" w:rsidRPr="0085415F">
              <w:rPr>
                <w:rFonts w:ascii="Palatino Linotype" w:hAnsi="Palatino Linotype"/>
              </w:rPr>
              <w:t xml:space="preserve">each </w:t>
            </w:r>
            <w:r w:rsidR="009026A7" w:rsidRPr="0085415F">
              <w:rPr>
                <w:rFonts w:ascii="Palatino Linotype" w:hAnsi="Palatino Linotype"/>
              </w:rPr>
              <w:t xml:space="preserve">with </w:t>
            </w:r>
            <w:r w:rsidR="00A02F5D" w:rsidRPr="0085415F">
              <w:rPr>
                <w:rFonts w:ascii="Palatino Linotype" w:hAnsi="Palatino Linotype"/>
              </w:rPr>
              <w:t xml:space="preserve">its own </w:t>
            </w:r>
            <w:r w:rsidR="009026A7" w:rsidRPr="0085415F">
              <w:rPr>
                <w:rFonts w:ascii="Palatino Linotype" w:hAnsi="Palatino Linotype"/>
              </w:rPr>
              <w:t>economic, geographic</w:t>
            </w:r>
            <w:r w:rsidR="0084519B" w:rsidRPr="0085415F">
              <w:rPr>
                <w:rFonts w:ascii="Palatino Linotype" w:hAnsi="Palatino Linotype"/>
              </w:rPr>
              <w:t xml:space="preserve">, </w:t>
            </w:r>
            <w:r w:rsidR="00A02F5D" w:rsidRPr="0085415F">
              <w:rPr>
                <w:rFonts w:ascii="Palatino Linotype" w:hAnsi="Palatino Linotype"/>
              </w:rPr>
              <w:t>political, environmental and</w:t>
            </w:r>
            <w:r w:rsidR="009026A7" w:rsidRPr="0085415F">
              <w:rPr>
                <w:rFonts w:ascii="Palatino Linotype" w:hAnsi="Palatino Linotype"/>
              </w:rPr>
              <w:t xml:space="preserve"> cultural </w:t>
            </w:r>
            <w:r w:rsidR="0084519B" w:rsidRPr="0085415F">
              <w:rPr>
                <w:rFonts w:ascii="Palatino Linotype" w:hAnsi="Palatino Linotype"/>
              </w:rPr>
              <w:t xml:space="preserve">backgrounds.  The countries of the Pacific Rim have </w:t>
            </w:r>
            <w:r w:rsidRPr="0085415F">
              <w:rPr>
                <w:rFonts w:ascii="Palatino Linotype" w:hAnsi="Palatino Linotype"/>
              </w:rPr>
              <w:t xml:space="preserve">a rich history of </w:t>
            </w:r>
            <w:r w:rsidR="0084519B" w:rsidRPr="0085415F">
              <w:rPr>
                <w:rFonts w:ascii="Palatino Linotype" w:hAnsi="Palatino Linotype"/>
              </w:rPr>
              <w:t xml:space="preserve">interconnected </w:t>
            </w:r>
            <w:r w:rsidRPr="0085415F">
              <w:rPr>
                <w:rFonts w:ascii="Palatino Linotype" w:hAnsi="Palatino Linotype"/>
              </w:rPr>
              <w:t>trade, travel and</w:t>
            </w:r>
            <w:r w:rsidR="0084519B" w:rsidRPr="0085415F">
              <w:rPr>
                <w:rFonts w:ascii="Palatino Linotype" w:hAnsi="Palatino Linotype"/>
              </w:rPr>
              <w:t xml:space="preserve"> geologic processes </w:t>
            </w:r>
            <w:r w:rsidRPr="0085415F">
              <w:rPr>
                <w:rFonts w:ascii="Palatino Linotype" w:hAnsi="Palatino Linotype"/>
              </w:rPr>
              <w:t xml:space="preserve">known as the Ring of Fire.  </w:t>
            </w:r>
          </w:p>
          <w:p w14:paraId="046548C7" w14:textId="77777777" w:rsidR="00887797" w:rsidRPr="0085415F" w:rsidRDefault="00887797" w:rsidP="00911AAF">
            <w:pPr>
              <w:spacing w:after="0" w:line="240" w:lineRule="auto"/>
              <w:rPr>
                <w:rFonts w:ascii="Palatino Linotype" w:hAnsi="Palatino Linotype"/>
              </w:rPr>
            </w:pPr>
            <w:r w:rsidRPr="0085415F">
              <w:rPr>
                <w:rFonts w:ascii="Palatino Linotype" w:hAnsi="Palatino Linotype"/>
                <w:b/>
              </w:rPr>
              <w:t>Political boundary—</w:t>
            </w:r>
            <w:r w:rsidRPr="0085415F">
              <w:rPr>
                <w:rFonts w:ascii="Palatino Linotype" w:hAnsi="Palatino Linotype"/>
              </w:rPr>
              <w:t>a line on a map that confines or limits the jurisdiction of a ruling body</w:t>
            </w:r>
          </w:p>
          <w:p w14:paraId="3CA5BB42" w14:textId="77777777" w:rsidR="00887797" w:rsidRPr="0085415F" w:rsidRDefault="00887797" w:rsidP="00911AAF">
            <w:pPr>
              <w:spacing w:after="0" w:line="240" w:lineRule="auto"/>
              <w:rPr>
                <w:rFonts w:ascii="Palatino Linotype" w:hAnsi="Palatino Linotype"/>
              </w:rPr>
            </w:pPr>
            <w:r w:rsidRPr="0085415F">
              <w:rPr>
                <w:rFonts w:ascii="Palatino Linotype" w:hAnsi="Palatino Linotype"/>
                <w:b/>
              </w:rPr>
              <w:t>Continent—</w:t>
            </w:r>
            <w:r w:rsidRPr="0085415F">
              <w:rPr>
                <w:rFonts w:ascii="Palatino Linotype" w:hAnsi="Palatino Linotype"/>
              </w:rPr>
              <w:t>one of the 7 large landmasses on the Earth’s surface</w:t>
            </w:r>
          </w:p>
          <w:p w14:paraId="3D0D98F6" w14:textId="77777777" w:rsidR="00EC70D1" w:rsidRPr="0085415F" w:rsidRDefault="00EC70D1" w:rsidP="00EC70D1">
            <w:pPr>
              <w:spacing w:after="0" w:line="240" w:lineRule="auto"/>
              <w:rPr>
                <w:rFonts w:ascii="Palatino Linotype" w:hAnsi="Palatino Linotype"/>
              </w:rPr>
            </w:pPr>
            <w:r w:rsidRPr="0085415F">
              <w:rPr>
                <w:rFonts w:ascii="Palatino Linotype" w:hAnsi="Palatino Linotype"/>
                <w:b/>
              </w:rPr>
              <w:t>Mid ocean ridge—</w:t>
            </w:r>
            <w:r w:rsidRPr="0085415F">
              <w:rPr>
                <w:rFonts w:ascii="Palatino Linotype" w:hAnsi="Palatino Linotype"/>
              </w:rPr>
              <w:t>a submarine mountain range where sea floor spreading is occurring.  Usually located on a divergent plate boundary.</w:t>
            </w:r>
          </w:p>
          <w:p w14:paraId="4DB1E1DE" w14:textId="77777777" w:rsidR="00EC70D1" w:rsidRPr="0085415F" w:rsidRDefault="00EC70D1" w:rsidP="00EC70D1">
            <w:pPr>
              <w:spacing w:after="0" w:line="240" w:lineRule="auto"/>
              <w:rPr>
                <w:rFonts w:ascii="Palatino Linotype" w:hAnsi="Palatino Linotype"/>
              </w:rPr>
            </w:pPr>
            <w:r w:rsidRPr="0085415F">
              <w:rPr>
                <w:rFonts w:ascii="Palatino Linotype" w:hAnsi="Palatino Linotype"/>
                <w:b/>
              </w:rPr>
              <w:t>Trench—</w:t>
            </w:r>
            <w:r w:rsidRPr="0085415F">
              <w:rPr>
                <w:rFonts w:ascii="Palatino Linotype" w:hAnsi="Palatino Linotype"/>
              </w:rPr>
              <w:t xml:space="preserve">a long, steep sided furrow in the ocean floor formed when one tectonic plate is </w:t>
            </w:r>
            <w:proofErr w:type="spellStart"/>
            <w:r w:rsidRPr="0085415F">
              <w:rPr>
                <w:rFonts w:ascii="Palatino Linotype" w:hAnsi="Palatino Linotype"/>
              </w:rPr>
              <w:t>subducted</w:t>
            </w:r>
            <w:proofErr w:type="spellEnd"/>
            <w:r w:rsidRPr="0085415F">
              <w:rPr>
                <w:rFonts w:ascii="Palatino Linotype" w:hAnsi="Palatino Linotype"/>
              </w:rPr>
              <w:t xml:space="preserve"> beneath another tectonic plate.  Notable trenches include the Cascadia trench, Tongan trench, and Mariana Trench.</w:t>
            </w:r>
          </w:p>
          <w:p w14:paraId="3C32ECF2" w14:textId="77777777" w:rsidR="00887797" w:rsidRPr="0085415F" w:rsidRDefault="00EC70D1" w:rsidP="00EC70D1">
            <w:pPr>
              <w:spacing w:after="0" w:line="240" w:lineRule="auto"/>
              <w:rPr>
                <w:rFonts w:ascii="Palatino Linotype" w:hAnsi="Palatino Linotype"/>
              </w:rPr>
            </w:pPr>
            <w:r w:rsidRPr="0085415F">
              <w:rPr>
                <w:rFonts w:ascii="Palatino Linotype" w:hAnsi="Palatino Linotype"/>
                <w:b/>
              </w:rPr>
              <w:t>P</w:t>
            </w:r>
            <w:r w:rsidR="00887797" w:rsidRPr="0085415F">
              <w:rPr>
                <w:rFonts w:ascii="Palatino Linotype" w:hAnsi="Palatino Linotype"/>
                <w:b/>
              </w:rPr>
              <w:t>late boundary</w:t>
            </w:r>
            <w:r w:rsidRPr="0085415F">
              <w:rPr>
                <w:rFonts w:ascii="Palatino Linotype" w:hAnsi="Palatino Linotype"/>
                <w:b/>
              </w:rPr>
              <w:t>—</w:t>
            </w:r>
            <w:r w:rsidRPr="0085415F">
              <w:rPr>
                <w:rFonts w:ascii="Palatino Linotype" w:hAnsi="Palatino Linotype"/>
              </w:rPr>
              <w:t>a line on a map that defines the edge of a tectonic plate usually indicating where one plate is in contact with another.  Plate boundaries are further divided by the direction that they are moving in reference to one another.  When plates are moving towards one another it is called a convergent plate boundary.  When plates are moving away from each other it is called a divergent plate boundary and when plates are sliding past each other horizontally it is called a transform plate boundary.</w:t>
            </w:r>
          </w:p>
          <w:p w14:paraId="08B8DDF4" w14:textId="77777777" w:rsidR="00EC70D1" w:rsidRPr="0085415F" w:rsidRDefault="00EC70D1" w:rsidP="00EC70D1">
            <w:pPr>
              <w:spacing w:after="0" w:line="240" w:lineRule="auto"/>
              <w:rPr>
                <w:rFonts w:ascii="Palatino Linotype" w:hAnsi="Palatino Linotype"/>
              </w:rPr>
            </w:pPr>
          </w:p>
        </w:tc>
      </w:tr>
      <w:tr w:rsidR="00B614FB" w:rsidRPr="00B614FB" w14:paraId="0135BD80" w14:textId="77777777" w:rsidTr="00B614FB">
        <w:trPr>
          <w:trHeight w:val="756"/>
        </w:trPr>
        <w:tc>
          <w:tcPr>
            <w:tcW w:w="2538" w:type="dxa"/>
            <w:vAlign w:val="center"/>
          </w:tcPr>
          <w:p w14:paraId="03212C4A" w14:textId="77777777" w:rsidR="00B614FB" w:rsidRPr="0085415F" w:rsidRDefault="00B614FB"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Procedure</w:t>
            </w:r>
          </w:p>
        </w:tc>
        <w:tc>
          <w:tcPr>
            <w:tcW w:w="8482" w:type="dxa"/>
            <w:vAlign w:val="center"/>
          </w:tcPr>
          <w:p w14:paraId="2AACCFBA" w14:textId="77777777" w:rsidR="002F7618" w:rsidRPr="0085415F" w:rsidRDefault="002F7618" w:rsidP="002F7618">
            <w:pPr>
              <w:spacing w:after="0" w:line="240" w:lineRule="auto"/>
              <w:rPr>
                <w:rFonts w:ascii="Palatino Linotype" w:hAnsi="Palatino Linotype"/>
              </w:rPr>
            </w:pPr>
            <w:r w:rsidRPr="0085415F">
              <w:rPr>
                <w:rFonts w:ascii="Palatino Linotype" w:hAnsi="Palatino Linotype"/>
              </w:rPr>
              <w:t>Part 1</w:t>
            </w:r>
          </w:p>
          <w:p w14:paraId="42A9D8EE" w14:textId="77777777" w:rsidR="00F1042B" w:rsidRPr="0085415F" w:rsidRDefault="00F1042B" w:rsidP="00EF5F02">
            <w:pPr>
              <w:numPr>
                <w:ilvl w:val="0"/>
                <w:numId w:val="1"/>
              </w:numPr>
              <w:spacing w:after="0" w:line="240" w:lineRule="auto"/>
              <w:rPr>
                <w:rFonts w:ascii="Palatino Linotype" w:hAnsi="Palatino Linotype"/>
              </w:rPr>
            </w:pPr>
            <w:r w:rsidRPr="0085415F">
              <w:rPr>
                <w:rFonts w:ascii="Palatino Linotype" w:hAnsi="Palatino Linotype"/>
              </w:rPr>
              <w:t>Introduce the Pacific Rim and the interconnections and similarities of people living in the Pacific Rim.</w:t>
            </w:r>
          </w:p>
          <w:p w14:paraId="08F40273" w14:textId="77777777" w:rsidR="00F1042B" w:rsidRPr="0085415F" w:rsidRDefault="00F1042B" w:rsidP="00EF5F02">
            <w:pPr>
              <w:numPr>
                <w:ilvl w:val="0"/>
                <w:numId w:val="1"/>
              </w:numPr>
              <w:spacing w:after="0" w:line="240" w:lineRule="auto"/>
              <w:rPr>
                <w:rFonts w:ascii="Palatino Linotype" w:hAnsi="Palatino Linotype"/>
              </w:rPr>
            </w:pPr>
            <w:r w:rsidRPr="0085415F">
              <w:rPr>
                <w:rFonts w:ascii="Palatino Linotype" w:hAnsi="Palatino Linotype"/>
              </w:rPr>
              <w:t xml:space="preserve">Hand out </w:t>
            </w:r>
            <w:r w:rsidR="00F10773" w:rsidRPr="0085415F">
              <w:rPr>
                <w:rFonts w:ascii="Palatino Linotype" w:hAnsi="Palatino Linotype"/>
              </w:rPr>
              <w:t xml:space="preserve">a copy of the </w:t>
            </w:r>
            <w:r w:rsidR="002F7618" w:rsidRPr="0085415F">
              <w:rPr>
                <w:rFonts w:ascii="Palatino Linotype" w:hAnsi="Palatino Linotype"/>
              </w:rPr>
              <w:t xml:space="preserve">Pacific Rim </w:t>
            </w:r>
            <w:r w:rsidR="00F10773" w:rsidRPr="0085415F">
              <w:rPr>
                <w:rFonts w:ascii="Palatino Linotype" w:hAnsi="Palatino Linotype"/>
              </w:rPr>
              <w:t xml:space="preserve">map </w:t>
            </w:r>
            <w:r w:rsidRPr="0085415F">
              <w:rPr>
                <w:rFonts w:ascii="Palatino Linotype" w:hAnsi="Palatino Linotype"/>
              </w:rPr>
              <w:t>to students. It may be good to review reading a map and using latitude and longitude to identify locations on a map.</w:t>
            </w:r>
          </w:p>
          <w:p w14:paraId="140E9D0B" w14:textId="77777777" w:rsidR="002F7618" w:rsidRPr="0085415F" w:rsidRDefault="00F1042B" w:rsidP="00EF5F02">
            <w:pPr>
              <w:numPr>
                <w:ilvl w:val="0"/>
                <w:numId w:val="1"/>
              </w:numPr>
              <w:spacing w:after="0" w:line="240" w:lineRule="auto"/>
              <w:rPr>
                <w:rFonts w:ascii="Palatino Linotype" w:hAnsi="Palatino Linotype"/>
              </w:rPr>
            </w:pPr>
            <w:r w:rsidRPr="0085415F">
              <w:rPr>
                <w:rFonts w:ascii="Palatino Linotype" w:hAnsi="Palatino Linotype"/>
              </w:rPr>
              <w:t xml:space="preserve">Distribute </w:t>
            </w:r>
            <w:r w:rsidR="002F7618" w:rsidRPr="0085415F">
              <w:rPr>
                <w:rFonts w:ascii="Palatino Linotype" w:hAnsi="Palatino Linotype"/>
              </w:rPr>
              <w:t>Mapping the Ring of Fire (part 1) handout</w:t>
            </w:r>
            <w:r w:rsidRPr="0085415F">
              <w:rPr>
                <w:rFonts w:ascii="Palatino Linotype" w:hAnsi="Palatino Linotype"/>
              </w:rPr>
              <w:t xml:space="preserve"> and review instructions with students</w:t>
            </w:r>
            <w:r w:rsidR="002F7618" w:rsidRPr="0085415F">
              <w:rPr>
                <w:rFonts w:ascii="Palatino Linotype" w:hAnsi="Palatino Linotype"/>
              </w:rPr>
              <w:t>.</w:t>
            </w:r>
          </w:p>
          <w:p w14:paraId="0FAB695E" w14:textId="77777777" w:rsidR="00EF5F02" w:rsidRPr="0085415F" w:rsidRDefault="002F7618" w:rsidP="00EF5F02">
            <w:pPr>
              <w:numPr>
                <w:ilvl w:val="0"/>
                <w:numId w:val="1"/>
              </w:numPr>
              <w:spacing w:after="0" w:line="240" w:lineRule="auto"/>
              <w:rPr>
                <w:rFonts w:ascii="Palatino Linotype" w:hAnsi="Palatino Linotype"/>
              </w:rPr>
            </w:pPr>
            <w:r w:rsidRPr="0085415F">
              <w:rPr>
                <w:rFonts w:ascii="Palatino Linotype" w:hAnsi="Palatino Linotype"/>
              </w:rPr>
              <w:t xml:space="preserve">Students </w:t>
            </w:r>
            <w:r w:rsidR="00F10773" w:rsidRPr="0085415F">
              <w:rPr>
                <w:rFonts w:ascii="Palatino Linotype" w:hAnsi="Palatino Linotype"/>
              </w:rPr>
              <w:t xml:space="preserve">use a variety of resources such as atlases, encyclopedia, plate tectonic maps and the internet to locate </w:t>
            </w:r>
            <w:r w:rsidRPr="0085415F">
              <w:rPr>
                <w:rFonts w:ascii="Palatino Linotype" w:hAnsi="Palatino Linotype"/>
              </w:rPr>
              <w:t xml:space="preserve">and label </w:t>
            </w:r>
            <w:r w:rsidR="00F10773" w:rsidRPr="0085415F">
              <w:rPr>
                <w:rFonts w:ascii="Palatino Linotype" w:hAnsi="Palatino Linotype"/>
              </w:rPr>
              <w:t xml:space="preserve">each </w:t>
            </w:r>
            <w:r w:rsidR="00EF5F02" w:rsidRPr="0085415F">
              <w:rPr>
                <w:rFonts w:ascii="Palatino Linotype" w:hAnsi="Palatino Linotype"/>
              </w:rPr>
              <w:t>item on the list</w:t>
            </w:r>
            <w:r w:rsidR="003F589E" w:rsidRPr="0085415F">
              <w:rPr>
                <w:rFonts w:ascii="Palatino Linotype" w:hAnsi="Palatino Linotype"/>
              </w:rPr>
              <w:t>.</w:t>
            </w:r>
          </w:p>
          <w:p w14:paraId="3DF601BB" w14:textId="77777777" w:rsidR="00845973" w:rsidRPr="0085415F" w:rsidRDefault="002F7618" w:rsidP="00845973">
            <w:pPr>
              <w:spacing w:after="0" w:line="240" w:lineRule="auto"/>
              <w:rPr>
                <w:rFonts w:ascii="Palatino Linotype" w:hAnsi="Palatino Linotype"/>
              </w:rPr>
            </w:pPr>
            <w:r w:rsidRPr="0085415F">
              <w:rPr>
                <w:rFonts w:ascii="Palatino Linotype" w:hAnsi="Palatino Linotype"/>
              </w:rPr>
              <w:t>Part 2</w:t>
            </w:r>
          </w:p>
          <w:p w14:paraId="21AD40D2" w14:textId="77777777" w:rsidR="000D0546" w:rsidRPr="0085415F" w:rsidRDefault="000D0546" w:rsidP="003F589E">
            <w:pPr>
              <w:numPr>
                <w:ilvl w:val="0"/>
                <w:numId w:val="5"/>
              </w:numPr>
              <w:spacing w:after="0" w:line="240" w:lineRule="auto"/>
              <w:rPr>
                <w:rFonts w:ascii="Palatino Linotype" w:hAnsi="Palatino Linotype"/>
              </w:rPr>
            </w:pPr>
            <w:r w:rsidRPr="0085415F">
              <w:rPr>
                <w:rFonts w:ascii="Palatino Linotype" w:hAnsi="Palatino Linotype"/>
              </w:rPr>
              <w:t>Review the students’ maps with the locations from part 1 identified.</w:t>
            </w:r>
          </w:p>
          <w:p w14:paraId="0E9C829F" w14:textId="77777777" w:rsidR="003F589E" w:rsidRPr="0085415F" w:rsidRDefault="003F589E" w:rsidP="003F589E">
            <w:pPr>
              <w:numPr>
                <w:ilvl w:val="0"/>
                <w:numId w:val="5"/>
              </w:numPr>
              <w:spacing w:after="0" w:line="240" w:lineRule="auto"/>
              <w:rPr>
                <w:rFonts w:ascii="Palatino Linotype" w:hAnsi="Palatino Linotype"/>
              </w:rPr>
            </w:pPr>
            <w:r w:rsidRPr="0085415F">
              <w:rPr>
                <w:rFonts w:ascii="Palatino Linotype" w:hAnsi="Palatino Linotype"/>
              </w:rPr>
              <w:t>Give students Mapping the Ring of Fire (part 2) handout.</w:t>
            </w:r>
          </w:p>
          <w:p w14:paraId="254BC86F" w14:textId="77777777" w:rsidR="003F589E" w:rsidRPr="0085415F" w:rsidRDefault="003F589E" w:rsidP="003F589E">
            <w:pPr>
              <w:numPr>
                <w:ilvl w:val="0"/>
                <w:numId w:val="5"/>
              </w:numPr>
              <w:spacing w:after="0" w:line="240" w:lineRule="auto"/>
              <w:rPr>
                <w:rFonts w:ascii="Palatino Linotype" w:hAnsi="Palatino Linotype"/>
              </w:rPr>
            </w:pPr>
            <w:r w:rsidRPr="0085415F">
              <w:rPr>
                <w:rFonts w:ascii="Palatino Linotype" w:hAnsi="Palatino Linotype"/>
              </w:rPr>
              <w:t>View slideshow with seismic maps of the Pacific Rim.</w:t>
            </w:r>
            <w:r w:rsidR="008138FA" w:rsidRPr="0085415F">
              <w:rPr>
                <w:rFonts w:ascii="Palatino Linotype" w:hAnsi="Palatino Linotype"/>
              </w:rPr>
              <w:t xml:space="preserve"> During the slideshow pause and allow students to sketch inferences on their map when viewing the maps of seismic data of the Pacific Northwest, Southeast Asia and the Pacific Rim.</w:t>
            </w:r>
            <w:r w:rsidR="006700AE" w:rsidRPr="0085415F">
              <w:rPr>
                <w:rFonts w:ascii="Palatino Linotype" w:hAnsi="Palatino Linotype"/>
              </w:rPr>
              <w:t xml:space="preserve"> </w:t>
            </w:r>
          </w:p>
          <w:p w14:paraId="6755066A" w14:textId="77777777" w:rsidR="003F589E" w:rsidRPr="0085415F" w:rsidRDefault="00F83FAE" w:rsidP="003F589E">
            <w:pPr>
              <w:numPr>
                <w:ilvl w:val="0"/>
                <w:numId w:val="5"/>
              </w:numPr>
              <w:spacing w:after="0" w:line="240" w:lineRule="auto"/>
              <w:rPr>
                <w:rFonts w:ascii="Palatino Linotype" w:hAnsi="Palatino Linotype"/>
              </w:rPr>
            </w:pPr>
            <w:r w:rsidRPr="0085415F">
              <w:rPr>
                <w:rFonts w:ascii="Palatino Linotype" w:hAnsi="Palatino Linotype"/>
              </w:rPr>
              <w:t>Also during the slideshow pause and h</w:t>
            </w:r>
            <w:r w:rsidR="003F589E" w:rsidRPr="0085415F">
              <w:rPr>
                <w:rFonts w:ascii="Palatino Linotype" w:hAnsi="Palatino Linotype"/>
              </w:rPr>
              <w:t xml:space="preserve">ave </w:t>
            </w:r>
            <w:proofErr w:type="gramStart"/>
            <w:r w:rsidR="003F589E" w:rsidRPr="0085415F">
              <w:rPr>
                <w:rFonts w:ascii="Palatino Linotype" w:hAnsi="Palatino Linotype"/>
              </w:rPr>
              <w:t>students</w:t>
            </w:r>
            <w:proofErr w:type="gramEnd"/>
            <w:r w:rsidR="003F589E" w:rsidRPr="0085415F">
              <w:rPr>
                <w:rFonts w:ascii="Palatino Linotype" w:hAnsi="Palatino Linotype"/>
              </w:rPr>
              <w:t xml:space="preserve"> complete questions from slideshow in </w:t>
            </w:r>
            <w:r w:rsidRPr="0085415F">
              <w:rPr>
                <w:rFonts w:ascii="Palatino Linotype" w:hAnsi="Palatino Linotype"/>
              </w:rPr>
              <w:t xml:space="preserve">their </w:t>
            </w:r>
            <w:r w:rsidR="003F589E" w:rsidRPr="0085415F">
              <w:rPr>
                <w:rFonts w:ascii="Palatino Linotype" w:hAnsi="Palatino Linotype"/>
              </w:rPr>
              <w:t>journal, notebook or as a printed worksheet.</w:t>
            </w:r>
          </w:p>
          <w:p w14:paraId="43E40446" w14:textId="77777777" w:rsidR="00F83FAE" w:rsidRPr="0085415F" w:rsidRDefault="00F83FAE" w:rsidP="003F589E">
            <w:pPr>
              <w:numPr>
                <w:ilvl w:val="0"/>
                <w:numId w:val="5"/>
              </w:numPr>
              <w:spacing w:after="0" w:line="240" w:lineRule="auto"/>
              <w:rPr>
                <w:rFonts w:ascii="Palatino Linotype" w:hAnsi="Palatino Linotype"/>
              </w:rPr>
            </w:pPr>
            <w:r w:rsidRPr="0085415F">
              <w:rPr>
                <w:rFonts w:ascii="Palatino Linotype" w:hAnsi="Palatino Linotype"/>
              </w:rPr>
              <w:t xml:space="preserve">Have students draw in the plate boundaries of </w:t>
            </w:r>
            <w:r w:rsidR="002E30F4" w:rsidRPr="0085415F">
              <w:rPr>
                <w:rFonts w:ascii="Palatino Linotype" w:hAnsi="Palatino Linotype"/>
              </w:rPr>
              <w:t>the</w:t>
            </w:r>
            <w:r w:rsidRPr="0085415F">
              <w:rPr>
                <w:rFonts w:ascii="Palatino Linotype" w:hAnsi="Palatino Linotype"/>
              </w:rPr>
              <w:t xml:space="preserve"> plates located beneath the Pacific Ocean. It may be good to review completed maps as a class or check them as a formative assessment.</w:t>
            </w:r>
          </w:p>
          <w:p w14:paraId="1D84BD42" w14:textId="77777777" w:rsidR="002F7618" w:rsidRPr="0085415F" w:rsidRDefault="002F7618" w:rsidP="00845973">
            <w:pPr>
              <w:spacing w:after="0" w:line="240" w:lineRule="auto"/>
              <w:rPr>
                <w:rFonts w:ascii="Palatino Linotype" w:hAnsi="Palatino Linotype"/>
              </w:rPr>
            </w:pPr>
          </w:p>
          <w:p w14:paraId="085D5FED" w14:textId="77777777" w:rsidR="00EC70D1" w:rsidRPr="0085415F" w:rsidRDefault="008138FA" w:rsidP="008138FA">
            <w:pPr>
              <w:spacing w:after="0" w:line="240" w:lineRule="auto"/>
              <w:rPr>
                <w:rFonts w:ascii="Palatino Linotype" w:hAnsi="Palatino Linotype"/>
                <w:i/>
              </w:rPr>
            </w:pPr>
            <w:r w:rsidRPr="0085415F">
              <w:rPr>
                <w:rFonts w:ascii="Palatino Linotype" w:hAnsi="Palatino Linotype"/>
                <w:i/>
              </w:rPr>
              <w:lastRenderedPageBreak/>
              <w:t xml:space="preserve">You may consider having students keep their map, this way they can have it close at hand, as a reference, as they work through Sister Mountain lessons. </w:t>
            </w:r>
            <w:r w:rsidR="00845973" w:rsidRPr="0085415F">
              <w:rPr>
                <w:rFonts w:ascii="Palatino Linotype" w:hAnsi="Palatino Linotype"/>
                <w:i/>
              </w:rPr>
              <w:t>As students work through activities found in the Mount Rainier-Mount Fuji Sister Mountains Project, they will be referred to many local</w:t>
            </w:r>
            <w:r w:rsidRPr="0085415F">
              <w:rPr>
                <w:rFonts w:ascii="Palatino Linotype" w:hAnsi="Palatino Linotype"/>
                <w:i/>
              </w:rPr>
              <w:t>ities around the Pacific Rim</w:t>
            </w:r>
            <w:r w:rsidR="00845973" w:rsidRPr="0085415F">
              <w:rPr>
                <w:rFonts w:ascii="Palatino Linotype" w:hAnsi="Palatino Linotype"/>
                <w:i/>
              </w:rPr>
              <w:t xml:space="preserve">.  </w:t>
            </w:r>
          </w:p>
        </w:tc>
      </w:tr>
      <w:tr w:rsidR="00F26E08" w:rsidRPr="00B614FB" w14:paraId="235CA348" w14:textId="77777777" w:rsidTr="00B614FB">
        <w:trPr>
          <w:trHeight w:val="756"/>
        </w:trPr>
        <w:tc>
          <w:tcPr>
            <w:tcW w:w="2538" w:type="dxa"/>
            <w:vAlign w:val="center"/>
          </w:tcPr>
          <w:p w14:paraId="05B38609" w14:textId="77777777" w:rsidR="00491A58" w:rsidRPr="0085415F" w:rsidRDefault="00491A58" w:rsidP="00F26E08">
            <w:pPr>
              <w:spacing w:after="0" w:line="240" w:lineRule="auto"/>
              <w:jc w:val="center"/>
              <w:rPr>
                <w:rFonts w:asciiTheme="minorHAnsi" w:hAnsiTheme="minorHAnsi"/>
                <w:b/>
                <w:sz w:val="24"/>
                <w:szCs w:val="24"/>
              </w:rPr>
            </w:pPr>
            <w:r w:rsidRPr="0085415F">
              <w:rPr>
                <w:rFonts w:asciiTheme="minorHAnsi" w:hAnsiTheme="minorHAnsi"/>
                <w:b/>
                <w:sz w:val="24"/>
                <w:szCs w:val="24"/>
              </w:rPr>
              <w:lastRenderedPageBreak/>
              <w:t>Suggested</w:t>
            </w:r>
          </w:p>
          <w:p w14:paraId="5329B307" w14:textId="77777777" w:rsidR="00F26E08" w:rsidRPr="0085415F" w:rsidRDefault="00F26E08" w:rsidP="00F26E08">
            <w:pPr>
              <w:spacing w:after="0" w:line="240" w:lineRule="auto"/>
              <w:jc w:val="center"/>
              <w:rPr>
                <w:rFonts w:asciiTheme="minorHAnsi" w:hAnsiTheme="minorHAnsi"/>
                <w:b/>
                <w:sz w:val="24"/>
                <w:szCs w:val="24"/>
              </w:rPr>
            </w:pPr>
            <w:r w:rsidRPr="0085415F">
              <w:rPr>
                <w:rFonts w:asciiTheme="minorHAnsi" w:hAnsiTheme="minorHAnsi"/>
                <w:b/>
                <w:sz w:val="24"/>
                <w:szCs w:val="24"/>
              </w:rPr>
              <w:t>Assessment</w:t>
            </w:r>
          </w:p>
        </w:tc>
        <w:tc>
          <w:tcPr>
            <w:tcW w:w="8482" w:type="dxa"/>
            <w:vAlign w:val="center"/>
          </w:tcPr>
          <w:p w14:paraId="01C5FBE1" w14:textId="77777777" w:rsidR="00F26E08" w:rsidRPr="0085415F" w:rsidRDefault="00F26E08" w:rsidP="00F26E08">
            <w:pPr>
              <w:spacing w:after="0" w:line="240" w:lineRule="auto"/>
              <w:rPr>
                <w:rFonts w:ascii="Palatino Linotype" w:hAnsi="Palatino Linotype"/>
              </w:rPr>
            </w:pPr>
            <w:r w:rsidRPr="0085415F">
              <w:rPr>
                <w:rFonts w:ascii="Palatino Linotype" w:hAnsi="Palatino Linotype"/>
              </w:rPr>
              <w:t>A simple quiz can be constructed by placing numbers on a blank copy of the map.  Students would then identify what each numbered feature is on the map</w:t>
            </w:r>
            <w:r w:rsidR="004B3883" w:rsidRPr="0085415F">
              <w:rPr>
                <w:rFonts w:ascii="Palatino Linotype" w:hAnsi="Palatino Linotype"/>
              </w:rPr>
              <w:t>.</w:t>
            </w:r>
          </w:p>
        </w:tc>
      </w:tr>
      <w:tr w:rsidR="00BB4701" w:rsidRPr="00B614FB" w14:paraId="315035F9" w14:textId="77777777" w:rsidTr="00B614FB">
        <w:trPr>
          <w:trHeight w:val="756"/>
        </w:trPr>
        <w:tc>
          <w:tcPr>
            <w:tcW w:w="2538" w:type="dxa"/>
            <w:vAlign w:val="center"/>
          </w:tcPr>
          <w:p w14:paraId="33F0D202" w14:textId="77777777" w:rsidR="00BB4701" w:rsidRPr="0085415F" w:rsidRDefault="00BB4701"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t>Adaptations</w:t>
            </w:r>
          </w:p>
        </w:tc>
        <w:tc>
          <w:tcPr>
            <w:tcW w:w="8482" w:type="dxa"/>
            <w:vAlign w:val="center"/>
          </w:tcPr>
          <w:p w14:paraId="38B560D5" w14:textId="77777777" w:rsidR="00BB4701" w:rsidRPr="0085415F" w:rsidRDefault="00BB4701" w:rsidP="00BB4701">
            <w:pPr>
              <w:spacing w:after="0" w:line="240" w:lineRule="auto"/>
              <w:rPr>
                <w:rFonts w:ascii="Palatino Linotype" w:hAnsi="Palatino Linotype"/>
              </w:rPr>
            </w:pPr>
            <w:r w:rsidRPr="0085415F">
              <w:rPr>
                <w:rFonts w:ascii="Palatino Linotype" w:hAnsi="Palatino Linotype"/>
              </w:rPr>
              <w:t>Students can work in small groups or with partners to complete their maps. Or they can complete what they know individually and then compare their maps with a partner/small group to fill in missing information.</w:t>
            </w:r>
          </w:p>
          <w:p w14:paraId="21509782" w14:textId="77777777" w:rsidR="00BB4701" w:rsidRPr="0085415F" w:rsidRDefault="00BB4701" w:rsidP="00BB4701">
            <w:pPr>
              <w:spacing w:after="0" w:line="240" w:lineRule="auto"/>
              <w:rPr>
                <w:rFonts w:ascii="Palatino Linotype" w:hAnsi="Palatino Linotype"/>
              </w:rPr>
            </w:pPr>
          </w:p>
          <w:p w14:paraId="2BD11EAF" w14:textId="77777777" w:rsidR="00BB4701" w:rsidRPr="0085415F" w:rsidRDefault="00BB4701" w:rsidP="00BB4701">
            <w:pPr>
              <w:spacing w:after="0" w:line="240" w:lineRule="auto"/>
              <w:rPr>
                <w:rFonts w:ascii="Palatino Linotype" w:hAnsi="Palatino Linotype"/>
              </w:rPr>
            </w:pPr>
            <w:r w:rsidRPr="0085415F">
              <w:rPr>
                <w:rFonts w:ascii="Palatino Linotype" w:hAnsi="Palatino Linotype"/>
              </w:rPr>
              <w:t xml:space="preserve">Enlarge map to 11” X 14” to allow more room for labeling. Another alternative is to project the map on a screen or whiteboard and label as a class activity. </w:t>
            </w:r>
          </w:p>
          <w:p w14:paraId="1092EBDB" w14:textId="77777777" w:rsidR="00BB4701" w:rsidRPr="0085415F" w:rsidRDefault="00BB4701" w:rsidP="00BB4701">
            <w:pPr>
              <w:spacing w:after="0" w:line="240" w:lineRule="auto"/>
              <w:rPr>
                <w:rFonts w:ascii="Palatino Linotype" w:hAnsi="Palatino Linotype"/>
              </w:rPr>
            </w:pPr>
          </w:p>
          <w:p w14:paraId="6F6EE096" w14:textId="77777777" w:rsidR="00BB4701" w:rsidRPr="0085415F" w:rsidRDefault="00BB4701" w:rsidP="00BB4701">
            <w:pPr>
              <w:spacing w:after="0" w:line="240" w:lineRule="auto"/>
              <w:rPr>
                <w:rFonts w:ascii="Palatino Linotype" w:hAnsi="Palatino Linotype"/>
              </w:rPr>
            </w:pPr>
            <w:r w:rsidRPr="0085415F">
              <w:rPr>
                <w:rFonts w:ascii="Palatino Linotype" w:hAnsi="Palatino Linotype"/>
              </w:rPr>
              <w:t>This activity can be made more competitive by having students form teams and race against each other to see who can be the first to finish labeling their map.</w:t>
            </w:r>
          </w:p>
          <w:p w14:paraId="0BAAC4E5" w14:textId="77777777" w:rsidR="00BB4701" w:rsidRPr="0085415F" w:rsidRDefault="00BB4701" w:rsidP="003F589E">
            <w:pPr>
              <w:spacing w:after="0" w:line="240" w:lineRule="auto"/>
              <w:rPr>
                <w:rFonts w:ascii="Palatino Linotype" w:hAnsi="Palatino Linotype"/>
              </w:rPr>
            </w:pPr>
          </w:p>
        </w:tc>
      </w:tr>
      <w:tr w:rsidR="00B614FB" w:rsidRPr="00B614FB" w14:paraId="4B1E50D8" w14:textId="77777777" w:rsidTr="00B614FB">
        <w:trPr>
          <w:trHeight w:val="756"/>
        </w:trPr>
        <w:tc>
          <w:tcPr>
            <w:tcW w:w="2538" w:type="dxa"/>
            <w:vAlign w:val="center"/>
          </w:tcPr>
          <w:p w14:paraId="6D334E72" w14:textId="77777777" w:rsidR="00B614FB" w:rsidRPr="0085415F" w:rsidRDefault="00B614FB" w:rsidP="00BB4701">
            <w:pPr>
              <w:spacing w:after="0" w:line="240" w:lineRule="auto"/>
              <w:jc w:val="center"/>
              <w:rPr>
                <w:rFonts w:asciiTheme="minorHAnsi" w:hAnsiTheme="minorHAnsi"/>
                <w:b/>
                <w:sz w:val="24"/>
                <w:szCs w:val="24"/>
              </w:rPr>
            </w:pPr>
            <w:r w:rsidRPr="0085415F">
              <w:rPr>
                <w:rFonts w:asciiTheme="minorHAnsi" w:hAnsiTheme="minorHAnsi"/>
                <w:b/>
                <w:sz w:val="24"/>
                <w:szCs w:val="24"/>
              </w:rPr>
              <w:t>Extensions</w:t>
            </w:r>
          </w:p>
        </w:tc>
        <w:tc>
          <w:tcPr>
            <w:tcW w:w="8482" w:type="dxa"/>
            <w:vAlign w:val="center"/>
          </w:tcPr>
          <w:p w14:paraId="64556612" w14:textId="77777777" w:rsidR="002F7618" w:rsidRPr="0085415F" w:rsidRDefault="00E53E9E" w:rsidP="002F7618">
            <w:pPr>
              <w:spacing w:after="0" w:line="240" w:lineRule="auto"/>
              <w:rPr>
                <w:rFonts w:ascii="Palatino Linotype" w:hAnsi="Palatino Linotype"/>
              </w:rPr>
            </w:pPr>
            <w:r w:rsidRPr="0085415F">
              <w:rPr>
                <w:rFonts w:ascii="Palatino Linotype" w:hAnsi="Palatino Linotype"/>
              </w:rPr>
              <w:t>Plate and Political boundaries can be added before making copies</w:t>
            </w:r>
            <w:r w:rsidR="004B3883" w:rsidRPr="0085415F">
              <w:rPr>
                <w:rFonts w:ascii="Palatino Linotype" w:hAnsi="Palatino Linotype"/>
              </w:rPr>
              <w:t>.</w:t>
            </w:r>
            <w:r w:rsidR="002F7618" w:rsidRPr="0085415F">
              <w:rPr>
                <w:rFonts w:ascii="Palatino Linotype" w:hAnsi="Palatino Linotype"/>
              </w:rPr>
              <w:t xml:space="preserve"> List can be edited as needed to support the student objectives.</w:t>
            </w:r>
          </w:p>
          <w:p w14:paraId="3B39A7B7" w14:textId="77777777" w:rsidR="00E53E9E" w:rsidRPr="0085415F" w:rsidRDefault="00E53E9E" w:rsidP="00E53E9E">
            <w:pPr>
              <w:spacing w:after="0" w:line="240" w:lineRule="auto"/>
              <w:rPr>
                <w:rFonts w:ascii="Palatino Linotype" w:hAnsi="Palatino Linotype"/>
              </w:rPr>
            </w:pPr>
          </w:p>
          <w:p w14:paraId="2DE3F5E4" w14:textId="77777777" w:rsidR="00E53E9E" w:rsidRPr="0085415F" w:rsidRDefault="00E53E9E" w:rsidP="00E53E9E">
            <w:pPr>
              <w:spacing w:after="0" w:line="240" w:lineRule="auto"/>
              <w:rPr>
                <w:rFonts w:ascii="Palatino Linotype" w:hAnsi="Palatino Linotype"/>
              </w:rPr>
            </w:pPr>
            <w:r w:rsidRPr="0085415F">
              <w:rPr>
                <w:rFonts w:ascii="Palatino Linotype" w:hAnsi="Palatino Linotype"/>
              </w:rPr>
              <w:t>A classroom sized map can be copied by printing a blank map onto a transparency, blown up by overhead and copied on to butcher paper.  Students can work together researching the list and then adding information to the map</w:t>
            </w:r>
            <w:r w:rsidR="004B3883" w:rsidRPr="0085415F">
              <w:rPr>
                <w:rFonts w:ascii="Palatino Linotype" w:hAnsi="Palatino Linotype"/>
              </w:rPr>
              <w:t>.</w:t>
            </w:r>
          </w:p>
          <w:p w14:paraId="1D5D0093" w14:textId="77777777" w:rsidR="00E53E9E" w:rsidRPr="0085415F" w:rsidRDefault="00E53E9E" w:rsidP="00E53E9E">
            <w:pPr>
              <w:spacing w:after="0" w:line="240" w:lineRule="auto"/>
              <w:rPr>
                <w:rFonts w:ascii="Palatino Linotype" w:hAnsi="Palatino Linotype"/>
              </w:rPr>
            </w:pPr>
          </w:p>
          <w:p w14:paraId="13EBCB97" w14:textId="77777777" w:rsidR="00E53E9E" w:rsidRPr="0085415F" w:rsidRDefault="00E53E9E" w:rsidP="00E53E9E">
            <w:pPr>
              <w:spacing w:after="0" w:line="240" w:lineRule="auto"/>
              <w:rPr>
                <w:rFonts w:ascii="Palatino Linotype" w:hAnsi="Palatino Linotype"/>
              </w:rPr>
            </w:pPr>
            <w:r w:rsidRPr="0085415F">
              <w:rPr>
                <w:rFonts w:ascii="Palatino Linotype" w:hAnsi="Palatino Linotype"/>
              </w:rPr>
              <w:t>To break the activity into smaller chunks</w:t>
            </w:r>
            <w:r w:rsidR="00491A58" w:rsidRPr="0085415F">
              <w:rPr>
                <w:rFonts w:ascii="Palatino Linotype" w:hAnsi="Palatino Linotype"/>
              </w:rPr>
              <w:t>,</w:t>
            </w:r>
            <w:r w:rsidRPr="0085415F">
              <w:rPr>
                <w:rFonts w:ascii="Palatino Linotype" w:hAnsi="Palatino Linotype"/>
              </w:rPr>
              <w:t xml:space="preserve"> the list of labels can be edited to reflect a more focused purpose of the mapping exercise or different components can be added at different times in the progression of the unit</w:t>
            </w:r>
            <w:r w:rsidR="00491A58" w:rsidRPr="0085415F">
              <w:rPr>
                <w:rFonts w:ascii="Palatino Linotype" w:hAnsi="Palatino Linotype"/>
              </w:rPr>
              <w:t>,</w:t>
            </w:r>
            <w:r w:rsidRPr="0085415F">
              <w:rPr>
                <w:rFonts w:ascii="Palatino Linotype" w:hAnsi="Palatino Linotype"/>
              </w:rPr>
              <w:t xml:space="preserve"> </w:t>
            </w:r>
            <w:r w:rsidR="00911AAF" w:rsidRPr="0085415F">
              <w:rPr>
                <w:rFonts w:ascii="Palatino Linotype" w:hAnsi="Palatino Linotype"/>
              </w:rPr>
              <w:t>or additional copies of the map can be used for differing topics such as wind belts, ocean currents and tectonic plates</w:t>
            </w:r>
            <w:r w:rsidR="004B3883" w:rsidRPr="0085415F">
              <w:rPr>
                <w:rFonts w:ascii="Palatino Linotype" w:hAnsi="Palatino Linotype"/>
              </w:rPr>
              <w:t>.</w:t>
            </w:r>
          </w:p>
          <w:p w14:paraId="57EE1E92" w14:textId="77777777" w:rsidR="00E53E9E" w:rsidRPr="0085415F" w:rsidRDefault="00E53E9E" w:rsidP="00E53E9E">
            <w:pPr>
              <w:spacing w:after="0" w:line="240" w:lineRule="auto"/>
              <w:rPr>
                <w:rFonts w:ascii="Palatino Linotype" w:hAnsi="Palatino Linotype"/>
              </w:rPr>
            </w:pPr>
          </w:p>
          <w:p w14:paraId="6517A226" w14:textId="77777777" w:rsidR="00EF5F02" w:rsidRPr="0085415F" w:rsidRDefault="00EF5F02" w:rsidP="00E53E9E">
            <w:pPr>
              <w:spacing w:after="0" w:line="240" w:lineRule="auto"/>
              <w:rPr>
                <w:rFonts w:ascii="Palatino Linotype" w:hAnsi="Palatino Linotype"/>
              </w:rPr>
            </w:pPr>
            <w:r w:rsidRPr="0085415F">
              <w:rPr>
                <w:rFonts w:ascii="Palatino Linotype" w:hAnsi="Palatino Linotype"/>
              </w:rPr>
              <w:t xml:space="preserve">Students can color code divergent, convergent and transform </w:t>
            </w:r>
            <w:r w:rsidR="00E53E9E" w:rsidRPr="0085415F">
              <w:rPr>
                <w:rFonts w:ascii="Palatino Linotype" w:hAnsi="Palatino Linotype"/>
              </w:rPr>
              <w:t xml:space="preserve">plate </w:t>
            </w:r>
            <w:r w:rsidRPr="0085415F">
              <w:rPr>
                <w:rFonts w:ascii="Palatino Linotype" w:hAnsi="Palatino Linotype"/>
              </w:rPr>
              <w:t>boundaries</w:t>
            </w:r>
            <w:r w:rsidR="00E53E9E" w:rsidRPr="0085415F">
              <w:rPr>
                <w:rFonts w:ascii="Palatino Linotype" w:hAnsi="Palatino Linotype"/>
              </w:rPr>
              <w:t>, ocean currents, global wind belts etc.</w:t>
            </w:r>
          </w:p>
          <w:p w14:paraId="56B48736" w14:textId="77777777" w:rsidR="009C3B50" w:rsidRPr="0085415F" w:rsidRDefault="005F00C1" w:rsidP="00E53E9E">
            <w:pPr>
              <w:spacing w:after="0" w:line="240" w:lineRule="auto"/>
              <w:rPr>
                <w:rFonts w:ascii="Palatino Linotype" w:hAnsi="Palatino Linotype"/>
              </w:rPr>
            </w:pPr>
            <w:r w:rsidRPr="0085415F">
              <w:rPr>
                <w:rFonts w:ascii="Palatino Linotype" w:hAnsi="Palatino Linotype"/>
              </w:rPr>
              <w:t xml:space="preserve">Rather than using the </w:t>
            </w:r>
            <w:r w:rsidR="009C3B50" w:rsidRPr="0085415F">
              <w:rPr>
                <w:rFonts w:ascii="Palatino Linotype" w:hAnsi="Palatino Linotype"/>
              </w:rPr>
              <w:t xml:space="preserve">maps from the </w:t>
            </w:r>
            <w:r w:rsidRPr="0085415F">
              <w:rPr>
                <w:rFonts w:ascii="Palatino Linotype" w:hAnsi="Palatino Linotype"/>
              </w:rPr>
              <w:t>slideshow</w:t>
            </w:r>
            <w:r w:rsidR="009C3B50" w:rsidRPr="0085415F">
              <w:rPr>
                <w:rFonts w:ascii="Palatino Linotype" w:hAnsi="Palatino Linotype"/>
              </w:rPr>
              <w:t xml:space="preserve"> </w:t>
            </w:r>
            <w:r w:rsidR="00A73035" w:rsidRPr="0085415F">
              <w:rPr>
                <w:rFonts w:ascii="Palatino Linotype" w:hAnsi="Palatino Linotype"/>
              </w:rPr>
              <w:t>for seismic data</w:t>
            </w:r>
            <w:r w:rsidRPr="0085415F">
              <w:rPr>
                <w:rFonts w:ascii="Palatino Linotype" w:hAnsi="Palatino Linotype"/>
              </w:rPr>
              <w:t xml:space="preserve"> </w:t>
            </w:r>
            <w:r w:rsidR="009C3B50" w:rsidRPr="0085415F">
              <w:rPr>
                <w:rFonts w:ascii="Palatino Linotype" w:hAnsi="Palatino Linotype"/>
              </w:rPr>
              <w:t>for students to construct their inferences for plate boundary a</w:t>
            </w:r>
            <w:r w:rsidRPr="0085415F">
              <w:rPr>
                <w:rFonts w:ascii="Palatino Linotype" w:hAnsi="Palatino Linotype"/>
              </w:rPr>
              <w:t>n alternate source</w:t>
            </w:r>
            <w:r w:rsidR="00A73035" w:rsidRPr="0085415F">
              <w:rPr>
                <w:rFonts w:ascii="Palatino Linotype" w:hAnsi="Palatino Linotype"/>
              </w:rPr>
              <w:t xml:space="preserve"> can be utilized</w:t>
            </w:r>
            <w:r w:rsidRPr="0085415F">
              <w:rPr>
                <w:rFonts w:ascii="Palatino Linotype" w:hAnsi="Palatino Linotype"/>
              </w:rPr>
              <w:t xml:space="preserve">. </w:t>
            </w:r>
            <w:r w:rsidR="009C3B50" w:rsidRPr="0085415F">
              <w:rPr>
                <w:rFonts w:ascii="Palatino Linotype" w:hAnsi="Palatino Linotype"/>
              </w:rPr>
              <w:t xml:space="preserve">Other sources include: </w:t>
            </w:r>
          </w:p>
          <w:p w14:paraId="66B402AC" w14:textId="10B31488" w:rsidR="009C3B50" w:rsidRPr="0085415F" w:rsidRDefault="009C3B50" w:rsidP="009C3B50">
            <w:pPr>
              <w:numPr>
                <w:ilvl w:val="0"/>
                <w:numId w:val="6"/>
              </w:numPr>
              <w:spacing w:after="0" w:line="240" w:lineRule="auto"/>
              <w:rPr>
                <w:rFonts w:ascii="Palatino Linotype" w:hAnsi="Palatino Linotype"/>
              </w:rPr>
            </w:pPr>
            <w:r w:rsidRPr="0085415F">
              <w:rPr>
                <w:rFonts w:ascii="Palatino Linotype" w:hAnsi="Palatino Linotype"/>
              </w:rPr>
              <w:t>Software (Seismic/Eruption) that plots data through time on various maps available from</w:t>
            </w:r>
            <w:r w:rsidR="005478F9">
              <w:rPr>
                <w:rFonts w:ascii="Palatino Linotype" w:hAnsi="Palatino Linotype"/>
              </w:rPr>
              <w:t xml:space="preserve"> </w:t>
            </w:r>
            <w:r w:rsidRPr="0085415F">
              <w:rPr>
                <w:rFonts w:ascii="Palatino Linotype" w:hAnsi="Palatino Linotype"/>
              </w:rPr>
              <w:t xml:space="preserve">IRIS </w:t>
            </w:r>
            <w:hyperlink r:id="rId10" w:tooltip="IRIS software link" w:history="1">
              <w:r w:rsidR="001D7220" w:rsidRPr="0085415F">
                <w:rPr>
                  <w:rStyle w:val="Hyperlink"/>
                  <w:rFonts w:ascii="Palatino Linotype" w:hAnsi="Palatino Linotype"/>
                </w:rPr>
                <w:t>http://www.iris.edu/hq/programs/education_and_outreach/software</w:t>
              </w:r>
            </w:hyperlink>
            <w:r w:rsidR="001D7220" w:rsidRPr="0085415F">
              <w:rPr>
                <w:rFonts w:ascii="Palatino Linotype" w:hAnsi="Palatino Linotype"/>
              </w:rPr>
              <w:t xml:space="preserve">  </w:t>
            </w:r>
          </w:p>
          <w:p w14:paraId="22D77B72" w14:textId="78FAA633" w:rsidR="00C57DC4" w:rsidRPr="0085415F" w:rsidRDefault="009C3B50" w:rsidP="009C3B50">
            <w:pPr>
              <w:numPr>
                <w:ilvl w:val="0"/>
                <w:numId w:val="6"/>
              </w:numPr>
              <w:spacing w:after="0" w:line="240" w:lineRule="auto"/>
              <w:rPr>
                <w:rFonts w:ascii="Palatino Linotype" w:hAnsi="Palatino Linotype"/>
              </w:rPr>
            </w:pPr>
            <w:r w:rsidRPr="0085415F">
              <w:rPr>
                <w:rFonts w:ascii="Palatino Linotype" w:hAnsi="Palatino Linotype"/>
              </w:rPr>
              <w:t>T</w:t>
            </w:r>
            <w:r w:rsidR="005F277B" w:rsidRPr="0085415F">
              <w:rPr>
                <w:rFonts w:ascii="Palatino Linotype" w:hAnsi="Palatino Linotype"/>
              </w:rPr>
              <w:t>he last month’s</w:t>
            </w:r>
            <w:r w:rsidRPr="0085415F">
              <w:rPr>
                <w:rFonts w:ascii="Palatino Linotype" w:hAnsi="Palatino Linotype"/>
              </w:rPr>
              <w:t xml:space="preserve"> worth of earthquake data can be viewed</w:t>
            </w:r>
            <w:r w:rsidR="00C202E3" w:rsidRPr="0085415F">
              <w:rPr>
                <w:rFonts w:ascii="Palatino Linotype" w:hAnsi="Palatino Linotype"/>
              </w:rPr>
              <w:t xml:space="preserve"> at </w:t>
            </w:r>
            <w:hyperlink r:id="rId11" w:tooltip="earthquake data from USGS" w:history="1">
              <w:r w:rsidR="005F277B" w:rsidRPr="0085415F">
                <w:rPr>
                  <w:rStyle w:val="Hyperlink"/>
                  <w:rFonts w:ascii="Palatino Linotype" w:hAnsi="Palatino Linotype"/>
                </w:rPr>
                <w:t>http://earthquake.usgs.gov/earthquakes/</w:t>
              </w:r>
            </w:hyperlink>
            <w:r w:rsidR="005F277B" w:rsidRPr="0085415F">
              <w:rPr>
                <w:rFonts w:ascii="Palatino Linotype" w:hAnsi="Palatino Linotype"/>
              </w:rPr>
              <w:t xml:space="preserve"> </w:t>
            </w:r>
          </w:p>
          <w:p w14:paraId="3FA77AAA" w14:textId="77777777" w:rsidR="00EF5F02" w:rsidRPr="0085415F" w:rsidRDefault="00EF5F02" w:rsidP="00EF5F02">
            <w:pPr>
              <w:spacing w:after="0" w:line="240" w:lineRule="auto"/>
              <w:rPr>
                <w:rFonts w:ascii="Palatino Linotype" w:hAnsi="Palatino Linotype"/>
              </w:rPr>
            </w:pPr>
          </w:p>
          <w:p w14:paraId="171992B8" w14:textId="77777777" w:rsidR="00B614FB" w:rsidRPr="0085415F" w:rsidRDefault="00EF5F02" w:rsidP="009026A7">
            <w:pPr>
              <w:spacing w:after="0" w:line="240" w:lineRule="auto"/>
              <w:rPr>
                <w:rFonts w:ascii="Palatino Linotype" w:hAnsi="Palatino Linotype"/>
              </w:rPr>
            </w:pPr>
            <w:r w:rsidRPr="0085415F">
              <w:rPr>
                <w:rFonts w:ascii="Palatino Linotype" w:hAnsi="Palatino Linotype"/>
              </w:rPr>
              <w:t>Students can add rivers, cities</w:t>
            </w:r>
            <w:r w:rsidR="009026A7" w:rsidRPr="0085415F">
              <w:rPr>
                <w:rFonts w:ascii="Palatino Linotype" w:hAnsi="Palatino Linotype"/>
              </w:rPr>
              <w:t xml:space="preserve">, biomes, climate zones </w:t>
            </w:r>
            <w:r w:rsidRPr="0085415F">
              <w:rPr>
                <w:rFonts w:ascii="Palatino Linotype" w:hAnsi="Palatino Linotype"/>
              </w:rPr>
              <w:t>and other such information to their maps</w:t>
            </w:r>
            <w:r w:rsidR="004B3883" w:rsidRPr="0085415F">
              <w:rPr>
                <w:rFonts w:ascii="Palatino Linotype" w:hAnsi="Palatino Linotype"/>
              </w:rPr>
              <w:t>.</w:t>
            </w:r>
          </w:p>
        </w:tc>
      </w:tr>
      <w:tr w:rsidR="00B614FB" w:rsidRPr="00B614FB" w14:paraId="0C2841CD" w14:textId="77777777" w:rsidTr="00B614FB">
        <w:trPr>
          <w:trHeight w:val="756"/>
        </w:trPr>
        <w:tc>
          <w:tcPr>
            <w:tcW w:w="2538" w:type="dxa"/>
            <w:vAlign w:val="center"/>
          </w:tcPr>
          <w:p w14:paraId="65104A8E" w14:textId="77777777" w:rsidR="00B614FB" w:rsidRPr="0085415F" w:rsidRDefault="00F26E08" w:rsidP="00B614FB">
            <w:pPr>
              <w:spacing w:after="0" w:line="240" w:lineRule="auto"/>
              <w:jc w:val="center"/>
              <w:rPr>
                <w:rFonts w:asciiTheme="minorHAnsi" w:hAnsiTheme="minorHAnsi"/>
                <w:b/>
                <w:sz w:val="24"/>
                <w:szCs w:val="24"/>
              </w:rPr>
            </w:pPr>
            <w:r w:rsidRPr="0085415F">
              <w:rPr>
                <w:rFonts w:asciiTheme="minorHAnsi" w:hAnsiTheme="minorHAnsi"/>
                <w:b/>
                <w:sz w:val="24"/>
                <w:szCs w:val="24"/>
              </w:rPr>
              <w:lastRenderedPageBreak/>
              <w:t xml:space="preserve">References/ </w:t>
            </w:r>
            <w:r w:rsidR="00B614FB" w:rsidRPr="0085415F">
              <w:rPr>
                <w:rFonts w:asciiTheme="minorHAnsi" w:hAnsiTheme="minorHAnsi"/>
                <w:b/>
                <w:sz w:val="24"/>
                <w:szCs w:val="24"/>
              </w:rPr>
              <w:t>Resources</w:t>
            </w:r>
          </w:p>
        </w:tc>
        <w:tc>
          <w:tcPr>
            <w:tcW w:w="8482" w:type="dxa"/>
            <w:vAlign w:val="center"/>
          </w:tcPr>
          <w:p w14:paraId="3D090C7E" w14:textId="29BDB5D3" w:rsidR="00B614FB" w:rsidRPr="0085415F" w:rsidRDefault="00C1688D" w:rsidP="00B614FB">
            <w:pPr>
              <w:spacing w:after="0" w:line="240" w:lineRule="auto"/>
              <w:rPr>
                <w:rFonts w:ascii="Palatino Linotype" w:hAnsi="Palatino Linotype"/>
              </w:rPr>
            </w:pPr>
            <w:proofErr w:type="spellStart"/>
            <w:proofErr w:type="gramStart"/>
            <w:r w:rsidRPr="0085415F">
              <w:rPr>
                <w:rFonts w:ascii="Palatino Linotype" w:hAnsi="Palatino Linotype"/>
              </w:rPr>
              <w:t>About.com:Geography</w:t>
            </w:r>
            <w:proofErr w:type="spellEnd"/>
            <w:proofErr w:type="gramEnd"/>
            <w:r w:rsidRPr="0085415F">
              <w:rPr>
                <w:rFonts w:ascii="Palatino Linotype" w:hAnsi="Palatino Linotype"/>
              </w:rPr>
              <w:t xml:space="preserve">.  “Countries of the pacific rim.” Available online at </w:t>
            </w:r>
            <w:hyperlink r:id="rId12" w:tooltip="Countries of the Pacific Rim " w:history="1">
              <w:r w:rsidR="00484FCD" w:rsidRPr="0085415F">
                <w:rPr>
                  <w:rStyle w:val="Hyperlink"/>
                  <w:rFonts w:ascii="Palatino Linotype" w:hAnsi="Palatino Linotype"/>
                </w:rPr>
                <w:t>http://geography.about.com/library/misc/blpacificrim.htm</w:t>
              </w:r>
            </w:hyperlink>
          </w:p>
          <w:p w14:paraId="1F310EA0" w14:textId="77777777" w:rsidR="00484FCD" w:rsidRPr="0085415F" w:rsidRDefault="00484FCD" w:rsidP="00B614FB">
            <w:pPr>
              <w:spacing w:after="0" w:line="240" w:lineRule="auto"/>
              <w:rPr>
                <w:rFonts w:ascii="Palatino Linotype" w:hAnsi="Palatino Linotype"/>
              </w:rPr>
            </w:pPr>
          </w:p>
          <w:p w14:paraId="380AC33A" w14:textId="6F04B6CC" w:rsidR="00865080" w:rsidRPr="0085415F" w:rsidRDefault="006D1668" w:rsidP="00B614FB">
            <w:pPr>
              <w:spacing w:after="0" w:line="240" w:lineRule="auto"/>
              <w:rPr>
                <w:rFonts w:ascii="Palatino Linotype" w:hAnsi="Palatino Linotype"/>
              </w:rPr>
            </w:pPr>
            <w:r w:rsidRPr="0085415F">
              <w:rPr>
                <w:rFonts w:ascii="Palatino Linotype" w:hAnsi="Palatino Linotype"/>
              </w:rPr>
              <w:t>Arizo</w:t>
            </w:r>
            <w:r w:rsidR="00865080" w:rsidRPr="0085415F">
              <w:rPr>
                <w:rFonts w:ascii="Palatino Linotype" w:hAnsi="Palatino Linotype"/>
              </w:rPr>
              <w:t xml:space="preserve">na Geographic Alliance. “Pacific Rim map.” Department of Geography, Arizona State University.  Available online at  </w:t>
            </w:r>
            <w:hyperlink r:id="rId13" w:tooltip="Pacific Rim Map" w:history="1">
              <w:r w:rsidR="00865080" w:rsidRPr="0085415F">
                <w:rPr>
                  <w:rStyle w:val="Hyperlink"/>
                  <w:rFonts w:ascii="Palatino Linotype" w:hAnsi="Palatino Linotype"/>
                </w:rPr>
                <w:t>http://alliance.la.asu.edu/maps/PACIFR~1.PDF</w:t>
              </w:r>
            </w:hyperlink>
          </w:p>
          <w:p w14:paraId="0FF05D44" w14:textId="77777777" w:rsidR="00865080" w:rsidRPr="0085415F" w:rsidRDefault="00865080" w:rsidP="00B614FB">
            <w:pPr>
              <w:spacing w:after="0" w:line="240" w:lineRule="auto"/>
              <w:rPr>
                <w:rFonts w:ascii="Palatino Linotype" w:hAnsi="Palatino Linotype"/>
              </w:rPr>
            </w:pPr>
          </w:p>
          <w:p w14:paraId="1336C156" w14:textId="41011272" w:rsidR="00484FCD" w:rsidRPr="0085415F" w:rsidRDefault="00484FCD" w:rsidP="00B614FB">
            <w:pPr>
              <w:spacing w:after="0" w:line="240" w:lineRule="auto"/>
              <w:rPr>
                <w:rFonts w:ascii="Palatino Linotype" w:hAnsi="Palatino Linotype"/>
              </w:rPr>
            </w:pPr>
            <w:r w:rsidRPr="0085415F">
              <w:rPr>
                <w:rFonts w:ascii="Palatino Linotype" w:hAnsi="Palatino Linotype"/>
              </w:rPr>
              <w:t>Cascades Volcano Observatory.  “Plate tectonics and sea-floor spreading maps and graphics, etc.” United States Geological Survey</w:t>
            </w:r>
            <w:r w:rsidR="00B003D8" w:rsidRPr="0085415F">
              <w:rPr>
                <w:rFonts w:ascii="Palatino Linotype" w:hAnsi="Palatino Linotype"/>
              </w:rPr>
              <w:t xml:space="preserve"> (USGS)</w:t>
            </w:r>
            <w:r w:rsidRPr="0085415F">
              <w:rPr>
                <w:rFonts w:ascii="Palatino Linotype" w:hAnsi="Palatino Linotype"/>
              </w:rPr>
              <w:t xml:space="preserve">.  Available online at </w:t>
            </w:r>
            <w:hyperlink r:id="rId14" w:tooltip="Plate tectonics maps by USGS" w:history="1">
              <w:r w:rsidR="005F277B" w:rsidRPr="0085415F">
                <w:rPr>
                  <w:rStyle w:val="Hyperlink"/>
                  <w:rFonts w:ascii="Palatino Linotype" w:hAnsi="Palatino Linotype"/>
                </w:rPr>
                <w:t>http://vulcan.wr.usgs.gov/Glossary/PlateTectonics/Graphic</w:t>
              </w:r>
              <w:r w:rsidR="00247FB2" w:rsidRPr="0085415F">
                <w:rPr>
                  <w:rStyle w:val="Hyperlink"/>
                  <w:rFonts w:ascii="Palatino Linotype" w:hAnsi="Palatino Linotype"/>
                </w:rPr>
                <w:t>s/</w:t>
              </w:r>
            </w:hyperlink>
          </w:p>
          <w:p w14:paraId="36A3CC98" w14:textId="77777777" w:rsidR="00484FCD" w:rsidRPr="0085415F" w:rsidRDefault="00484FCD" w:rsidP="00B614FB">
            <w:pPr>
              <w:spacing w:after="0" w:line="240" w:lineRule="auto"/>
              <w:rPr>
                <w:rFonts w:ascii="Palatino Linotype" w:hAnsi="Palatino Linotype"/>
              </w:rPr>
            </w:pPr>
          </w:p>
          <w:p w14:paraId="44ECC094" w14:textId="3DAE0B43" w:rsidR="003303CE" w:rsidRPr="0085415F" w:rsidRDefault="003303CE" w:rsidP="003303CE">
            <w:pPr>
              <w:spacing w:after="0" w:line="240" w:lineRule="auto"/>
              <w:rPr>
                <w:rFonts w:ascii="Palatino Linotype" w:hAnsi="Palatino Linotype"/>
                <w:iCs/>
              </w:rPr>
            </w:pPr>
            <w:proofErr w:type="spellStart"/>
            <w:r w:rsidRPr="0085415F">
              <w:rPr>
                <w:rFonts w:ascii="Palatino Linotype" w:hAnsi="Palatino Linotype"/>
                <w:iCs/>
              </w:rPr>
              <w:t>Kious</w:t>
            </w:r>
            <w:proofErr w:type="spellEnd"/>
            <w:r w:rsidRPr="0085415F">
              <w:rPr>
                <w:rFonts w:ascii="Palatino Linotype" w:hAnsi="Palatino Linotype"/>
                <w:iCs/>
              </w:rPr>
              <w:t xml:space="preserve">, W., Tilling, R. (1996).  </w:t>
            </w:r>
            <w:r w:rsidRPr="0085415F">
              <w:rPr>
                <w:rFonts w:ascii="Palatino Linotype" w:hAnsi="Palatino Linotype"/>
                <w:iCs/>
                <w:u w:val="single"/>
              </w:rPr>
              <w:t>This dynamic Earth</w:t>
            </w:r>
            <w:r w:rsidRPr="0085415F">
              <w:rPr>
                <w:rFonts w:ascii="Palatino Linotype" w:hAnsi="Palatino Linotype"/>
                <w:iCs/>
              </w:rPr>
              <w:t xml:space="preserve">: the story of plate tectonics. United States Geological Survey.  Available online at </w:t>
            </w:r>
            <w:hyperlink r:id="rId15" w:tooltip="This Dynamic Earth by USGS" w:history="1">
              <w:r w:rsidRPr="0085415F">
                <w:rPr>
                  <w:rStyle w:val="Hyperlink"/>
                  <w:rFonts w:ascii="Palatino Linotype" w:hAnsi="Palatino Linotype"/>
                  <w:iCs/>
                </w:rPr>
                <w:t>http://pubs.usgs.gov/gip/dynamic/dynamic.html</w:t>
              </w:r>
            </w:hyperlink>
          </w:p>
          <w:p w14:paraId="49A4D40B" w14:textId="77777777" w:rsidR="003303CE" w:rsidRPr="0085415F" w:rsidRDefault="003303CE" w:rsidP="003303CE">
            <w:pPr>
              <w:spacing w:after="0" w:line="240" w:lineRule="auto"/>
              <w:rPr>
                <w:rFonts w:ascii="Palatino Linotype" w:hAnsi="Palatino Linotype"/>
                <w:iCs/>
              </w:rPr>
            </w:pPr>
          </w:p>
          <w:p w14:paraId="53678183" w14:textId="2BC22373" w:rsidR="003303CE" w:rsidRPr="0085415F" w:rsidRDefault="003303CE" w:rsidP="00B614FB">
            <w:pPr>
              <w:spacing w:after="0" w:line="240" w:lineRule="auto"/>
              <w:rPr>
                <w:rFonts w:ascii="Palatino Linotype" w:hAnsi="Palatino Linotype"/>
              </w:rPr>
            </w:pPr>
            <w:proofErr w:type="spellStart"/>
            <w:r w:rsidRPr="0085415F">
              <w:rPr>
                <w:rFonts w:ascii="Palatino Linotype" w:hAnsi="Palatino Linotype"/>
                <w:iCs/>
              </w:rPr>
              <w:t>Shedlock</w:t>
            </w:r>
            <w:proofErr w:type="spellEnd"/>
            <w:r w:rsidRPr="0085415F">
              <w:rPr>
                <w:rFonts w:ascii="Palatino Linotype" w:hAnsi="Palatino Linotype"/>
                <w:iCs/>
              </w:rPr>
              <w:t xml:space="preserve">, K., </w:t>
            </w:r>
            <w:proofErr w:type="spellStart"/>
            <w:r w:rsidRPr="0085415F">
              <w:rPr>
                <w:rFonts w:ascii="Palatino Linotype" w:hAnsi="Palatino Linotype"/>
                <w:iCs/>
              </w:rPr>
              <w:t>Pakiser</w:t>
            </w:r>
            <w:proofErr w:type="spellEnd"/>
            <w:r w:rsidRPr="0085415F">
              <w:rPr>
                <w:rFonts w:ascii="Palatino Linotype" w:hAnsi="Palatino Linotype"/>
                <w:iCs/>
              </w:rPr>
              <w:t xml:space="preserve">, C. (1997) “Earthquakes.”  United States Geological Survey.  Available online at </w:t>
            </w:r>
            <w:hyperlink r:id="rId16" w:tooltip="Earhtquakes by USGS" w:history="1">
              <w:r w:rsidRPr="0085415F">
                <w:rPr>
                  <w:rStyle w:val="Hyperlink"/>
                  <w:rFonts w:ascii="Palatino Linotype" w:hAnsi="Palatino Linotype"/>
                </w:rPr>
                <w:t>http://pubs.usgs.gov/gip/earthq1/</w:t>
              </w:r>
            </w:hyperlink>
          </w:p>
          <w:p w14:paraId="44E05E6C" w14:textId="77777777" w:rsidR="003303CE" w:rsidRPr="0085415F" w:rsidRDefault="003303CE" w:rsidP="00B614FB">
            <w:pPr>
              <w:spacing w:after="0" w:line="240" w:lineRule="auto"/>
              <w:rPr>
                <w:rFonts w:ascii="Palatino Linotype" w:hAnsi="Palatino Linotype"/>
              </w:rPr>
            </w:pPr>
          </w:p>
          <w:p w14:paraId="6E933B49" w14:textId="74939E02" w:rsidR="00B003D8" w:rsidRPr="0085415F" w:rsidRDefault="00B003D8" w:rsidP="00B614FB">
            <w:pPr>
              <w:spacing w:after="0" w:line="240" w:lineRule="auto"/>
              <w:rPr>
                <w:rFonts w:ascii="Palatino Linotype" w:hAnsi="Palatino Linotype"/>
              </w:rPr>
            </w:pPr>
            <w:proofErr w:type="spellStart"/>
            <w:r w:rsidRPr="0085415F">
              <w:rPr>
                <w:rFonts w:ascii="Palatino Linotype" w:hAnsi="Palatino Linotype"/>
              </w:rPr>
              <w:t>Simkin</w:t>
            </w:r>
            <w:proofErr w:type="spellEnd"/>
            <w:r w:rsidRPr="0085415F">
              <w:rPr>
                <w:rFonts w:ascii="Palatino Linotype" w:hAnsi="Palatino Linotype"/>
              </w:rPr>
              <w:t xml:space="preserve">, T., Tilling, R., Vogt, P., Kirby S., Kimberly, P., and Stewart, </w:t>
            </w:r>
            <w:proofErr w:type="gramStart"/>
            <w:r w:rsidRPr="0085415F">
              <w:rPr>
                <w:rFonts w:ascii="Palatino Linotype" w:hAnsi="Palatino Linotype"/>
              </w:rPr>
              <w:t>D.,(</w:t>
            </w:r>
            <w:proofErr w:type="gramEnd"/>
            <w:r w:rsidRPr="0085415F">
              <w:rPr>
                <w:rFonts w:ascii="Palatino Linotype" w:hAnsi="Palatino Linotype"/>
              </w:rPr>
              <w:t xml:space="preserve">2006) </w:t>
            </w:r>
            <w:r w:rsidRPr="0085415F">
              <w:rPr>
                <w:rFonts w:ascii="Palatino Linotype" w:hAnsi="Palatino Linotype"/>
                <w:u w:val="single"/>
              </w:rPr>
              <w:t>Geologic investigations map I-2800: This dynamic planet  3</w:t>
            </w:r>
            <w:r w:rsidRPr="0085415F">
              <w:rPr>
                <w:rFonts w:ascii="Palatino Linotype" w:hAnsi="Palatino Linotype"/>
                <w:u w:val="single"/>
                <w:vertAlign w:val="superscript"/>
              </w:rPr>
              <w:t>rd</w:t>
            </w:r>
            <w:r w:rsidRPr="0085415F">
              <w:rPr>
                <w:rFonts w:ascii="Palatino Linotype" w:hAnsi="Palatino Linotype"/>
                <w:u w:val="single"/>
              </w:rPr>
              <w:t xml:space="preserve"> edition.</w:t>
            </w:r>
            <w:r w:rsidRPr="0085415F">
              <w:rPr>
                <w:rFonts w:ascii="Palatino Linotype" w:hAnsi="Palatino Linotype"/>
              </w:rPr>
              <w:t xml:space="preserve"> USGS.  Available online at </w:t>
            </w:r>
            <w:hyperlink r:id="rId17" w:tooltip="Geologic investigations map" w:history="1">
              <w:r w:rsidRPr="0085415F">
                <w:rPr>
                  <w:rStyle w:val="Hyperlink"/>
                  <w:rFonts w:ascii="Palatino Linotype" w:hAnsi="Palatino Linotype"/>
                </w:rPr>
                <w:t>http://pubs.usgs.gov/imap/2800</w:t>
              </w:r>
            </w:hyperlink>
          </w:p>
          <w:p w14:paraId="2156487F" w14:textId="77777777" w:rsidR="00B003D8" w:rsidRPr="0085415F" w:rsidRDefault="00B003D8" w:rsidP="00B614FB">
            <w:pPr>
              <w:spacing w:after="0" w:line="240" w:lineRule="auto"/>
              <w:rPr>
                <w:rFonts w:ascii="Palatino Linotype" w:hAnsi="Palatino Linotype"/>
              </w:rPr>
            </w:pPr>
          </w:p>
          <w:p w14:paraId="0627F60C" w14:textId="7D0BD908" w:rsidR="00484FCD" w:rsidRPr="0085415F" w:rsidRDefault="00484FCD" w:rsidP="00B614FB">
            <w:pPr>
              <w:spacing w:after="0" w:line="240" w:lineRule="auto"/>
              <w:rPr>
                <w:rFonts w:ascii="Palatino Linotype" w:hAnsi="Palatino Linotype"/>
              </w:rPr>
            </w:pPr>
            <w:r w:rsidRPr="0085415F">
              <w:rPr>
                <w:rFonts w:ascii="Palatino Linotype" w:hAnsi="Palatino Linotype"/>
              </w:rPr>
              <w:t xml:space="preserve">United States Geological Survey.  “Understanding plate motions.” Available </w:t>
            </w:r>
            <w:r w:rsidR="00B003D8" w:rsidRPr="0085415F">
              <w:rPr>
                <w:rFonts w:ascii="Palatino Linotype" w:hAnsi="Palatino Linotype"/>
              </w:rPr>
              <w:t xml:space="preserve">online </w:t>
            </w:r>
            <w:r w:rsidRPr="0085415F">
              <w:rPr>
                <w:rFonts w:ascii="Palatino Linotype" w:hAnsi="Palatino Linotype"/>
              </w:rPr>
              <w:t xml:space="preserve">at </w:t>
            </w:r>
            <w:hyperlink r:id="rId18" w:tooltip="understanding plate motions" w:history="1">
              <w:r w:rsidRPr="0085415F">
                <w:rPr>
                  <w:rStyle w:val="Hyperlink"/>
                  <w:rFonts w:ascii="Palatino Linotype" w:hAnsi="Palatino Linotype"/>
                </w:rPr>
                <w:t>http://pubs.usgs.gov/gip/dynamic/understanding.html</w:t>
              </w:r>
            </w:hyperlink>
          </w:p>
          <w:p w14:paraId="4616EFE5" w14:textId="77777777" w:rsidR="003303CE" w:rsidRPr="0085415F" w:rsidRDefault="003303CE" w:rsidP="00B614FB">
            <w:pPr>
              <w:spacing w:after="0" w:line="240" w:lineRule="auto"/>
              <w:rPr>
                <w:rFonts w:ascii="Palatino Linotype" w:hAnsi="Palatino Linotype"/>
              </w:rPr>
            </w:pPr>
          </w:p>
          <w:p w14:paraId="78FDED3E" w14:textId="233AB353" w:rsidR="003303CE" w:rsidRPr="0085415F" w:rsidRDefault="003303CE" w:rsidP="00B614FB">
            <w:pPr>
              <w:spacing w:after="0" w:line="240" w:lineRule="auto"/>
              <w:rPr>
                <w:rFonts w:ascii="Palatino Linotype" w:hAnsi="Palatino Linotype"/>
              </w:rPr>
            </w:pPr>
            <w:r w:rsidRPr="0085415F">
              <w:rPr>
                <w:rFonts w:ascii="Palatino Linotype" w:hAnsi="Palatino Linotype"/>
              </w:rPr>
              <w:t xml:space="preserve">United States Geological Survey. “Earthquake Hazards Program: Earthquake Center.” Available online at </w:t>
            </w:r>
            <w:hyperlink r:id="rId19" w:tooltip="earthquake hazards program" w:history="1">
              <w:r w:rsidRPr="0085415F">
                <w:rPr>
                  <w:rStyle w:val="Hyperlink"/>
                  <w:rFonts w:ascii="Palatino Linotype" w:hAnsi="Palatino Linotype" w:cs="Tahoma"/>
                </w:rPr>
                <w:t>http://neic.usgs.gov/neis/epic/epic_global.html</w:t>
              </w:r>
            </w:hyperlink>
          </w:p>
          <w:p w14:paraId="4083678C" w14:textId="77777777" w:rsidR="003303CE" w:rsidRPr="0085415F" w:rsidRDefault="003303CE" w:rsidP="00B614FB">
            <w:pPr>
              <w:spacing w:after="0" w:line="240" w:lineRule="auto"/>
              <w:rPr>
                <w:rFonts w:ascii="Palatino Linotype" w:hAnsi="Palatino Linotype"/>
              </w:rPr>
            </w:pPr>
          </w:p>
        </w:tc>
      </w:tr>
      <w:bookmarkEnd w:id="0"/>
    </w:tbl>
    <w:p w14:paraId="7F710413" w14:textId="77777777" w:rsidR="00687342" w:rsidRDefault="00687342"/>
    <w:p w14:paraId="2DB64C5B" w14:textId="77777777" w:rsidR="00C512F1" w:rsidRDefault="00C512F1"/>
    <w:sectPr w:rsidR="00C512F1" w:rsidSect="00B614FB">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E53AA" w14:textId="77777777" w:rsidR="00BE029D" w:rsidRDefault="00BE029D" w:rsidP="00D55A8B">
      <w:pPr>
        <w:spacing w:after="0" w:line="240" w:lineRule="auto"/>
      </w:pPr>
      <w:r>
        <w:separator/>
      </w:r>
    </w:p>
  </w:endnote>
  <w:endnote w:type="continuationSeparator" w:id="0">
    <w:p w14:paraId="6024940C" w14:textId="77777777" w:rsidR="00BE029D" w:rsidRDefault="00BE029D" w:rsidP="00D5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CF517" w14:textId="77777777" w:rsidR="0085415F" w:rsidRDefault="00BE029D">
    <w:pPr>
      <w:pStyle w:val="Footer"/>
      <w:jc w:val="center"/>
    </w:pPr>
    <w:r>
      <w:fldChar w:fldCharType="begin"/>
    </w:r>
    <w:r>
      <w:instrText xml:space="preserve"> PAGE   \* MERGEFORMAT </w:instrText>
    </w:r>
    <w:r>
      <w:fldChar w:fldCharType="separate"/>
    </w:r>
    <w:r w:rsidR="005478F9">
      <w:rPr>
        <w:noProof/>
      </w:rPr>
      <w:t>1</w:t>
    </w:r>
    <w:r>
      <w:rPr>
        <w:noProof/>
      </w:rPr>
      <w:fldChar w:fldCharType="end"/>
    </w:r>
  </w:p>
  <w:p w14:paraId="43232C27" w14:textId="77777777" w:rsidR="005F277B" w:rsidRDefault="005F27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CE616" w14:textId="77777777" w:rsidR="00BE029D" w:rsidRDefault="00BE029D" w:rsidP="00D55A8B">
      <w:pPr>
        <w:spacing w:after="0" w:line="240" w:lineRule="auto"/>
      </w:pPr>
      <w:r>
        <w:separator/>
      </w:r>
    </w:p>
  </w:footnote>
  <w:footnote w:type="continuationSeparator" w:id="0">
    <w:p w14:paraId="7E5243E7" w14:textId="77777777" w:rsidR="00BE029D" w:rsidRDefault="00BE029D" w:rsidP="00D55A8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67D7A"/>
    <w:multiLevelType w:val="hybridMultilevel"/>
    <w:tmpl w:val="309E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92B12"/>
    <w:multiLevelType w:val="hybridMultilevel"/>
    <w:tmpl w:val="2506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301E3"/>
    <w:multiLevelType w:val="hybridMultilevel"/>
    <w:tmpl w:val="ACEC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656560"/>
    <w:multiLevelType w:val="hybridMultilevel"/>
    <w:tmpl w:val="DEE0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19723"/>
    <w:multiLevelType w:val="hybridMultilevel"/>
    <w:tmpl w:val="7D3A7A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3793BF5"/>
    <w:multiLevelType w:val="hybridMultilevel"/>
    <w:tmpl w:val="ACEC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B"/>
    <w:rsid w:val="000250F9"/>
    <w:rsid w:val="000741A9"/>
    <w:rsid w:val="000769FD"/>
    <w:rsid w:val="00092AC3"/>
    <w:rsid w:val="000A1F2F"/>
    <w:rsid w:val="000C6463"/>
    <w:rsid w:val="000D0546"/>
    <w:rsid w:val="001B11AC"/>
    <w:rsid w:val="001D7220"/>
    <w:rsid w:val="001E2648"/>
    <w:rsid w:val="00247FB2"/>
    <w:rsid w:val="002E30F4"/>
    <w:rsid w:val="002E39D2"/>
    <w:rsid w:val="002F7618"/>
    <w:rsid w:val="00302576"/>
    <w:rsid w:val="003303CE"/>
    <w:rsid w:val="0039631D"/>
    <w:rsid w:val="003F589E"/>
    <w:rsid w:val="00484FCD"/>
    <w:rsid w:val="00491A58"/>
    <w:rsid w:val="00495284"/>
    <w:rsid w:val="004B3883"/>
    <w:rsid w:val="00541F5B"/>
    <w:rsid w:val="005478F9"/>
    <w:rsid w:val="00584F06"/>
    <w:rsid w:val="005D5290"/>
    <w:rsid w:val="005F00C1"/>
    <w:rsid w:val="005F277B"/>
    <w:rsid w:val="005F3E5A"/>
    <w:rsid w:val="00613958"/>
    <w:rsid w:val="00625C81"/>
    <w:rsid w:val="0065668F"/>
    <w:rsid w:val="006700AE"/>
    <w:rsid w:val="00687342"/>
    <w:rsid w:val="006A0842"/>
    <w:rsid w:val="006C3B6F"/>
    <w:rsid w:val="006D1668"/>
    <w:rsid w:val="006F6B54"/>
    <w:rsid w:val="007236BB"/>
    <w:rsid w:val="007513A3"/>
    <w:rsid w:val="00780710"/>
    <w:rsid w:val="007B0497"/>
    <w:rsid w:val="007C3BE3"/>
    <w:rsid w:val="007D7825"/>
    <w:rsid w:val="008138FA"/>
    <w:rsid w:val="00821944"/>
    <w:rsid w:val="0084519B"/>
    <w:rsid w:val="00845973"/>
    <w:rsid w:val="00853295"/>
    <w:rsid w:val="0085415F"/>
    <w:rsid w:val="008649AA"/>
    <w:rsid w:val="00865080"/>
    <w:rsid w:val="00887797"/>
    <w:rsid w:val="008C0EE7"/>
    <w:rsid w:val="009026A7"/>
    <w:rsid w:val="00911AAF"/>
    <w:rsid w:val="00957929"/>
    <w:rsid w:val="009721CB"/>
    <w:rsid w:val="009C3B50"/>
    <w:rsid w:val="009D0720"/>
    <w:rsid w:val="009E5551"/>
    <w:rsid w:val="00A02F5D"/>
    <w:rsid w:val="00A46741"/>
    <w:rsid w:val="00A73035"/>
    <w:rsid w:val="00B003D8"/>
    <w:rsid w:val="00B34741"/>
    <w:rsid w:val="00B614FB"/>
    <w:rsid w:val="00BA297F"/>
    <w:rsid w:val="00BB4701"/>
    <w:rsid w:val="00BD34DE"/>
    <w:rsid w:val="00BE029D"/>
    <w:rsid w:val="00C12CEC"/>
    <w:rsid w:val="00C1688D"/>
    <w:rsid w:val="00C202E3"/>
    <w:rsid w:val="00C307CE"/>
    <w:rsid w:val="00C512F1"/>
    <w:rsid w:val="00C57DC4"/>
    <w:rsid w:val="00CD1D5C"/>
    <w:rsid w:val="00CF773B"/>
    <w:rsid w:val="00D106DA"/>
    <w:rsid w:val="00D55A8B"/>
    <w:rsid w:val="00DA33A8"/>
    <w:rsid w:val="00E53E9E"/>
    <w:rsid w:val="00E91898"/>
    <w:rsid w:val="00EC70D1"/>
    <w:rsid w:val="00EF5F02"/>
    <w:rsid w:val="00F1042B"/>
    <w:rsid w:val="00F10773"/>
    <w:rsid w:val="00F26E08"/>
    <w:rsid w:val="00F83FAE"/>
    <w:rsid w:val="00FA4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270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uiPriority w:val="22"/>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5A8B"/>
    <w:pPr>
      <w:tabs>
        <w:tab w:val="center" w:pos="4680"/>
        <w:tab w:val="right" w:pos="9360"/>
      </w:tabs>
    </w:pPr>
  </w:style>
  <w:style w:type="character" w:customStyle="1" w:styleId="HeaderChar">
    <w:name w:val="Header Char"/>
    <w:basedOn w:val="DefaultParagraphFont"/>
    <w:link w:val="Header"/>
    <w:uiPriority w:val="99"/>
    <w:semiHidden/>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iPriority w:val="99"/>
    <w:unhideWhenUsed/>
    <w:rsid w:val="00484FCD"/>
    <w:rPr>
      <w:color w:val="0000FF"/>
      <w:u w:val="single"/>
    </w:rPr>
  </w:style>
  <w:style w:type="character" w:styleId="FollowedHyperlink">
    <w:name w:val="FollowedHyperlink"/>
    <w:basedOn w:val="DefaultParagraphFont"/>
    <w:uiPriority w:val="99"/>
    <w:semiHidden/>
    <w:unhideWhenUsed/>
    <w:rsid w:val="00F26E08"/>
    <w:rPr>
      <w:color w:val="800080"/>
      <w:u w:val="single"/>
    </w:rPr>
  </w:style>
  <w:style w:type="paragraph" w:styleId="z-TopofForm">
    <w:name w:val="HTML Top of Form"/>
    <w:basedOn w:val="Normal"/>
    <w:next w:val="Normal"/>
    <w:link w:val="z-TopofFormChar"/>
    <w:hidden/>
    <w:uiPriority w:val="99"/>
    <w:semiHidden/>
    <w:unhideWhenUsed/>
    <w:rsid w:val="009026A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26A7"/>
    <w:rPr>
      <w:rFonts w:ascii="Arial"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9026A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26A7"/>
    <w:rPr>
      <w:rFonts w:ascii="Arial" w:hAnsi="Arial" w:cs="Arial"/>
      <w:vanish/>
      <w:sz w:val="16"/>
      <w:szCs w:val="16"/>
      <w:lang w:bidi="en-US"/>
    </w:rPr>
  </w:style>
  <w:style w:type="character" w:styleId="CommentReference">
    <w:name w:val="annotation reference"/>
    <w:basedOn w:val="DefaultParagraphFont"/>
    <w:uiPriority w:val="99"/>
    <w:semiHidden/>
    <w:unhideWhenUsed/>
    <w:rsid w:val="00E53E9E"/>
    <w:rPr>
      <w:sz w:val="16"/>
      <w:szCs w:val="16"/>
    </w:rPr>
  </w:style>
  <w:style w:type="paragraph" w:styleId="CommentText">
    <w:name w:val="annotation text"/>
    <w:basedOn w:val="Normal"/>
    <w:link w:val="CommentTextChar"/>
    <w:uiPriority w:val="99"/>
    <w:semiHidden/>
    <w:unhideWhenUsed/>
    <w:rsid w:val="00E53E9E"/>
    <w:rPr>
      <w:sz w:val="20"/>
      <w:szCs w:val="20"/>
    </w:rPr>
  </w:style>
  <w:style w:type="character" w:customStyle="1" w:styleId="CommentTextChar">
    <w:name w:val="Comment Text Char"/>
    <w:basedOn w:val="DefaultParagraphFont"/>
    <w:link w:val="CommentText"/>
    <w:uiPriority w:val="99"/>
    <w:semiHidden/>
    <w:rsid w:val="00E53E9E"/>
    <w:rPr>
      <w:lang w:bidi="en-US"/>
    </w:rPr>
  </w:style>
  <w:style w:type="paragraph" w:styleId="CommentSubject">
    <w:name w:val="annotation subject"/>
    <w:basedOn w:val="CommentText"/>
    <w:next w:val="CommentText"/>
    <w:link w:val="CommentSubjectChar"/>
    <w:uiPriority w:val="99"/>
    <w:semiHidden/>
    <w:unhideWhenUsed/>
    <w:rsid w:val="00E53E9E"/>
    <w:rPr>
      <w:b/>
      <w:bCs/>
    </w:rPr>
  </w:style>
  <w:style w:type="character" w:customStyle="1" w:styleId="CommentSubjectChar">
    <w:name w:val="Comment Subject Char"/>
    <w:basedOn w:val="CommentTextChar"/>
    <w:link w:val="CommentSubject"/>
    <w:uiPriority w:val="99"/>
    <w:semiHidden/>
    <w:rsid w:val="00E53E9E"/>
    <w:rPr>
      <w:b/>
      <w:bCs/>
      <w:lang w:bidi="en-US"/>
    </w:rPr>
  </w:style>
  <w:style w:type="paragraph" w:styleId="BalloonText">
    <w:name w:val="Balloon Text"/>
    <w:basedOn w:val="Normal"/>
    <w:link w:val="BalloonTextChar"/>
    <w:uiPriority w:val="99"/>
    <w:semiHidden/>
    <w:unhideWhenUsed/>
    <w:rsid w:val="00E5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E9E"/>
    <w:rPr>
      <w:rFonts w:ascii="Tahoma" w:hAnsi="Tahoma" w:cs="Tahoma"/>
      <w:sz w:val="16"/>
      <w:szCs w:val="16"/>
      <w:lang w:bidi="en-US"/>
    </w:rPr>
  </w:style>
  <w:style w:type="paragraph" w:customStyle="1" w:styleId="Default">
    <w:name w:val="Default"/>
    <w:rsid w:val="0085329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5484">
      <w:bodyDiv w:val="1"/>
      <w:marLeft w:val="0"/>
      <w:marRight w:val="0"/>
      <w:marTop w:val="0"/>
      <w:marBottom w:val="0"/>
      <w:divBdr>
        <w:top w:val="none" w:sz="0" w:space="0" w:color="auto"/>
        <w:left w:val="none" w:sz="0" w:space="0" w:color="auto"/>
        <w:bottom w:val="none" w:sz="0" w:space="0" w:color="auto"/>
        <w:right w:val="none" w:sz="0" w:space="0" w:color="auto"/>
      </w:divBdr>
      <w:divsChild>
        <w:div w:id="1889102519">
          <w:marLeft w:val="0"/>
          <w:marRight w:val="0"/>
          <w:marTop w:val="0"/>
          <w:marBottom w:val="0"/>
          <w:divBdr>
            <w:top w:val="none" w:sz="0" w:space="0" w:color="auto"/>
            <w:left w:val="none" w:sz="0" w:space="0" w:color="auto"/>
            <w:bottom w:val="none" w:sz="0" w:space="0" w:color="auto"/>
            <w:right w:val="none" w:sz="0" w:space="0" w:color="auto"/>
          </w:divBdr>
          <w:divsChild>
            <w:div w:id="1825656734">
              <w:marLeft w:val="102"/>
              <w:marRight w:val="0"/>
              <w:marTop w:val="0"/>
              <w:marBottom w:val="153"/>
              <w:divBdr>
                <w:top w:val="none" w:sz="0" w:space="0" w:color="auto"/>
                <w:left w:val="none" w:sz="0" w:space="0" w:color="auto"/>
                <w:bottom w:val="none" w:sz="0" w:space="0" w:color="auto"/>
                <w:right w:val="none" w:sz="0" w:space="0" w:color="auto"/>
              </w:divBdr>
              <w:divsChild>
                <w:div w:id="355619582">
                  <w:marLeft w:val="-102"/>
                  <w:marRight w:val="0"/>
                  <w:marTop w:val="0"/>
                  <w:marBottom w:val="0"/>
                  <w:divBdr>
                    <w:top w:val="none" w:sz="0" w:space="0" w:color="auto"/>
                    <w:left w:val="none" w:sz="0" w:space="0" w:color="auto"/>
                    <w:bottom w:val="none" w:sz="0" w:space="0" w:color="auto"/>
                    <w:right w:val="none" w:sz="0" w:space="0" w:color="auto"/>
                  </w:divBdr>
                  <w:divsChild>
                    <w:div w:id="7876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lliance.la.asu.edu/maps/PACIFR~1.PDF"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iris.edu/hq/programs/education_and_outreach/software" TargetMode="External"/><Relationship Id="rId11" Type="http://schemas.openxmlformats.org/officeDocument/2006/relationships/hyperlink" Target="http://earthquake.usgs.gov/earthquakes/" TargetMode="External"/><Relationship Id="rId12" Type="http://schemas.openxmlformats.org/officeDocument/2006/relationships/hyperlink" Target="http://geography.about.com/library/misc/blpacificrim.htm" TargetMode="External"/><Relationship Id="rId13" Type="http://schemas.openxmlformats.org/officeDocument/2006/relationships/hyperlink" Target="http://alliance.la.asu.edu/maps/PACIFR~1.PDF" TargetMode="External"/><Relationship Id="rId14" Type="http://schemas.openxmlformats.org/officeDocument/2006/relationships/hyperlink" Target="http://vulcan.wr.usgs.gov/Glossary/PlateTectonics/Graphics/" TargetMode="External"/><Relationship Id="rId15" Type="http://schemas.openxmlformats.org/officeDocument/2006/relationships/hyperlink" Target="http://pubs.usgs.gov/gip/dynamic/dynamic.html" TargetMode="External"/><Relationship Id="rId16" Type="http://schemas.openxmlformats.org/officeDocument/2006/relationships/hyperlink" Target="http://pubs.usgs.gov/gip/earthq1/" TargetMode="External"/><Relationship Id="rId17" Type="http://schemas.openxmlformats.org/officeDocument/2006/relationships/hyperlink" Target="http://pubs.usgs.gov/imap/2800" TargetMode="External"/><Relationship Id="rId18" Type="http://schemas.openxmlformats.org/officeDocument/2006/relationships/hyperlink" Target="http://pubs.usgs.gov/gip/dynamic/understanding.html" TargetMode="External"/><Relationship Id="rId19" Type="http://schemas.openxmlformats.org/officeDocument/2006/relationships/hyperlink" Target="http://neic.usgs.gov/neis/epic/epic_global.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60046-A53E-9A41-9CB4-8948CC6F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1332</Words>
  <Characters>7595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8910</CharactersWithSpaces>
  <SharedDoc>false</SharedDoc>
  <HLinks>
    <vt:vector size="60" baseType="variant">
      <vt:variant>
        <vt:i4>1835110</vt:i4>
      </vt:variant>
      <vt:variant>
        <vt:i4>27</vt:i4>
      </vt:variant>
      <vt:variant>
        <vt:i4>0</vt:i4>
      </vt:variant>
      <vt:variant>
        <vt:i4>5</vt:i4>
      </vt:variant>
      <vt:variant>
        <vt:lpwstr>http://neic.usgs.gov/neis/epic/epic_global.html</vt:lpwstr>
      </vt:variant>
      <vt:variant>
        <vt:lpwstr/>
      </vt:variant>
      <vt:variant>
        <vt:i4>6750242</vt:i4>
      </vt:variant>
      <vt:variant>
        <vt:i4>24</vt:i4>
      </vt:variant>
      <vt:variant>
        <vt:i4>0</vt:i4>
      </vt:variant>
      <vt:variant>
        <vt:i4>5</vt:i4>
      </vt:variant>
      <vt:variant>
        <vt:lpwstr>http://pubs.usgs.gov/gip/dynamic/understanding.html</vt:lpwstr>
      </vt:variant>
      <vt:variant>
        <vt:lpwstr/>
      </vt:variant>
      <vt:variant>
        <vt:i4>2687084</vt:i4>
      </vt:variant>
      <vt:variant>
        <vt:i4>21</vt:i4>
      </vt:variant>
      <vt:variant>
        <vt:i4>0</vt:i4>
      </vt:variant>
      <vt:variant>
        <vt:i4>5</vt:i4>
      </vt:variant>
      <vt:variant>
        <vt:lpwstr>http://pubs.usgs.gov/imap/2800</vt:lpwstr>
      </vt:variant>
      <vt:variant>
        <vt:lpwstr/>
      </vt:variant>
      <vt:variant>
        <vt:i4>6226001</vt:i4>
      </vt:variant>
      <vt:variant>
        <vt:i4>18</vt:i4>
      </vt:variant>
      <vt:variant>
        <vt:i4>0</vt:i4>
      </vt:variant>
      <vt:variant>
        <vt:i4>5</vt:i4>
      </vt:variant>
      <vt:variant>
        <vt:lpwstr>http://pubs.usgs.gov/gip/earthq1/</vt:lpwstr>
      </vt:variant>
      <vt:variant>
        <vt:lpwstr/>
      </vt:variant>
      <vt:variant>
        <vt:i4>1310784</vt:i4>
      </vt:variant>
      <vt:variant>
        <vt:i4>15</vt:i4>
      </vt:variant>
      <vt:variant>
        <vt:i4>0</vt:i4>
      </vt:variant>
      <vt:variant>
        <vt:i4>5</vt:i4>
      </vt:variant>
      <vt:variant>
        <vt:lpwstr>http://pubs.usgs.gov/gip/dynamic/dynamic.html</vt:lpwstr>
      </vt:variant>
      <vt:variant>
        <vt:lpwstr/>
      </vt:variant>
      <vt:variant>
        <vt:i4>2621544</vt:i4>
      </vt:variant>
      <vt:variant>
        <vt:i4>12</vt:i4>
      </vt:variant>
      <vt:variant>
        <vt:i4>0</vt:i4>
      </vt:variant>
      <vt:variant>
        <vt:i4>5</vt:i4>
      </vt:variant>
      <vt:variant>
        <vt:lpwstr>http://vulcan.wr.usgs.gov/Glossary/PlateTectonics/Graphics/</vt:lpwstr>
      </vt:variant>
      <vt:variant>
        <vt:lpwstr/>
      </vt:variant>
      <vt:variant>
        <vt:i4>0</vt:i4>
      </vt:variant>
      <vt:variant>
        <vt:i4>9</vt:i4>
      </vt:variant>
      <vt:variant>
        <vt:i4>0</vt:i4>
      </vt:variant>
      <vt:variant>
        <vt:i4>5</vt:i4>
      </vt:variant>
      <vt:variant>
        <vt:lpwstr>http://alliance.la.asu.edu/maps/PACIFR~1.PDF</vt:lpwstr>
      </vt:variant>
      <vt:variant>
        <vt:lpwstr/>
      </vt:variant>
      <vt:variant>
        <vt:i4>1835102</vt:i4>
      </vt:variant>
      <vt:variant>
        <vt:i4>6</vt:i4>
      </vt:variant>
      <vt:variant>
        <vt:i4>0</vt:i4>
      </vt:variant>
      <vt:variant>
        <vt:i4>5</vt:i4>
      </vt:variant>
      <vt:variant>
        <vt:lpwstr>http://geography.about.com/library/misc/blpacificrim.htm</vt:lpwstr>
      </vt:variant>
      <vt:variant>
        <vt:lpwstr/>
      </vt:variant>
      <vt:variant>
        <vt:i4>6750325</vt:i4>
      </vt:variant>
      <vt:variant>
        <vt:i4>3</vt:i4>
      </vt:variant>
      <vt:variant>
        <vt:i4>0</vt:i4>
      </vt:variant>
      <vt:variant>
        <vt:i4>5</vt:i4>
      </vt:variant>
      <vt:variant>
        <vt:lpwstr>http://earthquake.usgs.gov/earthquakes/</vt:lpwstr>
      </vt:variant>
      <vt:variant>
        <vt:lpwstr/>
      </vt:variant>
      <vt:variant>
        <vt:i4>0</vt:i4>
      </vt:variant>
      <vt:variant>
        <vt:i4>0</vt:i4>
      </vt:variant>
      <vt:variant>
        <vt:i4>0</vt:i4>
      </vt:variant>
      <vt:variant>
        <vt:i4>5</vt:i4>
      </vt:variant>
      <vt:variant>
        <vt:lpwstr>http://alliance.la.asu.edu/maps/PACIFR~1.PDF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Kristyn Loving</cp:lastModifiedBy>
  <cp:revision>3</cp:revision>
  <cp:lastPrinted>2009-08-04T16:20:00Z</cp:lastPrinted>
  <dcterms:created xsi:type="dcterms:W3CDTF">2018-01-10T21:29:00Z</dcterms:created>
  <dcterms:modified xsi:type="dcterms:W3CDTF">2018-01-10T21:39:00Z</dcterms:modified>
</cp:coreProperties>
</file>