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D0" w:rsidRPr="006512B7" w:rsidRDefault="006512B7" w:rsidP="006512B7">
      <w:pPr>
        <w:jc w:val="center"/>
        <w:rPr>
          <w:rFonts w:ascii="Arial" w:hAnsi="Arial" w:cs="Arial"/>
          <w:b/>
          <w:bCs/>
          <w:sz w:val="28"/>
          <w:szCs w:val="28"/>
        </w:rPr>
      </w:pPr>
      <w:r>
        <w:rPr>
          <w:rFonts w:ascii="Arial" w:hAnsi="Arial" w:cs="Arial"/>
          <w:b/>
          <w:bCs/>
          <w:sz w:val="28"/>
          <w:szCs w:val="28"/>
        </w:rPr>
        <w:t xml:space="preserve">2019 </w:t>
      </w:r>
      <w:r w:rsidRPr="006512B7">
        <w:rPr>
          <w:rFonts w:ascii="Arial" w:hAnsi="Arial" w:cs="Arial"/>
          <w:b/>
          <w:bCs/>
          <w:sz w:val="28"/>
          <w:szCs w:val="28"/>
        </w:rPr>
        <w:t xml:space="preserve">Commercial Use Permit Application </w:t>
      </w:r>
    </w:p>
    <w:p w:rsidR="00E755D0" w:rsidRDefault="00E755D0" w:rsidP="006322A9">
      <w:pPr>
        <w:rPr>
          <w:rFonts w:ascii="Arial" w:hAnsi="Arial" w:cs="Arial"/>
          <w:b/>
          <w:bCs/>
          <w:sz w:val="18"/>
          <w:szCs w:val="18"/>
        </w:rPr>
      </w:pPr>
    </w:p>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237286" w:rsidRDefault="00E3678E" w:rsidP="00B6059D">
      <w:pPr>
        <w:tabs>
          <w:tab w:val="left" w:pos="1080"/>
        </w:tabs>
        <w:spacing w:after="120"/>
        <w:ind w:left="1080" w:hanging="720"/>
        <w:rPr>
          <w:rFonts w:ascii="Arial" w:hAnsi="Arial" w:cs="Arial"/>
          <w:b/>
          <w:sz w:val="18"/>
          <w:szCs w:val="18"/>
        </w:rPr>
      </w:pPr>
      <w:r w:rsidRPr="00237286">
        <w:rPr>
          <w:rFonts w:ascii="Arial" w:hAnsi="Arial" w:cs="Arial"/>
          <w:b/>
          <w:sz w:val="18"/>
          <w:szCs w:val="18"/>
        </w:rPr>
        <w:t>Road Based Tour</w:t>
      </w:r>
    </w:p>
    <w:p w:rsidR="00E3678E" w:rsidRPr="00237286" w:rsidRDefault="00E3678E" w:rsidP="00B6059D">
      <w:pPr>
        <w:tabs>
          <w:tab w:val="left" w:pos="1080"/>
        </w:tabs>
        <w:spacing w:after="120"/>
        <w:ind w:left="1080" w:hanging="720"/>
        <w:rPr>
          <w:rFonts w:ascii="Arial" w:hAnsi="Arial" w:cs="Arial"/>
          <w:b/>
          <w:sz w:val="18"/>
          <w:szCs w:val="18"/>
        </w:rPr>
      </w:pPr>
      <w:r w:rsidRPr="00237286">
        <w:rPr>
          <w:rFonts w:ascii="Arial" w:hAnsi="Arial" w:cs="Arial"/>
          <w:b/>
          <w:sz w:val="18"/>
          <w:szCs w:val="18"/>
        </w:rPr>
        <w:t>Non-road Based Tour</w:t>
      </w:r>
      <w:r w:rsidR="00C17D96" w:rsidRPr="00237286">
        <w:rPr>
          <w:rFonts w:ascii="Arial" w:hAnsi="Arial" w:cs="Arial"/>
          <w:b/>
          <w:sz w:val="18"/>
          <w:szCs w:val="18"/>
        </w:rPr>
        <w:t xml:space="preserve"> (guided hikes of at least 1 mile, photography, astronomy, birdwatching, etc.)</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54698F" w:rsidRDefault="00DE2126" w:rsidP="0054698F">
      <w:pPr>
        <w:numPr>
          <w:ilvl w:val="0"/>
          <w:numId w:val="4"/>
        </w:numPr>
        <w:spacing w:after="120"/>
        <w:rPr>
          <w:rFonts w:ascii="Arial" w:hAnsi="Arial" w:cs="Arial"/>
          <w:b/>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r w:rsidR="0054698F">
        <w:rPr>
          <w:rFonts w:ascii="Arial" w:hAnsi="Arial" w:cs="Arial"/>
          <w:sz w:val="18"/>
          <w:szCs w:val="18"/>
        </w:rPr>
        <w:t xml:space="preserve">  </w:t>
      </w:r>
      <w:r w:rsidR="0054698F" w:rsidRPr="0054698F">
        <w:rPr>
          <w:rFonts w:ascii="Arial" w:hAnsi="Arial" w:cs="Arial"/>
          <w:b/>
          <w:sz w:val="18"/>
          <w:szCs w:val="18"/>
        </w:rPr>
        <w:t>PUC License Certificate Number must be included</w:t>
      </w:r>
      <w:r w:rsidR="0054698F">
        <w:rPr>
          <w:rFonts w:ascii="Arial" w:hAnsi="Arial" w:cs="Arial"/>
          <w:b/>
          <w:sz w:val="18"/>
          <w:szCs w:val="18"/>
        </w:rPr>
        <w:t xml:space="preserve">.  </w:t>
      </w:r>
      <w:r w:rsidR="0054698F" w:rsidRPr="0054698F">
        <w:rPr>
          <w:rFonts w:ascii="Arial" w:hAnsi="Arial" w:cs="Arial"/>
          <w:b/>
          <w:sz w:val="18"/>
          <w:szCs w:val="18"/>
        </w:rPr>
        <w:t>http://puc.hawaii.gov/transportation/</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Application/Administrative </w:t>
      </w:r>
      <w:r w:rsidRPr="006202A6">
        <w:rPr>
          <w:rFonts w:ascii="Arial" w:hAnsi="Arial" w:cs="Arial"/>
          <w:sz w:val="18"/>
          <w:szCs w:val="18"/>
        </w:rPr>
        <w:t>Fee</w:t>
      </w:r>
      <w:r w:rsidR="005A4B8F">
        <w:rPr>
          <w:rFonts w:ascii="Arial" w:hAnsi="Arial" w:cs="Arial"/>
          <w:sz w:val="18"/>
          <w:szCs w:val="18"/>
        </w:rPr>
        <w:t xml:space="preserve"> </w:t>
      </w:r>
      <w:r w:rsidR="00E3678E">
        <w:rPr>
          <w:rFonts w:ascii="Arial" w:hAnsi="Arial" w:cs="Arial"/>
          <w:sz w:val="18"/>
          <w:szCs w:val="18"/>
        </w:rPr>
        <w:t xml:space="preserve"> </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6512B7" w:rsidRDefault="006322A9" w:rsidP="006322A9">
      <w:pPr>
        <w:numPr>
          <w:ilvl w:val="0"/>
          <w:numId w:val="4"/>
        </w:numPr>
        <w:spacing w:after="120"/>
        <w:rPr>
          <w:rFonts w:ascii="Arial" w:hAnsi="Arial" w:cs="Arial"/>
          <w:sz w:val="18"/>
          <w:szCs w:val="18"/>
        </w:rPr>
      </w:pPr>
      <w:r w:rsidRPr="006512B7">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7F32E2" w:rsidRDefault="00B6059D" w:rsidP="006512B7">
      <w:pPr>
        <w:rPr>
          <w:rFonts w:ascii="Arial" w:hAnsi="Arial" w:cs="Arial"/>
          <w:sz w:val="18"/>
          <w:szCs w:val="18"/>
        </w:rPr>
      </w:pPr>
      <w:r w:rsidRPr="00725C56">
        <w:rPr>
          <w:rFonts w:ascii="Arial" w:hAnsi="Arial" w:cs="Arial"/>
          <w:sz w:val="18"/>
          <w:szCs w:val="18"/>
        </w:rPr>
        <w:t>Attachment C:  Fee Schedule and Payment</w:t>
      </w:r>
    </w:p>
    <w:p w:rsidR="006512B7" w:rsidRDefault="006512B7" w:rsidP="006512B7">
      <w:pPr>
        <w:rPr>
          <w:rFonts w:ascii="Arial" w:hAnsi="Arial" w:cs="Arial"/>
          <w:b/>
          <w:sz w:val="18"/>
          <w:szCs w:val="18"/>
        </w:rPr>
      </w:pP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w:t>
      </w:r>
      <w:r w:rsidR="00E3678E">
        <w:rPr>
          <w:rFonts w:ascii="Arial" w:hAnsi="Arial" w:cs="Arial"/>
          <w:sz w:val="18"/>
          <w:szCs w:val="18"/>
        </w:rPr>
        <w:t xml:space="preserve"> 808-985-6027</w:t>
      </w:r>
      <w:r w:rsidR="00815BAC" w:rsidRPr="00725C56">
        <w:rPr>
          <w:rFonts w:ascii="Arial" w:hAnsi="Arial" w:cs="Arial"/>
          <w:sz w:val="18"/>
          <w:szCs w:val="18"/>
        </w:rPr>
        <w:t xml:space="preserve"> or by going to the park CUA webpage at </w:t>
      </w:r>
      <w:r w:rsidR="00E3678E" w:rsidRPr="00E3678E">
        <w:rPr>
          <w:rFonts w:ascii="Arial" w:hAnsi="Arial" w:cs="Arial"/>
          <w:sz w:val="18"/>
          <w:szCs w:val="18"/>
        </w:rPr>
        <w:t>https://www.nps.gov/havo/learn/management/havo_manage_cua_instruc.htm</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6512B7" w:rsidRDefault="006512B7" w:rsidP="006512B7">
      <w:pPr>
        <w:jc w:val="center"/>
        <w:rPr>
          <w:rFonts w:ascii="Arial" w:hAnsi="Arial" w:cs="Arial"/>
          <w:sz w:val="28"/>
          <w:szCs w:val="28"/>
        </w:rPr>
      </w:pPr>
      <w:r w:rsidRPr="006512B7">
        <w:rPr>
          <w:rFonts w:ascii="Arial" w:hAnsi="Arial" w:cs="Arial"/>
          <w:sz w:val="28"/>
          <w:szCs w:val="28"/>
        </w:rPr>
        <w:lastRenderedPageBreak/>
        <w:t>2019 Commercial Use Permit Application</w:t>
      </w:r>
    </w:p>
    <w:p w:rsidR="00501234" w:rsidRDefault="00501234" w:rsidP="006512B7">
      <w:pPr>
        <w:jc w:val="center"/>
        <w:rPr>
          <w:rFonts w:ascii="Arial" w:hAnsi="Arial" w:cs="Arial"/>
          <w:sz w:val="28"/>
          <w:szCs w:val="28"/>
        </w:rPr>
      </w:pPr>
    </w:p>
    <w:p w:rsidR="006512B7" w:rsidRPr="00501234" w:rsidRDefault="00501234" w:rsidP="006512B7">
      <w:pPr>
        <w:jc w:val="center"/>
        <w:rPr>
          <w:rFonts w:ascii="Arial" w:hAnsi="Arial" w:cs="Arial"/>
          <w:b/>
          <w:sz w:val="22"/>
          <w:szCs w:val="22"/>
        </w:rPr>
      </w:pPr>
      <w:r w:rsidRPr="00501234">
        <w:rPr>
          <w:rFonts w:ascii="Arial" w:hAnsi="Arial" w:cs="Arial"/>
          <w:b/>
          <w:color w:val="555555"/>
          <w:sz w:val="22"/>
          <w:szCs w:val="22"/>
          <w:shd w:val="clear" w:color="auto" w:fill="FFFFFF"/>
        </w:rPr>
        <w:t>The CUA application period opens November 1, 2018 and closes February 28, 2019</w:t>
      </w:r>
    </w:p>
    <w:p w:rsidR="006512B7" w:rsidRDefault="006512B7" w:rsidP="00551692">
      <w:pPr>
        <w:rPr>
          <w:rFonts w:ascii="Arial" w:hAnsi="Arial" w:cs="Arial"/>
          <w:sz w:val="18"/>
          <w:szCs w:val="18"/>
        </w:rPr>
      </w:pPr>
    </w:p>
    <w:p w:rsidR="006512B7" w:rsidRDefault="006512B7" w:rsidP="00551692">
      <w:pPr>
        <w:rPr>
          <w:rFonts w:ascii="Arial" w:hAnsi="Arial" w:cs="Arial"/>
          <w:sz w:val="18"/>
          <w:szCs w:val="18"/>
        </w:rPr>
      </w:pPr>
    </w:p>
    <w:p w:rsidR="00551692" w:rsidRPr="00725C56" w:rsidRDefault="00551692" w:rsidP="00551692">
      <w:pPr>
        <w:rPr>
          <w:rFonts w:ascii="Arial" w:hAnsi="Arial" w:cs="Arial"/>
          <w:sz w:val="18"/>
          <w:szCs w:val="18"/>
        </w:rPr>
      </w:pPr>
      <w:r w:rsidRPr="00725C56">
        <w:rPr>
          <w:rFonts w:ascii="Arial" w:hAnsi="Arial" w:cs="Arial"/>
          <w:sz w:val="18"/>
          <w:szCs w:val="18"/>
        </w:rPr>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Default="00551692" w:rsidP="00F557DF">
      <w:pPr>
        <w:ind w:left="360" w:hanging="360"/>
        <w:rPr>
          <w:rFonts w:ascii="Arial" w:hAnsi="Arial" w:cs="Arial"/>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r w:rsidR="00237286">
        <w:rPr>
          <w:rFonts w:ascii="Arial" w:hAnsi="Arial" w:cs="Arial"/>
          <w:i/>
          <w:sz w:val="18"/>
          <w:szCs w:val="18"/>
        </w:rPr>
        <w:t xml:space="preserve">  Please check applicable service</w:t>
      </w:r>
      <w:r w:rsidR="00DA5CA8">
        <w:rPr>
          <w:rFonts w:ascii="Arial" w:hAnsi="Arial" w:cs="Arial"/>
          <w:i/>
          <w:sz w:val="18"/>
          <w:szCs w:val="18"/>
        </w:rPr>
        <w:t>(s)</w:t>
      </w:r>
    </w:p>
    <w:p w:rsidR="00237286" w:rsidRPr="00725C56" w:rsidRDefault="00237286" w:rsidP="00F557DF">
      <w:pPr>
        <w:ind w:left="360" w:hanging="360"/>
        <w:rPr>
          <w:rFonts w:ascii="Arial" w:hAnsi="Arial" w:cs="Arial"/>
          <w:b/>
          <w:i/>
          <w:sz w:val="18"/>
          <w:szCs w:val="18"/>
        </w:rPr>
      </w:pP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237286">
        <w:rPr>
          <w:rFonts w:ascii="Arial" w:hAnsi="Arial" w:cs="Arial"/>
          <w:sz w:val="18"/>
          <w:szCs w:val="18"/>
        </w:rPr>
        <w:t xml:space="preserve">                  ___Road Based Tours       ___Non Road Based Tours   ___Combination</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0" w:name="Check1"/>
      <w:r w:rsidR="00BF06E9"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BF06E9" w:rsidRPr="005C4C28">
        <w:rPr>
          <w:rFonts w:ascii="Arial" w:hAnsi="Arial" w:cs="Arial"/>
          <w:sz w:val="16"/>
          <w:szCs w:val="16"/>
        </w:rPr>
        <w:fldChar w:fldCharType="end"/>
      </w:r>
      <w:bookmarkEnd w:id="0"/>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1" w:name="Check2"/>
      <w:r w:rsidR="00BF06E9"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2"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2"/>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3"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4"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5"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5"/>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6"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6"/>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7"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8"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9"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0"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1"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2"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3" w:name="Check3"/>
      <w:r w:rsidRPr="00725C56">
        <w:rPr>
          <w:rFonts w:ascii="Arial" w:hAnsi="Arial" w:cs="Arial"/>
          <w:i/>
          <w:sz w:val="18"/>
          <w:szCs w:val="18"/>
        </w:rPr>
        <w:instrText xml:space="preserve"> FORMCHECKBOX </w:instrText>
      </w:r>
      <w:r w:rsidR="00237286">
        <w:rPr>
          <w:rFonts w:ascii="Arial" w:hAnsi="Arial" w:cs="Arial"/>
          <w:i/>
          <w:sz w:val="18"/>
          <w:szCs w:val="18"/>
        </w:rPr>
      </w:r>
      <w:r w:rsidR="00237286">
        <w:rPr>
          <w:rFonts w:ascii="Arial" w:hAnsi="Arial" w:cs="Arial"/>
          <w:i/>
          <w:sz w:val="18"/>
          <w:szCs w:val="18"/>
        </w:rPr>
        <w:fldChar w:fldCharType="separate"/>
      </w:r>
      <w:r w:rsidRPr="00725C56">
        <w:rPr>
          <w:rFonts w:ascii="Arial" w:hAnsi="Arial" w:cs="Arial"/>
          <w:i/>
          <w:sz w:val="18"/>
          <w:szCs w:val="18"/>
        </w:rPr>
        <w:fldChar w:fldCharType="end"/>
      </w:r>
      <w:bookmarkEnd w:id="13"/>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4" w:name="Check4"/>
      <w:r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Pr="005C4C28">
        <w:rPr>
          <w:rFonts w:ascii="Arial" w:hAnsi="Arial" w:cs="Arial"/>
          <w:sz w:val="16"/>
          <w:szCs w:val="16"/>
        </w:rPr>
        <w:fldChar w:fldCharType="end"/>
      </w:r>
      <w:bookmarkEnd w:id="14"/>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5" w:name="Check5"/>
      <w:r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6"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6"/>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7"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7"/>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8" w:name="Check6"/>
      <w:r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Pr="005C4C28">
        <w:rPr>
          <w:rFonts w:ascii="Arial" w:hAnsi="Arial" w:cs="Arial"/>
          <w:sz w:val="16"/>
          <w:szCs w:val="16"/>
        </w:rPr>
        <w:fldChar w:fldCharType="end"/>
      </w:r>
      <w:bookmarkEnd w:id="18"/>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19"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19"/>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0"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lastRenderedPageBreak/>
        <w:fldChar w:fldCharType="begin">
          <w:ffData>
            <w:name w:val="Check7"/>
            <w:enabled/>
            <w:calcOnExit w:val="0"/>
            <w:checkBox>
              <w:sizeAuto/>
              <w:default w:val="0"/>
            </w:checkBox>
          </w:ffData>
        </w:fldChar>
      </w:r>
      <w:bookmarkStart w:id="21" w:name="Check7"/>
      <w:r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Pr="005C4C28">
        <w:rPr>
          <w:rFonts w:ascii="Arial" w:hAnsi="Arial" w:cs="Arial"/>
          <w:sz w:val="16"/>
          <w:szCs w:val="16"/>
        </w:rPr>
        <w:fldChar w:fldCharType="end"/>
      </w:r>
      <w:bookmarkEnd w:id="21"/>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2"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2"/>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3"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p>
    <w:p w:rsidR="005E2465" w:rsidRPr="00725C56" w:rsidRDefault="005E2465" w:rsidP="005E2465">
      <w:pPr>
        <w:tabs>
          <w:tab w:val="left" w:pos="720"/>
          <w:tab w:val="left" w:pos="5400"/>
        </w:tabs>
        <w:rPr>
          <w:rFonts w:ascii="Arial" w:hAnsi="Arial" w:cs="Arial"/>
          <w:sz w:val="18"/>
          <w:szCs w:val="18"/>
        </w:rPr>
      </w:pPr>
    </w:p>
    <w:p w:rsidR="005E2465"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4"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01234" w:rsidRDefault="00501234" w:rsidP="00685440">
      <w:pPr>
        <w:tabs>
          <w:tab w:val="left" w:pos="720"/>
          <w:tab w:val="left" w:pos="5400"/>
        </w:tabs>
        <w:ind w:left="360" w:hanging="360"/>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B23D48">
        <w:tc>
          <w:tcPr>
            <w:tcW w:w="6660" w:type="dxa"/>
            <w:shd w:val="clear" w:color="auto" w:fill="D9D9D9" w:themeFill="background1" w:themeFillShade="D9"/>
            <w:vAlign w:val="bottom"/>
          </w:tcPr>
          <w:p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w:t>
      </w:r>
      <w:proofErr w:type="gramStart"/>
      <w:r w:rsidRPr="00725C56">
        <w:rPr>
          <w:rFonts w:ascii="Arial" w:hAnsi="Arial" w:cs="Arial"/>
          <w:sz w:val="18"/>
          <w:szCs w:val="18"/>
        </w:rPr>
        <w:t>vehicles  within</w:t>
      </w:r>
      <w:proofErr w:type="gramEnd"/>
      <w:r w:rsidRPr="00725C56">
        <w:rPr>
          <w:rFonts w:ascii="Arial" w:hAnsi="Arial" w:cs="Arial"/>
          <w:sz w:val="18"/>
          <w:szCs w:val="18"/>
        </w:rPr>
        <w:t xml:space="preserve">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5" w:name="Check9"/>
      <w:r w:rsidRPr="00725C56">
        <w:rPr>
          <w:rFonts w:ascii="Arial" w:hAnsi="Arial" w:cs="Arial"/>
          <w:sz w:val="18"/>
          <w:szCs w:val="18"/>
        </w:rPr>
        <w:instrText xml:space="preserve"> FORMCHECKBOX </w:instrText>
      </w:r>
      <w:r w:rsidR="00237286">
        <w:rPr>
          <w:rFonts w:ascii="Arial" w:hAnsi="Arial" w:cs="Arial"/>
          <w:sz w:val="18"/>
          <w:szCs w:val="18"/>
        </w:rPr>
      </w:r>
      <w:r w:rsidR="00237286">
        <w:rPr>
          <w:rFonts w:ascii="Arial" w:hAnsi="Arial" w:cs="Arial"/>
          <w:sz w:val="18"/>
          <w:szCs w:val="18"/>
        </w:rPr>
        <w:fldChar w:fldCharType="separate"/>
      </w:r>
      <w:r w:rsidRPr="00725C56">
        <w:rPr>
          <w:rFonts w:ascii="Arial" w:hAnsi="Arial" w:cs="Arial"/>
          <w:sz w:val="18"/>
          <w:szCs w:val="18"/>
        </w:rPr>
        <w:fldChar w:fldCharType="end"/>
      </w:r>
      <w:bookmarkEnd w:id="25"/>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6" w:name="Check10"/>
      <w:r w:rsidRPr="00725C56">
        <w:rPr>
          <w:rFonts w:ascii="Arial" w:hAnsi="Arial" w:cs="Arial"/>
          <w:sz w:val="18"/>
          <w:szCs w:val="18"/>
        </w:rPr>
        <w:instrText xml:space="preserve"> FORMCHECKBOX </w:instrText>
      </w:r>
      <w:r w:rsidR="00237286">
        <w:rPr>
          <w:rFonts w:ascii="Arial" w:hAnsi="Arial" w:cs="Arial"/>
          <w:sz w:val="18"/>
          <w:szCs w:val="18"/>
        </w:rPr>
      </w:r>
      <w:r w:rsidR="00237286">
        <w:rPr>
          <w:rFonts w:ascii="Arial" w:hAnsi="Arial" w:cs="Arial"/>
          <w:sz w:val="18"/>
          <w:szCs w:val="18"/>
        </w:rPr>
        <w:fldChar w:fldCharType="separate"/>
      </w:r>
      <w:r w:rsidRPr="00725C56">
        <w:rPr>
          <w:rFonts w:ascii="Arial" w:hAnsi="Arial" w:cs="Arial"/>
          <w:sz w:val="18"/>
          <w:szCs w:val="18"/>
        </w:rPr>
        <w:fldChar w:fldCharType="end"/>
      </w:r>
      <w:bookmarkEnd w:id="26"/>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B80859" w:rsidP="006142C3">
            <w:pPr>
              <w:jc w:val="center"/>
              <w:rPr>
                <w:rFonts w:ascii="Arial" w:hAnsi="Arial" w:cs="Arial"/>
                <w:b/>
                <w:sz w:val="18"/>
                <w:szCs w:val="18"/>
              </w:rPr>
            </w:pPr>
            <w:r>
              <w:rPr>
                <w:rFonts w:ascii="Arial" w:hAnsi="Arial" w:cs="Arial"/>
                <w:b/>
                <w:sz w:val="18"/>
                <w:szCs w:val="18"/>
              </w:rPr>
              <w:t xml:space="preserve">PUC and </w:t>
            </w:r>
            <w:r w:rsidR="00745EC8"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7"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7"/>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8"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29"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0"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1"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2"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3"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4"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5"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6"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7"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8"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39"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0"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1"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r>
    </w:tbl>
    <w:p w:rsidR="008237E9" w:rsidRPr="00725C56" w:rsidRDefault="008237E9" w:rsidP="00D44F72">
      <w:pPr>
        <w:rPr>
          <w:rFonts w:ascii="Arial" w:hAnsi="Arial" w:cs="Arial"/>
          <w:sz w:val="18"/>
          <w:szCs w:val="18"/>
        </w:rPr>
      </w:pPr>
    </w:p>
    <w:p w:rsidR="00AF0982" w:rsidRPr="00725C56" w:rsidRDefault="00AF0982" w:rsidP="00D44F72">
      <w:pPr>
        <w:rPr>
          <w:rFonts w:ascii="Arial" w:hAnsi="Arial" w:cs="Arial"/>
          <w:sz w:val="18"/>
          <w:szCs w:val="18"/>
        </w:rPr>
      </w:pPr>
      <w:r w:rsidRPr="00725C56">
        <w:rPr>
          <w:rFonts w:ascii="Arial" w:hAnsi="Arial" w:cs="Arial"/>
          <w:sz w:val="18"/>
          <w:szCs w:val="18"/>
        </w:rPr>
        <w:tab/>
      </w:r>
    </w:p>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2"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3"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3"/>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4"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37286">
        <w:rPr>
          <w:rFonts w:ascii="Arial" w:hAnsi="Arial" w:cs="Arial"/>
          <w:sz w:val="16"/>
          <w:szCs w:val="16"/>
        </w:rPr>
      </w:r>
      <w:r w:rsidR="0023728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5"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5"/>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6"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7"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2B471712" wp14:editId="614CE8E0">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5E8EC352" wp14:editId="25E81AD9">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8"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8"/>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49"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9"/>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BB3473" w:rsidRDefault="00F94168" w:rsidP="00F94168">
      <w:pPr>
        <w:tabs>
          <w:tab w:val="left" w:pos="6480"/>
        </w:tabs>
        <w:ind w:left="720" w:hanging="720"/>
        <w:jc w:val="center"/>
        <w:rPr>
          <w:rFonts w:ascii="Arial" w:hAnsi="Arial" w:cs="Arial"/>
          <w:sz w:val="16"/>
          <w:szCs w:val="16"/>
        </w:rPr>
      </w:pPr>
      <w:bookmarkStart w:id="50" w:name="Special_Conditions"/>
    </w:p>
    <w:bookmarkEnd w:id="50"/>
    <w:p w:rsidR="00E8360D" w:rsidRPr="006142C3" w:rsidRDefault="00E8360D" w:rsidP="003B1352">
      <w:pPr>
        <w:tabs>
          <w:tab w:val="left" w:pos="6480"/>
        </w:tabs>
        <w:ind w:left="720" w:hanging="720"/>
        <w:rPr>
          <w:rFonts w:ascii="Arial" w:hAnsi="Arial" w:cs="Arial"/>
          <w:sz w:val="18"/>
          <w:szCs w:val="18"/>
        </w:rPr>
      </w:pPr>
    </w:p>
    <w:p w:rsidR="009C5968" w:rsidRPr="009C5968" w:rsidRDefault="009C5968" w:rsidP="009C5968">
      <w:pPr>
        <w:keepNext/>
        <w:suppressAutoHyphens/>
        <w:overflowPunct w:val="0"/>
        <w:autoSpaceDE w:val="0"/>
        <w:autoSpaceDN w:val="0"/>
        <w:adjustRightInd w:val="0"/>
        <w:jc w:val="center"/>
        <w:textAlignment w:val="baseline"/>
        <w:outlineLvl w:val="0"/>
        <w:rPr>
          <w:b/>
        </w:rPr>
      </w:pPr>
      <w:r w:rsidRPr="009C5968">
        <w:rPr>
          <w:b/>
        </w:rPr>
        <w:t xml:space="preserve">  HAWAII VOLCANOES NATIONAL PARK </w:t>
      </w:r>
    </w:p>
    <w:p w:rsidR="009C5968" w:rsidRPr="009C5968" w:rsidRDefault="009C5968" w:rsidP="009C5968">
      <w:pPr>
        <w:keepNext/>
        <w:suppressAutoHyphens/>
        <w:overflowPunct w:val="0"/>
        <w:autoSpaceDE w:val="0"/>
        <w:autoSpaceDN w:val="0"/>
        <w:adjustRightInd w:val="0"/>
        <w:jc w:val="center"/>
        <w:textAlignment w:val="baseline"/>
        <w:outlineLvl w:val="0"/>
        <w:rPr>
          <w:b/>
          <w:sz w:val="28"/>
          <w:szCs w:val="28"/>
        </w:rPr>
      </w:pPr>
      <w:r w:rsidRPr="009C5968">
        <w:rPr>
          <w:b/>
          <w:sz w:val="28"/>
          <w:szCs w:val="28"/>
          <w:u w:val="single"/>
        </w:rPr>
        <w:t>Special Conditions</w:t>
      </w:r>
      <w:r w:rsidRPr="009C5968">
        <w:rPr>
          <w:b/>
          <w:sz w:val="28"/>
          <w:szCs w:val="28"/>
        </w:rPr>
        <w:t xml:space="preserve"> </w:t>
      </w:r>
    </w:p>
    <w:p w:rsidR="009C5968" w:rsidRPr="009C5968" w:rsidRDefault="009C5968" w:rsidP="009C5968">
      <w:pPr>
        <w:overflowPunct w:val="0"/>
        <w:autoSpaceDE w:val="0"/>
        <w:autoSpaceDN w:val="0"/>
        <w:adjustRightInd w:val="0"/>
        <w:textAlignment w:val="baseline"/>
        <w:rPr>
          <w:sz w:val="20"/>
          <w:szCs w:val="20"/>
        </w:rPr>
      </w:pPr>
    </w:p>
    <w:p w:rsidR="009C5968" w:rsidRPr="009C5968" w:rsidRDefault="009C5968" w:rsidP="009C5968">
      <w:pPr>
        <w:keepNext/>
        <w:suppressAutoHyphens/>
        <w:overflowPunct w:val="0"/>
        <w:autoSpaceDE w:val="0"/>
        <w:autoSpaceDN w:val="0"/>
        <w:adjustRightInd w:val="0"/>
        <w:jc w:val="center"/>
        <w:textAlignment w:val="baseline"/>
        <w:outlineLvl w:val="0"/>
        <w:rPr>
          <w:b/>
        </w:rPr>
      </w:pPr>
      <w:r w:rsidRPr="009C5968">
        <w:rPr>
          <w:b/>
        </w:rPr>
        <w:t xml:space="preserve">Commercial Use Authorizations </w:t>
      </w:r>
    </w:p>
    <w:p w:rsidR="009C5968" w:rsidRPr="009C5968" w:rsidRDefault="009C5968" w:rsidP="009C5968">
      <w:pPr>
        <w:keepNext/>
        <w:suppressAutoHyphens/>
        <w:overflowPunct w:val="0"/>
        <w:autoSpaceDE w:val="0"/>
        <w:autoSpaceDN w:val="0"/>
        <w:adjustRightInd w:val="0"/>
        <w:jc w:val="center"/>
        <w:textAlignment w:val="baseline"/>
        <w:outlineLvl w:val="0"/>
        <w:rPr>
          <w:rFonts w:ascii="Century Gothic" w:hAnsi="Century Gothic"/>
          <w:b/>
          <w:sz w:val="20"/>
          <w:szCs w:val="20"/>
        </w:rPr>
      </w:pPr>
      <w:r w:rsidRPr="009C5968">
        <w:rPr>
          <w:rFonts w:ascii="Century Gothic" w:hAnsi="Century Gothic"/>
          <w:b/>
          <w:sz w:val="20"/>
          <w:szCs w:val="20"/>
        </w:rPr>
        <w:tab/>
      </w:r>
    </w:p>
    <w:p w:rsidR="009C5968" w:rsidRPr="009C5968" w:rsidRDefault="009C5968" w:rsidP="009C5968">
      <w:pPr>
        <w:overflowPunct w:val="0"/>
        <w:autoSpaceDE w:val="0"/>
        <w:autoSpaceDN w:val="0"/>
        <w:adjustRightInd w:val="0"/>
        <w:textAlignment w:val="baseline"/>
        <w:rPr>
          <w:sz w:val="20"/>
          <w:szCs w:val="20"/>
        </w:rPr>
      </w:pPr>
    </w:p>
    <w:p w:rsidR="009C5968" w:rsidRPr="009C5968" w:rsidRDefault="009C5968" w:rsidP="009C5968">
      <w:pPr>
        <w:overflowPunct w:val="0"/>
        <w:autoSpaceDE w:val="0"/>
        <w:autoSpaceDN w:val="0"/>
        <w:adjustRightInd w:val="0"/>
        <w:textAlignment w:val="baseline"/>
      </w:pPr>
      <w:r w:rsidRPr="009C5968">
        <w:t xml:space="preserve">1. The permittee shall make certain that all members of the party are informed of park rules and regulations.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 xml:space="preserve">2. Non-Road Based tours will provide a detailed written itinerary and maps of one mile </w:t>
      </w:r>
      <w:r w:rsidR="00C17D96">
        <w:t xml:space="preserve">hikes to ensure compliance for </w:t>
      </w:r>
      <w:r w:rsidRPr="009C5968">
        <w:t>Non-Road Based entrance fees.  A tour guide must accompany visitors on all Non-Road Based guided tours and stay on existing trails,</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3. Vehicles shall not be left idling more than three minutes, per State EPA Clean Air requirements, in parking areas or park across multiple parking spaces.  Loading zones will be occupied no longer than necessary to load and unload.</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4. The permittee shall be responsible for the prompt and appropriate retrieval of clients and equipment in the event of a breakdown or accident.</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 xml:space="preserve">5. Slow moving vehicles and bicycles tours must use roadside turnouts and parking areas to allow the free flow of other traffic.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6. All accidents and injuries requiring medical attention must be reported to a Ranger immediately.  Please contact Pacific Communication Dispatch Center.  808-985-6170.</w:t>
      </w:r>
    </w:p>
    <w:p w:rsidR="009C5968" w:rsidRPr="009C5968" w:rsidRDefault="009C5968" w:rsidP="009C5968">
      <w:pPr>
        <w:overflowPunct w:val="0"/>
        <w:autoSpaceDE w:val="0"/>
        <w:autoSpaceDN w:val="0"/>
        <w:adjustRightInd w:val="0"/>
        <w:textAlignment w:val="baseline"/>
      </w:pPr>
    </w:p>
    <w:p w:rsidR="00955A9F" w:rsidRDefault="009C5968" w:rsidP="009C5968">
      <w:pPr>
        <w:overflowPunct w:val="0"/>
        <w:autoSpaceDE w:val="0"/>
        <w:autoSpaceDN w:val="0"/>
        <w:adjustRightInd w:val="0"/>
        <w:textAlignment w:val="baseline"/>
      </w:pPr>
      <w:r w:rsidRPr="009C5968">
        <w:t>7. If you enter the park</w:t>
      </w:r>
      <w:r w:rsidR="00955A9F">
        <w:t xml:space="preserve"> more than </w:t>
      </w:r>
      <w:r w:rsidR="00575BA3">
        <w:t>four</w:t>
      </w:r>
      <w:r w:rsidRPr="009C5968">
        <w:t xml:space="preserve"> times per </w:t>
      </w:r>
      <w:r w:rsidR="00955A9F">
        <w:t>year</w:t>
      </w:r>
      <w:r w:rsidRPr="009C5968">
        <w:t>, you are required to sign up with the National Park Service for the Preauthorized Debit (PAD) Program for the payment of entrance fees</w:t>
      </w:r>
      <w:r w:rsidR="00955A9F">
        <w:t xml:space="preserve">.  </w:t>
      </w:r>
    </w:p>
    <w:p w:rsidR="00955A9F" w:rsidRDefault="00955A9F" w:rsidP="009C5968">
      <w:pPr>
        <w:overflowPunct w:val="0"/>
        <w:autoSpaceDE w:val="0"/>
        <w:autoSpaceDN w:val="0"/>
        <w:adjustRightInd w:val="0"/>
        <w:textAlignment w:val="baseline"/>
      </w:pPr>
    </w:p>
    <w:p w:rsidR="009C5968" w:rsidRDefault="00955A9F" w:rsidP="009C5968">
      <w:pPr>
        <w:overflowPunct w:val="0"/>
        <w:autoSpaceDE w:val="0"/>
        <w:autoSpaceDN w:val="0"/>
        <w:adjustRightInd w:val="0"/>
        <w:textAlignment w:val="baseline"/>
      </w:pPr>
      <w:r>
        <w:t xml:space="preserve">8.  </w:t>
      </w:r>
      <w:r w:rsidR="009C5968" w:rsidRPr="009C5968">
        <w:t xml:space="preserve"> </w:t>
      </w:r>
      <w:r w:rsidRPr="009C5968">
        <w:t>The permittee is responsible to ensure that each tour group/ve</w:t>
      </w:r>
      <w:r>
        <w:t>hicle pay the park entrance fee</w:t>
      </w:r>
      <w:r w:rsidRPr="009C5968">
        <w:t>, regardless of</w:t>
      </w:r>
      <w:r>
        <w:t xml:space="preserve"> the time of entry.  During after hours,</w:t>
      </w:r>
      <w:r w:rsidRPr="009C5968">
        <w:t xml:space="preserve"> deposit the completed fee envelope with </w:t>
      </w:r>
      <w:r w:rsidR="003D79E5">
        <w:t xml:space="preserve">voucher or </w:t>
      </w:r>
      <w:r w:rsidRPr="009C5968">
        <w:t xml:space="preserve">payment in the drop box, which is located at the entrance station.     </w:t>
      </w:r>
      <w:r w:rsidR="009C5968" w:rsidRPr="009C5968">
        <w:t xml:space="preserve"> </w:t>
      </w:r>
    </w:p>
    <w:p w:rsidR="00955A9F" w:rsidRDefault="00955A9F" w:rsidP="009C5968">
      <w:pPr>
        <w:overflowPunct w:val="0"/>
        <w:autoSpaceDE w:val="0"/>
        <w:autoSpaceDN w:val="0"/>
        <w:adjustRightInd w:val="0"/>
        <w:textAlignment w:val="baseline"/>
      </w:pPr>
    </w:p>
    <w:p w:rsidR="00955A9F" w:rsidRPr="009C5968" w:rsidRDefault="00E00036" w:rsidP="009C5968">
      <w:pPr>
        <w:overflowPunct w:val="0"/>
        <w:autoSpaceDE w:val="0"/>
        <w:autoSpaceDN w:val="0"/>
        <w:adjustRightInd w:val="0"/>
        <w:textAlignment w:val="baseline"/>
      </w:pPr>
      <w:r>
        <w:t>9</w:t>
      </w:r>
      <w:r w:rsidR="00955A9F">
        <w:t xml:space="preserve">.  </w:t>
      </w:r>
      <w:r w:rsidR="00955A9F" w:rsidRPr="009C5968">
        <w:t>Road Based Support vehicles for commercial tours will pay a $</w:t>
      </w:r>
      <w:r w:rsidR="00955A9F">
        <w:t>25</w:t>
      </w:r>
      <w:r w:rsidR="00955A9F" w:rsidRPr="009C5968">
        <w:t>.00 fee.</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10</w:t>
      </w:r>
      <w:r w:rsidR="009C5968" w:rsidRPr="009C5968">
        <w:t>. Possession of this CUA does not guarantee entry into the Park.  Entrance into the park may be closed or restricted from time to time in response to natural (fire, drought, high S02) and/or national security.  There is a hot line number you may call for the latest update information. 808-985-6161.</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11</w:t>
      </w:r>
      <w:r w:rsidR="009C5968" w:rsidRPr="009C5968">
        <w:t>. All permittee vehicles shall carry a copy of the Commercial Use Authorization Permit</w:t>
      </w:r>
      <w:r w:rsidR="00575BA3">
        <w:t xml:space="preserve"> at all times while in the park</w:t>
      </w:r>
      <w:r w:rsidR="009C5968" w:rsidRPr="009C5968">
        <w:t xml:space="preserve">.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12</w:t>
      </w:r>
      <w:r w:rsidR="009C5968" w:rsidRPr="009C5968">
        <w:t>. The permittee agrees to cooperate in surveys or vehicle tour inspections conducted by Hawaii Volcanoes National Park.</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1</w:t>
      </w:r>
      <w:r w:rsidR="00E00036">
        <w:t>3</w:t>
      </w:r>
      <w:r w:rsidRPr="009C5968">
        <w:t xml:space="preserve">. The permittee is required to submit an annual Commercial Use Survey report which summarizes gross sales and visitor use, no later than 30 days after December 31.  The park will provide the permittee with the appropriate form.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lastRenderedPageBreak/>
        <w:t>14</w:t>
      </w:r>
      <w:r w:rsidR="009C5968" w:rsidRPr="009C5968">
        <w:t xml:space="preserve">. Advertising for the permitted activity shall not state or imply endorsement by the National Park Service and may not depict or suggest prohibited activities.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1</w:t>
      </w:r>
      <w:r w:rsidR="00E00036">
        <w:t>5</w:t>
      </w:r>
      <w:r w:rsidRPr="009C5968">
        <w:t xml:space="preserve">. It is the responsibility of the permittee to ensure that all employees are informed of the Conditions of the CUA permit and are wearing name tags.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16</w:t>
      </w:r>
      <w:r w:rsidR="009C5968" w:rsidRPr="009C5968">
        <w:t>. Penalties for non-compliance of CUA permit. (Whether a citation is issued or not)</w:t>
      </w:r>
    </w:p>
    <w:p w:rsidR="009C5968" w:rsidRPr="009C5968" w:rsidRDefault="009C5968" w:rsidP="009C5968">
      <w:pPr>
        <w:overflowPunct w:val="0"/>
        <w:autoSpaceDE w:val="0"/>
        <w:autoSpaceDN w:val="0"/>
        <w:adjustRightInd w:val="0"/>
        <w:textAlignment w:val="baseline"/>
      </w:pPr>
      <w:r w:rsidRPr="009C5968">
        <w:t xml:space="preserve"> </w:t>
      </w:r>
      <w:r w:rsidR="00E00036">
        <w:tab/>
      </w:r>
      <w:r w:rsidRPr="009C5968">
        <w:t xml:space="preserve"> 1. First violation will result in warning letter. </w:t>
      </w:r>
    </w:p>
    <w:p w:rsidR="009C5968" w:rsidRPr="009C5968" w:rsidRDefault="009C5968" w:rsidP="00E00036">
      <w:pPr>
        <w:overflowPunct w:val="0"/>
        <w:autoSpaceDE w:val="0"/>
        <w:autoSpaceDN w:val="0"/>
        <w:adjustRightInd w:val="0"/>
        <w:ind w:left="780"/>
        <w:textAlignment w:val="baseline"/>
      </w:pPr>
      <w:r w:rsidRPr="009C5968">
        <w:t>2. Second violation will be final warning letter. A second warning letter for non-compliance of a Non-</w:t>
      </w:r>
      <w:r w:rsidR="00E00036">
        <w:t xml:space="preserve">             </w:t>
      </w:r>
      <w:proofErr w:type="gramStart"/>
      <w:r w:rsidRPr="009C5968">
        <w:t xml:space="preserve">Road </w:t>
      </w:r>
      <w:r w:rsidR="00E00036">
        <w:t xml:space="preserve"> </w:t>
      </w:r>
      <w:r w:rsidRPr="009C5968">
        <w:t>Based</w:t>
      </w:r>
      <w:proofErr w:type="gramEnd"/>
      <w:r w:rsidR="00E00036">
        <w:t xml:space="preserve"> </w:t>
      </w:r>
      <w:r w:rsidRPr="009C5968">
        <w:t xml:space="preserve"> Tour, will automatically change your Non-Road Based Tour to a Road Based Tour only.     </w:t>
      </w:r>
    </w:p>
    <w:p w:rsidR="009C5968" w:rsidRPr="009C5968" w:rsidRDefault="009C5968" w:rsidP="009C5968">
      <w:pPr>
        <w:overflowPunct w:val="0"/>
        <w:autoSpaceDE w:val="0"/>
        <w:autoSpaceDN w:val="0"/>
        <w:adjustRightInd w:val="0"/>
        <w:textAlignment w:val="baseline"/>
      </w:pPr>
      <w:r w:rsidRPr="009C5968">
        <w:t xml:space="preserve">     </w:t>
      </w:r>
      <w:r w:rsidR="00E00036">
        <w:tab/>
        <w:t xml:space="preserve"> </w:t>
      </w:r>
      <w:r w:rsidRPr="009C5968">
        <w:t xml:space="preserve">3. A third violation will result in revocation of the CUA Permit.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1</w:t>
      </w:r>
      <w:r w:rsidR="00E00036">
        <w:t>7</w:t>
      </w:r>
      <w:r w:rsidRPr="009C5968">
        <w:t xml:space="preserve">. The endangered bird Nene (Hawaiian goose) can be found on and </w:t>
      </w:r>
      <w:proofErr w:type="spellStart"/>
      <w:r w:rsidRPr="009C5968">
        <w:t>along side</w:t>
      </w:r>
      <w:proofErr w:type="spellEnd"/>
      <w:r w:rsidRPr="009C5968">
        <w:t xml:space="preserve"> of Park roads.  Please do not feed or disturb the Nene and keep a 60 feet distance between you and the </w:t>
      </w:r>
      <w:proofErr w:type="gramStart"/>
      <w:r w:rsidRPr="009C5968">
        <w:t>Nene  If</w:t>
      </w:r>
      <w:proofErr w:type="gramEnd"/>
      <w:r w:rsidRPr="009C5968">
        <w:t xml:space="preserve"> a Nene is hit or injured in any way, please contact Pacific Communication Dispatch Center.   808-985-6170.</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18</w:t>
      </w:r>
      <w:r w:rsidR="009C5968" w:rsidRPr="009C5968">
        <w:t>.  Upon entrance the driver/tour guide must identify their company and type of tour being done.  All business vehicles must display visible marking identifying the business on the vehicle</w:t>
      </w:r>
      <w:r w:rsidR="00124F3B">
        <w:t>s at all times while in the park</w:t>
      </w:r>
      <w:r w:rsidR="009C5968" w:rsidRPr="009C5968">
        <w:t xml:space="preserve">.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1</w:t>
      </w:r>
      <w:r w:rsidR="00E00036">
        <w:t>9</w:t>
      </w:r>
      <w:r w:rsidRPr="009C5968">
        <w:t xml:space="preserve">. Smoking is not permitted within 25 feet of any public building.  Guides and clients who smoke must not discard cigarette butts on the ground.  A container must be provided for this purpose and passengers made aware of this regulation.  During extreme fire hazard periods, smoking is not permitted on any trail.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20</w:t>
      </w:r>
      <w:r w:rsidR="009C5968" w:rsidRPr="009C5968">
        <w:t xml:space="preserve">. If the permittee requires that participants sign an “Acknowledgement of Risk” form, the Superintendent must approve it.  Operators are not allowed to request or require that visitors sign a “Waiver of Liability”.  A sample is available upon request.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21</w:t>
      </w:r>
      <w:r w:rsidR="009C5968" w:rsidRPr="009C5968">
        <w:t xml:space="preserve">. No bicycle tours, or individuals associated with same, are permitted to ride bikes below </w:t>
      </w:r>
      <w:proofErr w:type="spellStart"/>
      <w:r w:rsidR="009C5968" w:rsidRPr="009C5968">
        <w:t>Muliwai</w:t>
      </w:r>
      <w:proofErr w:type="spellEnd"/>
      <w:r w:rsidR="009C5968" w:rsidRPr="009C5968">
        <w:t xml:space="preserve"> a Pele on the Chain of Craters Road or above </w:t>
      </w:r>
      <w:proofErr w:type="spellStart"/>
      <w:r w:rsidR="009C5968" w:rsidRPr="009C5968">
        <w:t>Kipuka</w:t>
      </w:r>
      <w:proofErr w:type="spellEnd"/>
      <w:r w:rsidR="009C5968" w:rsidRPr="009C5968">
        <w:t xml:space="preserve"> </w:t>
      </w:r>
      <w:proofErr w:type="spellStart"/>
      <w:r w:rsidR="009C5968" w:rsidRPr="009C5968">
        <w:t>Puaulu</w:t>
      </w:r>
      <w:proofErr w:type="spellEnd"/>
      <w:r w:rsidR="009C5968" w:rsidRPr="009C5968">
        <w:t xml:space="preserve"> on the Mauna Loa Strip Road.</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22</w:t>
      </w:r>
      <w:r w:rsidR="009C5968" w:rsidRPr="009C5968">
        <w:t>. No backcountry overnight use is allowed with this permit.</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2</w:t>
      </w:r>
      <w:r w:rsidR="00E00036">
        <w:t>3</w:t>
      </w:r>
      <w:r w:rsidRPr="009C5968">
        <w:t>. Only culturally appropriate and traditional Hawaiian items may be left as offerings.    Non-biodegradable ite</w:t>
      </w:r>
      <w:r w:rsidR="00E00036">
        <w:t>m</w:t>
      </w:r>
      <w:r w:rsidRPr="009C5968">
        <w:t xml:space="preserve">s such as hell money, plastic bags, bento containers, </w:t>
      </w:r>
      <w:proofErr w:type="spellStart"/>
      <w:proofErr w:type="gramStart"/>
      <w:r w:rsidRPr="009C5968">
        <w:t>styrofoam</w:t>
      </w:r>
      <w:proofErr w:type="spellEnd"/>
      <w:proofErr w:type="gramEnd"/>
      <w:r w:rsidRPr="009C5968">
        <w:t xml:space="preserve"> food containers, bottles and flower pots are prohibited from being left as offerings.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2</w:t>
      </w:r>
      <w:r w:rsidR="00E00036">
        <w:t>4</w:t>
      </w:r>
      <w:r w:rsidRPr="009C5968">
        <w:t xml:space="preserve">. Commercial vehicles may not be used to enter the Park as personal vehicles, unless authorized in advance.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25</w:t>
      </w:r>
      <w:r w:rsidR="009C5968" w:rsidRPr="009C5968">
        <w:t>. To minimize the risk of introducing coqui &amp; little red fire ants, vehicles should be inspected and cleaned by the permittee before coming to park.  Additionally, hiking b</w:t>
      </w:r>
      <w:r w:rsidR="00124F3B">
        <w:t>oots and gear should be cleaned</w:t>
      </w:r>
      <w:r w:rsidR="009C5968" w:rsidRPr="009C5968">
        <w:t xml:space="preserve"> to avoid transporting weed seeds.</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26</w:t>
      </w:r>
      <w:r w:rsidR="009C5968" w:rsidRPr="009C5968">
        <w:t>. Removal or rocks, stacking of rocks (“ahu”) and introducing white coral to the lava landscape is prohibited.</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27</w:t>
      </w:r>
      <w:r w:rsidR="009C5968" w:rsidRPr="009C5968">
        <w:t xml:space="preserve">. All commercial guides that take tour groups to Mauna Ulu are required to attend a certified training course by the NPS and receive a Special Use Permit. </w:t>
      </w: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28</w:t>
      </w:r>
      <w:r w:rsidR="009C5968" w:rsidRPr="009C5968">
        <w:t xml:space="preserve">. CUA permit holders will be required to send all tour ‘operators’  to an NPS provided 8-hour training for certification within 3 months of receiving their permit.  Only the operators that have received the certification </w:t>
      </w:r>
      <w:r w:rsidR="009C5968" w:rsidRPr="009C5968">
        <w:lastRenderedPageBreak/>
        <w:t xml:space="preserve">will be allowed to provide tours in the park.  The requirement will include all operators, which we are defining for this purpose as bus driver, foreign language interpreters that are conducting tours, guides for hiking or biking tours, or anyone else that is bringing people into the park under a CUA permit. This is a yearly requirement. </w:t>
      </w:r>
    </w:p>
    <w:p w:rsidR="009C5968" w:rsidRPr="009C5968" w:rsidRDefault="009C5968" w:rsidP="009C5968">
      <w:pPr>
        <w:overflowPunct w:val="0"/>
        <w:autoSpaceDE w:val="0"/>
        <w:autoSpaceDN w:val="0"/>
        <w:adjustRightInd w:val="0"/>
        <w:textAlignment w:val="baseline"/>
      </w:pPr>
    </w:p>
    <w:p w:rsidR="009C5968" w:rsidRPr="009C5968" w:rsidRDefault="00E00036" w:rsidP="009C5968">
      <w:r>
        <w:t>29</w:t>
      </w:r>
      <w:r w:rsidR="009C5968" w:rsidRPr="009C5968">
        <w:t>. 36 CFR Part II, Preservation of Natural, Cultural and Archeological Resources.  §2.1 (a) (1) the following is prohibited:  Possessing, destroying, injuring, defacing, removing, digging, or disturbing from its natural state.</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E00036" w:rsidP="009C5968">
      <w:pPr>
        <w:overflowPunct w:val="0"/>
        <w:autoSpaceDE w:val="0"/>
        <w:autoSpaceDN w:val="0"/>
        <w:adjustRightInd w:val="0"/>
        <w:textAlignment w:val="baseline"/>
      </w:pPr>
      <w:r>
        <w:t>30</w:t>
      </w:r>
      <w:r w:rsidR="009C5968" w:rsidRPr="009C5968">
        <w:t xml:space="preserve">. We are a Climate Friendly Park.  Please REDUCE, REUSE, &amp; RECYCLE. </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 xml:space="preserve">  </w:t>
      </w:r>
    </w:p>
    <w:p w:rsidR="009C5968" w:rsidRPr="009C5968" w:rsidRDefault="009C5968" w:rsidP="009C5968">
      <w:pPr>
        <w:overflowPunct w:val="0"/>
        <w:autoSpaceDE w:val="0"/>
        <w:autoSpaceDN w:val="0"/>
        <w:adjustRightInd w:val="0"/>
        <w:textAlignment w:val="baseline"/>
      </w:pPr>
      <w:r w:rsidRPr="009C5968">
        <w:t xml:space="preserve">I have read and understand the </w:t>
      </w:r>
      <w:r w:rsidRPr="009C5968">
        <w:rPr>
          <w:u w:val="single"/>
        </w:rPr>
        <w:t>General Conditions</w:t>
      </w:r>
      <w:r w:rsidRPr="009C5968">
        <w:t xml:space="preserve"> for Commercial Use Authorizations and other Special Use Permits.   </w:t>
      </w:r>
      <w:r w:rsidRPr="009C5968">
        <w:rPr>
          <w:u w:val="single"/>
        </w:rPr>
        <w:t>Specific Conditions</w:t>
      </w:r>
      <w:r w:rsidRPr="009C5968">
        <w:t xml:space="preserve"> for each park will be attached and must also be signed.  These conditions have been shared with my drivers/tour guides or any other member of my staff doing business within the National Parks on the Island of Hawaii.</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_______________________________________________</w:t>
      </w:r>
      <w:r w:rsidRPr="009C5968">
        <w:tab/>
      </w:r>
      <w:r w:rsidRPr="009C5968">
        <w:tab/>
        <w:t>___________________</w:t>
      </w:r>
    </w:p>
    <w:p w:rsidR="009C5968" w:rsidRPr="009C5968" w:rsidRDefault="009C5968" w:rsidP="009C5968">
      <w:pPr>
        <w:keepNext/>
        <w:suppressAutoHyphens/>
        <w:overflowPunct w:val="0"/>
        <w:autoSpaceDE w:val="0"/>
        <w:autoSpaceDN w:val="0"/>
        <w:adjustRightInd w:val="0"/>
        <w:textAlignment w:val="baseline"/>
        <w:outlineLvl w:val="0"/>
        <w:rPr>
          <w:b/>
        </w:rPr>
      </w:pPr>
      <w:r w:rsidRPr="009C5968">
        <w:rPr>
          <w:b/>
        </w:rPr>
        <w:t>Signature</w:t>
      </w:r>
      <w:r w:rsidRPr="009C5968">
        <w:rPr>
          <w:b/>
        </w:rPr>
        <w:tab/>
      </w:r>
      <w:r w:rsidRPr="009C5968">
        <w:rPr>
          <w:b/>
        </w:rPr>
        <w:tab/>
      </w:r>
      <w:r w:rsidRPr="009C5968">
        <w:rPr>
          <w:b/>
        </w:rPr>
        <w:tab/>
      </w:r>
      <w:r w:rsidRPr="009C5968">
        <w:rPr>
          <w:b/>
        </w:rPr>
        <w:tab/>
      </w:r>
      <w:r w:rsidRPr="009C5968">
        <w:rPr>
          <w:b/>
        </w:rPr>
        <w:tab/>
      </w:r>
      <w:r w:rsidRPr="009C5968">
        <w:rPr>
          <w:b/>
        </w:rPr>
        <w:tab/>
      </w:r>
      <w:r w:rsidRPr="009C5968">
        <w:rPr>
          <w:b/>
        </w:rPr>
        <w:tab/>
      </w:r>
      <w:r w:rsidRPr="009C5968">
        <w:rPr>
          <w:b/>
        </w:rPr>
        <w:tab/>
        <w:t>Date</w:t>
      </w: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p>
    <w:p w:rsidR="009C5968" w:rsidRPr="009C5968" w:rsidRDefault="009C5968" w:rsidP="009C5968">
      <w:pPr>
        <w:overflowPunct w:val="0"/>
        <w:autoSpaceDE w:val="0"/>
        <w:autoSpaceDN w:val="0"/>
        <w:adjustRightInd w:val="0"/>
        <w:textAlignment w:val="baseline"/>
      </w:pPr>
      <w:r w:rsidRPr="009C5968">
        <w:t>____</w:t>
      </w:r>
      <w:r w:rsidRPr="009C5968">
        <w:rPr>
          <w:u w:val="single"/>
        </w:rPr>
        <w:t xml:space="preserve"> </w:t>
      </w:r>
      <w:r w:rsidRPr="009C5968">
        <w:t>_________________________________________</w:t>
      </w:r>
    </w:p>
    <w:p w:rsidR="009C5968" w:rsidRPr="009C5968" w:rsidRDefault="009C5968" w:rsidP="009C5968">
      <w:pPr>
        <w:overflowPunct w:val="0"/>
        <w:autoSpaceDE w:val="0"/>
        <w:autoSpaceDN w:val="0"/>
        <w:adjustRightInd w:val="0"/>
        <w:textAlignment w:val="baseline"/>
        <w:rPr>
          <w:b/>
        </w:rPr>
      </w:pPr>
      <w:r w:rsidRPr="009C5968">
        <w:rPr>
          <w:b/>
        </w:rPr>
        <w:t>Printed Name</w:t>
      </w:r>
    </w:p>
    <w:p w:rsidR="009C5968" w:rsidRPr="009C5968" w:rsidRDefault="009C5968" w:rsidP="009C5968">
      <w:pPr>
        <w:overflowPunct w:val="0"/>
        <w:autoSpaceDE w:val="0"/>
        <w:autoSpaceDN w:val="0"/>
        <w:adjustRightInd w:val="0"/>
        <w:textAlignment w:val="baseline"/>
        <w:rPr>
          <w:b/>
        </w:rPr>
      </w:pPr>
    </w:p>
    <w:p w:rsidR="00117760" w:rsidRDefault="00117760" w:rsidP="003B1352">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lastRenderedPageBreak/>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C708F0" w:rsidRDefault="006202A6" w:rsidP="007457EF">
            <w:pPr>
              <w:tabs>
                <w:tab w:val="left" w:pos="6480"/>
              </w:tabs>
              <w:rPr>
                <w:rFonts w:ascii="Arial" w:hAnsi="Arial" w:cs="Arial"/>
                <w:sz w:val="18"/>
                <w:szCs w:val="18"/>
              </w:rPr>
            </w:pPr>
            <w:r>
              <w:rPr>
                <w:rFonts w:ascii="Arial" w:hAnsi="Arial" w:cs="Arial"/>
                <w:sz w:val="18"/>
                <w:szCs w:val="18"/>
              </w:rPr>
              <w:t>Road Based Tour</w:t>
            </w:r>
          </w:p>
        </w:tc>
        <w:tc>
          <w:tcPr>
            <w:tcW w:w="6930" w:type="dxa"/>
            <w:vAlign w:val="center"/>
          </w:tcPr>
          <w:p w:rsidR="00BD3F46" w:rsidRDefault="00A6694D" w:rsidP="006202A6">
            <w:pPr>
              <w:pStyle w:val="CommentText"/>
              <w:rPr>
                <w:rFonts w:ascii="Arial" w:hAnsi="Arial" w:cs="Arial"/>
                <w:sz w:val="18"/>
                <w:szCs w:val="18"/>
              </w:rPr>
            </w:pPr>
            <w:r>
              <w:rPr>
                <w:rFonts w:ascii="Arial" w:hAnsi="Arial" w:cs="Arial"/>
                <w:sz w:val="18"/>
                <w:szCs w:val="18"/>
              </w:rPr>
              <w:t>Application   -  must include Point of Contact email</w:t>
            </w:r>
          </w:p>
          <w:p w:rsidR="00A6694D" w:rsidRDefault="00A6694D" w:rsidP="006202A6">
            <w:pPr>
              <w:pStyle w:val="CommentText"/>
              <w:rPr>
                <w:rFonts w:ascii="Arial" w:hAnsi="Arial" w:cs="Arial"/>
                <w:sz w:val="18"/>
                <w:szCs w:val="18"/>
              </w:rPr>
            </w:pPr>
            <w:r>
              <w:rPr>
                <w:rFonts w:ascii="Arial" w:hAnsi="Arial" w:cs="Arial"/>
                <w:sz w:val="18"/>
                <w:szCs w:val="18"/>
              </w:rPr>
              <w:t>Proof of Insurance</w:t>
            </w:r>
          </w:p>
          <w:p w:rsidR="0054698F" w:rsidRPr="00C708F0" w:rsidRDefault="0054698F" w:rsidP="006202A6">
            <w:pPr>
              <w:pStyle w:val="CommentText"/>
              <w:rPr>
                <w:rFonts w:ascii="Arial" w:hAnsi="Arial" w:cs="Arial"/>
                <w:sz w:val="18"/>
                <w:szCs w:val="18"/>
              </w:rPr>
            </w:pPr>
            <w:r>
              <w:rPr>
                <w:rFonts w:ascii="Arial" w:hAnsi="Arial" w:cs="Arial"/>
                <w:sz w:val="18"/>
                <w:szCs w:val="18"/>
              </w:rPr>
              <w:t>PUC License Certificate</w:t>
            </w:r>
            <w:r w:rsidR="00DA5CA8">
              <w:rPr>
                <w:rFonts w:ascii="Arial" w:hAnsi="Arial" w:cs="Arial"/>
                <w:sz w:val="18"/>
                <w:szCs w:val="18"/>
              </w:rPr>
              <w:t xml:space="preserve"> </w:t>
            </w:r>
            <w:r w:rsidR="00DA5CA8">
              <w:rPr>
                <w:rFonts w:ascii="Arial" w:hAnsi="Arial" w:cs="Arial"/>
                <w:sz w:val="18"/>
                <w:szCs w:val="18"/>
              </w:rPr>
              <w:t>(as defined per State of Hawaii – PUC)</w:t>
            </w:r>
          </w:p>
        </w:tc>
      </w:tr>
      <w:tr w:rsidR="00BD3F46" w:rsidRPr="00C708F0" w:rsidTr="00F07B07">
        <w:trPr>
          <w:trHeight w:val="1008"/>
        </w:trPr>
        <w:tc>
          <w:tcPr>
            <w:tcW w:w="3870" w:type="dxa"/>
            <w:vAlign w:val="center"/>
          </w:tcPr>
          <w:p w:rsidR="00BD3F46" w:rsidRPr="00C708F0" w:rsidRDefault="006202A6" w:rsidP="007457EF">
            <w:pPr>
              <w:tabs>
                <w:tab w:val="left" w:pos="6480"/>
              </w:tabs>
              <w:rPr>
                <w:rFonts w:ascii="Arial" w:hAnsi="Arial" w:cs="Arial"/>
                <w:sz w:val="18"/>
                <w:szCs w:val="18"/>
              </w:rPr>
            </w:pPr>
            <w:r>
              <w:rPr>
                <w:rFonts w:ascii="Arial" w:hAnsi="Arial" w:cs="Arial"/>
                <w:sz w:val="18"/>
                <w:szCs w:val="18"/>
              </w:rPr>
              <w:t>Non Road Based Tour</w:t>
            </w:r>
          </w:p>
        </w:tc>
        <w:tc>
          <w:tcPr>
            <w:tcW w:w="6930" w:type="dxa"/>
            <w:vAlign w:val="center"/>
          </w:tcPr>
          <w:p w:rsidR="00A6694D" w:rsidRDefault="00A6694D" w:rsidP="00A6694D">
            <w:pPr>
              <w:pStyle w:val="CommentText"/>
              <w:rPr>
                <w:rFonts w:ascii="Arial" w:hAnsi="Arial" w:cs="Arial"/>
                <w:sz w:val="18"/>
                <w:szCs w:val="18"/>
              </w:rPr>
            </w:pPr>
            <w:r>
              <w:rPr>
                <w:rFonts w:ascii="Arial" w:hAnsi="Arial" w:cs="Arial"/>
                <w:sz w:val="18"/>
                <w:szCs w:val="18"/>
              </w:rPr>
              <w:t>Application   -  must include Point of Contact email</w:t>
            </w:r>
          </w:p>
          <w:p w:rsidR="00A6694D" w:rsidRDefault="00A6694D" w:rsidP="00A6694D">
            <w:pPr>
              <w:pStyle w:val="CommentText"/>
              <w:rPr>
                <w:rFonts w:ascii="Arial" w:hAnsi="Arial" w:cs="Arial"/>
                <w:sz w:val="18"/>
                <w:szCs w:val="18"/>
              </w:rPr>
            </w:pPr>
            <w:r>
              <w:rPr>
                <w:rFonts w:ascii="Arial" w:hAnsi="Arial" w:cs="Arial"/>
                <w:sz w:val="18"/>
                <w:szCs w:val="18"/>
              </w:rPr>
              <w:t>Application fee</w:t>
            </w:r>
          </w:p>
          <w:p w:rsidR="00BD3F46" w:rsidRDefault="00A6694D" w:rsidP="00A6694D">
            <w:pPr>
              <w:tabs>
                <w:tab w:val="left" w:pos="6480"/>
              </w:tabs>
              <w:rPr>
                <w:rFonts w:ascii="Arial" w:hAnsi="Arial" w:cs="Arial"/>
                <w:sz w:val="18"/>
                <w:szCs w:val="18"/>
              </w:rPr>
            </w:pPr>
            <w:r>
              <w:rPr>
                <w:rFonts w:ascii="Arial" w:hAnsi="Arial" w:cs="Arial"/>
                <w:sz w:val="18"/>
                <w:szCs w:val="18"/>
              </w:rPr>
              <w:t>Proof of Insurance</w:t>
            </w:r>
          </w:p>
          <w:p w:rsidR="0054698F" w:rsidRPr="00C708F0" w:rsidRDefault="0054698F" w:rsidP="0054698F">
            <w:pPr>
              <w:tabs>
                <w:tab w:val="left" w:pos="6480"/>
              </w:tabs>
              <w:rPr>
                <w:rFonts w:ascii="Arial" w:hAnsi="Arial" w:cs="Arial"/>
                <w:sz w:val="18"/>
                <w:szCs w:val="18"/>
              </w:rPr>
            </w:pPr>
            <w:r>
              <w:rPr>
                <w:rFonts w:ascii="Arial" w:hAnsi="Arial" w:cs="Arial"/>
                <w:sz w:val="18"/>
                <w:szCs w:val="18"/>
              </w:rPr>
              <w:t>PUC License Certificate</w:t>
            </w:r>
            <w:r w:rsidR="00DA5CA8">
              <w:rPr>
                <w:rFonts w:ascii="Arial" w:hAnsi="Arial" w:cs="Arial"/>
                <w:sz w:val="18"/>
                <w:szCs w:val="18"/>
              </w:rPr>
              <w:t xml:space="preserve"> </w:t>
            </w:r>
            <w:r w:rsidR="00DA5CA8">
              <w:rPr>
                <w:rFonts w:ascii="Arial" w:hAnsi="Arial" w:cs="Arial"/>
                <w:sz w:val="18"/>
                <w:szCs w:val="18"/>
              </w:rPr>
              <w:t>(as defined per State of Hawaii – PUC)</w:t>
            </w:r>
          </w:p>
        </w:tc>
      </w:tr>
      <w:tr w:rsidR="00BD3F46" w:rsidRPr="00C708F0" w:rsidTr="00F07B07">
        <w:trPr>
          <w:trHeight w:val="1008"/>
        </w:trPr>
        <w:tc>
          <w:tcPr>
            <w:tcW w:w="3870" w:type="dxa"/>
            <w:vAlign w:val="center"/>
          </w:tcPr>
          <w:p w:rsidR="00BD3F46" w:rsidRPr="00C708F0" w:rsidRDefault="001670DA" w:rsidP="007457EF">
            <w:pPr>
              <w:tabs>
                <w:tab w:val="left" w:pos="6480"/>
              </w:tabs>
              <w:rPr>
                <w:rFonts w:ascii="Arial" w:hAnsi="Arial" w:cs="Arial"/>
                <w:sz w:val="18"/>
                <w:szCs w:val="18"/>
              </w:rPr>
            </w:pPr>
            <w:r>
              <w:rPr>
                <w:rFonts w:ascii="Arial" w:hAnsi="Arial" w:cs="Arial"/>
                <w:sz w:val="18"/>
                <w:szCs w:val="18"/>
              </w:rPr>
              <w:t>Combination – Road and Non road based</w:t>
            </w:r>
          </w:p>
        </w:tc>
        <w:tc>
          <w:tcPr>
            <w:tcW w:w="6930" w:type="dxa"/>
            <w:vAlign w:val="center"/>
          </w:tcPr>
          <w:p w:rsidR="00A6694D" w:rsidRDefault="00A6694D" w:rsidP="00A6694D">
            <w:pPr>
              <w:pStyle w:val="CommentText"/>
              <w:rPr>
                <w:rFonts w:ascii="Arial" w:hAnsi="Arial" w:cs="Arial"/>
                <w:sz w:val="18"/>
                <w:szCs w:val="18"/>
              </w:rPr>
            </w:pPr>
            <w:r>
              <w:rPr>
                <w:rFonts w:ascii="Arial" w:hAnsi="Arial" w:cs="Arial"/>
                <w:sz w:val="18"/>
                <w:szCs w:val="18"/>
              </w:rPr>
              <w:t>Application   -  must include Point of Contact email</w:t>
            </w:r>
          </w:p>
          <w:p w:rsidR="00A6694D" w:rsidRDefault="00A6694D" w:rsidP="00A6694D">
            <w:pPr>
              <w:pStyle w:val="CommentText"/>
              <w:rPr>
                <w:rFonts w:ascii="Arial" w:hAnsi="Arial" w:cs="Arial"/>
                <w:sz w:val="18"/>
                <w:szCs w:val="18"/>
              </w:rPr>
            </w:pPr>
            <w:r>
              <w:rPr>
                <w:rFonts w:ascii="Arial" w:hAnsi="Arial" w:cs="Arial"/>
                <w:sz w:val="18"/>
                <w:szCs w:val="18"/>
              </w:rPr>
              <w:t>Application fee</w:t>
            </w:r>
          </w:p>
          <w:p w:rsidR="00BD3F46" w:rsidRDefault="00A6694D" w:rsidP="00A6694D">
            <w:pPr>
              <w:tabs>
                <w:tab w:val="left" w:pos="6480"/>
              </w:tabs>
              <w:rPr>
                <w:rFonts w:ascii="Arial" w:hAnsi="Arial" w:cs="Arial"/>
                <w:sz w:val="18"/>
                <w:szCs w:val="18"/>
              </w:rPr>
            </w:pPr>
            <w:r>
              <w:rPr>
                <w:rFonts w:ascii="Arial" w:hAnsi="Arial" w:cs="Arial"/>
                <w:sz w:val="18"/>
                <w:szCs w:val="18"/>
              </w:rPr>
              <w:t>Proof of Insurance</w:t>
            </w:r>
          </w:p>
          <w:p w:rsidR="0054698F" w:rsidRPr="00C708F0" w:rsidRDefault="0054698F" w:rsidP="00A6694D">
            <w:pPr>
              <w:tabs>
                <w:tab w:val="left" w:pos="6480"/>
              </w:tabs>
              <w:rPr>
                <w:rFonts w:ascii="Arial" w:hAnsi="Arial" w:cs="Arial"/>
                <w:sz w:val="18"/>
                <w:szCs w:val="18"/>
              </w:rPr>
            </w:pPr>
            <w:r>
              <w:rPr>
                <w:rFonts w:ascii="Arial" w:hAnsi="Arial" w:cs="Arial"/>
                <w:sz w:val="18"/>
                <w:szCs w:val="18"/>
              </w:rPr>
              <w:t>PUC License Certificate</w:t>
            </w:r>
            <w:r w:rsidR="00DA5CA8">
              <w:rPr>
                <w:rFonts w:ascii="Arial" w:hAnsi="Arial" w:cs="Arial"/>
                <w:sz w:val="18"/>
                <w:szCs w:val="18"/>
              </w:rPr>
              <w:t xml:space="preserve"> </w:t>
            </w:r>
            <w:r w:rsidR="00DA5CA8">
              <w:rPr>
                <w:rFonts w:ascii="Arial" w:hAnsi="Arial" w:cs="Arial"/>
                <w:sz w:val="18"/>
                <w:szCs w:val="18"/>
              </w:rPr>
              <w:t>(as defined per State of Hawaii – PUC)</w:t>
            </w:r>
          </w:p>
        </w:tc>
      </w:tr>
      <w:tr w:rsidR="00BD3F46" w:rsidRPr="00C708F0" w:rsidTr="00F07B07">
        <w:trPr>
          <w:trHeight w:val="1008"/>
        </w:trPr>
        <w:tc>
          <w:tcPr>
            <w:tcW w:w="3870" w:type="dxa"/>
            <w:vAlign w:val="center"/>
          </w:tcPr>
          <w:p w:rsidR="00BD3F46" w:rsidRPr="00C708F0" w:rsidRDefault="001670DA" w:rsidP="007457EF">
            <w:pPr>
              <w:tabs>
                <w:tab w:val="left" w:pos="6480"/>
              </w:tabs>
              <w:rPr>
                <w:rFonts w:ascii="Arial" w:hAnsi="Arial" w:cs="Arial"/>
                <w:sz w:val="18"/>
                <w:szCs w:val="18"/>
              </w:rPr>
            </w:pPr>
            <w:r>
              <w:rPr>
                <w:rFonts w:ascii="Arial" w:hAnsi="Arial" w:cs="Arial"/>
                <w:sz w:val="18"/>
                <w:szCs w:val="18"/>
              </w:rPr>
              <w:t>Biking</w:t>
            </w:r>
          </w:p>
        </w:tc>
        <w:tc>
          <w:tcPr>
            <w:tcW w:w="6930" w:type="dxa"/>
            <w:vAlign w:val="center"/>
          </w:tcPr>
          <w:p w:rsidR="001670DA" w:rsidRDefault="001670DA" w:rsidP="001670DA">
            <w:pPr>
              <w:pStyle w:val="CommentText"/>
              <w:rPr>
                <w:rFonts w:ascii="Arial" w:hAnsi="Arial" w:cs="Arial"/>
                <w:sz w:val="18"/>
                <w:szCs w:val="18"/>
              </w:rPr>
            </w:pPr>
            <w:r>
              <w:rPr>
                <w:rFonts w:ascii="Arial" w:hAnsi="Arial" w:cs="Arial"/>
                <w:sz w:val="18"/>
                <w:szCs w:val="18"/>
              </w:rPr>
              <w:t>Application   -  must include Point of Contact email</w:t>
            </w:r>
          </w:p>
          <w:p w:rsidR="001670DA" w:rsidRDefault="001670DA" w:rsidP="001670DA">
            <w:pPr>
              <w:pStyle w:val="CommentText"/>
              <w:rPr>
                <w:rFonts w:ascii="Arial" w:hAnsi="Arial" w:cs="Arial"/>
                <w:sz w:val="18"/>
                <w:szCs w:val="18"/>
              </w:rPr>
            </w:pPr>
            <w:r>
              <w:rPr>
                <w:rFonts w:ascii="Arial" w:hAnsi="Arial" w:cs="Arial"/>
                <w:sz w:val="18"/>
                <w:szCs w:val="18"/>
              </w:rPr>
              <w:t>Application fee</w:t>
            </w:r>
          </w:p>
          <w:p w:rsidR="00BD3F46" w:rsidRDefault="001670DA" w:rsidP="001670DA">
            <w:pPr>
              <w:tabs>
                <w:tab w:val="left" w:pos="6480"/>
              </w:tabs>
              <w:rPr>
                <w:rFonts w:ascii="Arial" w:hAnsi="Arial" w:cs="Arial"/>
                <w:sz w:val="18"/>
                <w:szCs w:val="18"/>
              </w:rPr>
            </w:pPr>
            <w:r>
              <w:rPr>
                <w:rFonts w:ascii="Arial" w:hAnsi="Arial" w:cs="Arial"/>
                <w:sz w:val="18"/>
                <w:szCs w:val="18"/>
              </w:rPr>
              <w:t>Proof of Insurance</w:t>
            </w:r>
          </w:p>
          <w:p w:rsidR="0054698F" w:rsidRPr="00C708F0" w:rsidRDefault="0054698F" w:rsidP="001670DA">
            <w:pPr>
              <w:tabs>
                <w:tab w:val="left" w:pos="6480"/>
              </w:tabs>
              <w:rPr>
                <w:rFonts w:ascii="Arial" w:hAnsi="Arial" w:cs="Arial"/>
                <w:sz w:val="18"/>
                <w:szCs w:val="18"/>
              </w:rPr>
            </w:pPr>
            <w:r>
              <w:rPr>
                <w:rFonts w:ascii="Arial" w:hAnsi="Arial" w:cs="Arial"/>
                <w:sz w:val="18"/>
                <w:szCs w:val="18"/>
              </w:rPr>
              <w:t>PUC License Certificate</w:t>
            </w:r>
            <w:r w:rsidR="00DA5CA8">
              <w:rPr>
                <w:rFonts w:ascii="Arial" w:hAnsi="Arial" w:cs="Arial"/>
                <w:sz w:val="18"/>
                <w:szCs w:val="18"/>
              </w:rPr>
              <w:t xml:space="preserve"> (as defined per State of Hawaii – PUC)</w:t>
            </w: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2E7C15" w:rsidRPr="00C708F0" w:rsidRDefault="002E7C15" w:rsidP="002E7C15">
      <w:pPr>
        <w:tabs>
          <w:tab w:val="left" w:pos="6480"/>
        </w:tabs>
        <w:ind w:left="720" w:hanging="720"/>
        <w:rPr>
          <w:rFonts w:ascii="Arial" w:hAnsi="Arial" w:cs="Arial"/>
          <w:sz w:val="18"/>
          <w:szCs w:val="18"/>
        </w:rPr>
      </w:pP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6202A6">
        <w:rPr>
          <w:rFonts w:ascii="Arial" w:hAnsi="Arial" w:cs="Arial"/>
          <w:bCs/>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006202A6">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6202A6" w:rsidRDefault="006202A6" w:rsidP="006202A6">
      <w:pPr>
        <w:tabs>
          <w:tab w:val="left" w:pos="6480"/>
        </w:tabs>
        <w:rPr>
          <w:rFonts w:ascii="Arial" w:hAnsi="Arial" w:cs="Arial"/>
          <w:bCs/>
          <w:sz w:val="18"/>
          <w:szCs w:val="18"/>
        </w:rPr>
      </w:pPr>
    </w:p>
    <w:p w:rsidR="00552251" w:rsidRDefault="00552251" w:rsidP="006202A6">
      <w:pPr>
        <w:tabs>
          <w:tab w:val="left" w:pos="6480"/>
        </w:tabs>
        <w:rPr>
          <w:rFonts w:ascii="Arial" w:hAnsi="Arial" w:cs="Arial"/>
          <w:bCs/>
          <w:sz w:val="18"/>
          <w:szCs w:val="18"/>
        </w:rPr>
      </w:pPr>
    </w:p>
    <w:p w:rsidR="00552251" w:rsidRDefault="00552251" w:rsidP="006202A6">
      <w:pPr>
        <w:tabs>
          <w:tab w:val="left" w:pos="6480"/>
        </w:tabs>
        <w:rPr>
          <w:rFonts w:ascii="Arial" w:hAnsi="Arial" w:cs="Arial"/>
          <w:bCs/>
          <w:sz w:val="18"/>
          <w:szCs w:val="18"/>
        </w:rPr>
      </w:pPr>
    </w:p>
    <w:p w:rsidR="006202A6" w:rsidRPr="006202A6" w:rsidRDefault="006202A6" w:rsidP="006202A6">
      <w:pPr>
        <w:tabs>
          <w:tab w:val="left" w:pos="6480"/>
        </w:tabs>
        <w:rPr>
          <w:rFonts w:ascii="Arial" w:hAnsi="Arial" w:cs="Arial"/>
          <w:bCs/>
          <w:sz w:val="18"/>
          <w:szCs w:val="18"/>
        </w:rPr>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Default="00E575D2" w:rsidP="003B1352">
      <w:pPr>
        <w:tabs>
          <w:tab w:val="left" w:pos="6480"/>
        </w:tabs>
        <w:ind w:left="720" w:hanging="720"/>
        <w:rPr>
          <w:rFonts w:ascii="Arial" w:hAnsi="Arial" w:cs="Arial"/>
          <w:sz w:val="18"/>
          <w:szCs w:val="18"/>
        </w:rPr>
      </w:pPr>
    </w:p>
    <w:p w:rsidR="00F97B73" w:rsidRPr="00F97B73" w:rsidRDefault="00F97B73" w:rsidP="00F97B73">
      <w:pPr>
        <w:spacing w:after="150"/>
        <w:rPr>
          <w:rFonts w:ascii="Arial" w:hAnsi="Arial" w:cs="Arial"/>
          <w:color w:val="000000"/>
          <w:sz w:val="21"/>
          <w:szCs w:val="21"/>
        </w:rPr>
      </w:pPr>
      <w:r w:rsidRPr="00F97B73">
        <w:rPr>
          <w:rFonts w:ascii="Arial" w:hAnsi="Arial" w:cs="Arial"/>
          <w:b/>
          <w:bCs/>
          <w:color w:val="000000"/>
          <w:sz w:val="21"/>
          <w:szCs w:val="21"/>
          <w:u w:val="single"/>
        </w:rPr>
        <w:t>Application Fee</w:t>
      </w:r>
      <w:r w:rsidRPr="00F97B73">
        <w:rPr>
          <w:rFonts w:ascii="Arial" w:hAnsi="Arial" w:cs="Arial"/>
          <w:color w:val="000000"/>
          <w:sz w:val="21"/>
          <w:szCs w:val="21"/>
        </w:rPr>
        <w:t xml:space="preserve"> represents the costs incurred by the National Park Service in mailing, distributing and review of submitted documents. This fee is non-refundable, whether or not the authorization is approved. All </w:t>
      </w:r>
      <w:proofErr w:type="gramStart"/>
      <w:r w:rsidRPr="00F97B73">
        <w:rPr>
          <w:rFonts w:ascii="Arial" w:hAnsi="Arial" w:cs="Arial"/>
          <w:color w:val="000000"/>
          <w:sz w:val="21"/>
          <w:szCs w:val="21"/>
        </w:rPr>
        <w:t>non-road</w:t>
      </w:r>
      <w:proofErr w:type="gramEnd"/>
      <w:r w:rsidRPr="00F97B73">
        <w:rPr>
          <w:rFonts w:ascii="Arial" w:hAnsi="Arial" w:cs="Arial"/>
          <w:color w:val="000000"/>
          <w:sz w:val="21"/>
          <w:szCs w:val="21"/>
        </w:rPr>
        <w:t xml:space="preserve"> based or combination applicants must pay this fee.</w:t>
      </w:r>
    </w:p>
    <w:p w:rsidR="00F97B73" w:rsidRPr="00F97B73" w:rsidRDefault="00F97B73" w:rsidP="00F97B73">
      <w:pPr>
        <w:spacing w:after="150"/>
        <w:rPr>
          <w:rFonts w:ascii="Arial" w:hAnsi="Arial" w:cs="Arial"/>
          <w:color w:val="000000"/>
          <w:sz w:val="21"/>
          <w:szCs w:val="21"/>
        </w:rPr>
      </w:pPr>
      <w:r w:rsidRPr="00F97B73">
        <w:rPr>
          <w:rFonts w:ascii="Arial" w:hAnsi="Arial" w:cs="Arial"/>
          <w:color w:val="000000"/>
          <w:sz w:val="21"/>
          <w:szCs w:val="21"/>
        </w:rPr>
        <w:t xml:space="preserve">The preferred method of payment is through </w:t>
      </w:r>
      <w:hyperlink r:id="rId17" w:tgtFrame="_blank" w:history="1">
        <w:r w:rsidRPr="00F97B73">
          <w:rPr>
            <w:rFonts w:ascii="Arial" w:hAnsi="Arial" w:cs="Arial"/>
            <w:b/>
            <w:bCs/>
            <w:i/>
            <w:iCs/>
            <w:color w:val="0F4F7E"/>
            <w:sz w:val="21"/>
            <w:szCs w:val="21"/>
          </w:rPr>
          <w:t>Pay.gov</w:t>
        </w:r>
      </w:hyperlink>
      <w:r w:rsidRPr="00F97B73">
        <w:rPr>
          <w:rFonts w:ascii="Arial" w:hAnsi="Arial" w:cs="Arial"/>
          <w:color w:val="000000"/>
          <w:sz w:val="21"/>
          <w:szCs w:val="21"/>
        </w:rPr>
        <w:t>.</w:t>
      </w:r>
    </w:p>
    <w:p w:rsidR="00F97B73" w:rsidRPr="00F97B73" w:rsidRDefault="00F97B73" w:rsidP="00F97B73">
      <w:pPr>
        <w:spacing w:after="150"/>
        <w:rPr>
          <w:rFonts w:ascii="Arial" w:hAnsi="Arial" w:cs="Arial"/>
          <w:color w:val="000000"/>
          <w:sz w:val="21"/>
          <w:szCs w:val="21"/>
        </w:rPr>
      </w:pPr>
      <w:r w:rsidRPr="00F97B73">
        <w:rPr>
          <w:rFonts w:ascii="Arial" w:hAnsi="Arial" w:cs="Arial"/>
          <w:color w:val="000000"/>
          <w:sz w:val="21"/>
          <w:szCs w:val="21"/>
        </w:rPr>
        <w:t>Accepted payment methods are:</w:t>
      </w:r>
    </w:p>
    <w:p w:rsidR="00F97B73" w:rsidRPr="00F97B73" w:rsidRDefault="00F97B73" w:rsidP="00F97B73">
      <w:pPr>
        <w:numPr>
          <w:ilvl w:val="0"/>
          <w:numId w:val="13"/>
        </w:numPr>
        <w:spacing w:before="100" w:beforeAutospacing="1" w:after="100" w:afterAutospacing="1"/>
        <w:ind w:left="570"/>
        <w:rPr>
          <w:rFonts w:ascii="Arial" w:hAnsi="Arial" w:cs="Arial"/>
          <w:color w:val="000000"/>
          <w:sz w:val="21"/>
          <w:szCs w:val="21"/>
        </w:rPr>
      </w:pPr>
      <w:r w:rsidRPr="00F97B73">
        <w:rPr>
          <w:rFonts w:ascii="Arial" w:hAnsi="Arial" w:cs="Arial"/>
          <w:color w:val="000000"/>
          <w:sz w:val="21"/>
          <w:szCs w:val="21"/>
        </w:rPr>
        <w:t>Bank account (ACH)</w:t>
      </w:r>
    </w:p>
    <w:p w:rsidR="00F97B73" w:rsidRPr="00F97B73" w:rsidRDefault="00F97B73" w:rsidP="00F97B73">
      <w:pPr>
        <w:numPr>
          <w:ilvl w:val="0"/>
          <w:numId w:val="13"/>
        </w:numPr>
        <w:spacing w:before="100" w:beforeAutospacing="1" w:after="100" w:afterAutospacing="1"/>
        <w:ind w:left="570"/>
        <w:rPr>
          <w:rFonts w:ascii="Arial" w:hAnsi="Arial" w:cs="Arial"/>
          <w:color w:val="000000"/>
          <w:sz w:val="21"/>
          <w:szCs w:val="21"/>
        </w:rPr>
      </w:pPr>
      <w:proofErr w:type="spellStart"/>
      <w:r w:rsidRPr="00F97B73">
        <w:rPr>
          <w:rFonts w:ascii="Arial" w:hAnsi="Arial" w:cs="Arial"/>
          <w:color w:val="000000"/>
          <w:sz w:val="21"/>
          <w:szCs w:val="21"/>
        </w:rPr>
        <w:t>Paypal</w:t>
      </w:r>
      <w:proofErr w:type="spellEnd"/>
      <w:r w:rsidRPr="00F97B73">
        <w:rPr>
          <w:rFonts w:ascii="Arial" w:hAnsi="Arial" w:cs="Arial"/>
          <w:color w:val="000000"/>
          <w:sz w:val="21"/>
          <w:szCs w:val="21"/>
        </w:rPr>
        <w:t xml:space="preserve"> account</w:t>
      </w:r>
    </w:p>
    <w:p w:rsidR="00F97B73" w:rsidRPr="00F97B73" w:rsidRDefault="00F97B73" w:rsidP="00F97B73">
      <w:pPr>
        <w:numPr>
          <w:ilvl w:val="0"/>
          <w:numId w:val="13"/>
        </w:numPr>
        <w:spacing w:before="100" w:beforeAutospacing="1" w:after="100" w:afterAutospacing="1"/>
        <w:ind w:left="570"/>
        <w:rPr>
          <w:rFonts w:ascii="Arial" w:hAnsi="Arial" w:cs="Arial"/>
          <w:color w:val="000000"/>
          <w:sz w:val="21"/>
          <w:szCs w:val="21"/>
        </w:rPr>
      </w:pPr>
      <w:proofErr w:type="spellStart"/>
      <w:r w:rsidRPr="00F97B73">
        <w:rPr>
          <w:rFonts w:ascii="Arial" w:hAnsi="Arial" w:cs="Arial"/>
          <w:color w:val="000000"/>
          <w:sz w:val="21"/>
          <w:szCs w:val="21"/>
        </w:rPr>
        <w:t>Dwolla</w:t>
      </w:r>
      <w:proofErr w:type="spellEnd"/>
      <w:r w:rsidRPr="00F97B73">
        <w:rPr>
          <w:rFonts w:ascii="Arial" w:hAnsi="Arial" w:cs="Arial"/>
          <w:color w:val="000000"/>
          <w:sz w:val="21"/>
          <w:szCs w:val="21"/>
        </w:rPr>
        <w:t xml:space="preserve"> account</w:t>
      </w:r>
    </w:p>
    <w:p w:rsidR="00F97B73" w:rsidRPr="00F97B73" w:rsidRDefault="00F97B73" w:rsidP="00F97B73">
      <w:pPr>
        <w:numPr>
          <w:ilvl w:val="0"/>
          <w:numId w:val="13"/>
        </w:numPr>
        <w:spacing w:before="100" w:beforeAutospacing="1" w:after="100" w:afterAutospacing="1"/>
        <w:ind w:left="570"/>
        <w:rPr>
          <w:rFonts w:ascii="Arial" w:hAnsi="Arial" w:cs="Arial"/>
          <w:color w:val="000000"/>
          <w:sz w:val="21"/>
          <w:szCs w:val="21"/>
        </w:rPr>
      </w:pPr>
      <w:r w:rsidRPr="00F97B73">
        <w:rPr>
          <w:rFonts w:ascii="Arial" w:hAnsi="Arial" w:cs="Arial"/>
          <w:color w:val="000000"/>
          <w:sz w:val="21"/>
          <w:szCs w:val="21"/>
        </w:rPr>
        <w:t xml:space="preserve">Debit or credit card </w:t>
      </w:r>
    </w:p>
    <w:p w:rsidR="00F97B73" w:rsidRPr="00F97B73" w:rsidRDefault="00F97B73" w:rsidP="00F97B73">
      <w:pPr>
        <w:spacing w:after="150"/>
        <w:rPr>
          <w:rFonts w:ascii="Arial" w:hAnsi="Arial" w:cs="Arial"/>
          <w:color w:val="000000"/>
          <w:sz w:val="21"/>
          <w:szCs w:val="21"/>
        </w:rPr>
      </w:pPr>
      <w:r w:rsidRPr="00F97B73">
        <w:rPr>
          <w:rFonts w:ascii="Arial" w:hAnsi="Arial" w:cs="Arial"/>
          <w:color w:val="000000"/>
          <w:sz w:val="21"/>
          <w:szCs w:val="21"/>
        </w:rPr>
        <w:t xml:space="preserve">Please call 808-985-6027 to obtain the permit number to insert onto the online </w:t>
      </w:r>
      <w:hyperlink r:id="rId18" w:tgtFrame="_blank" w:history="1">
        <w:r w:rsidRPr="00F97B73">
          <w:rPr>
            <w:rFonts w:ascii="Arial" w:hAnsi="Arial" w:cs="Arial"/>
            <w:b/>
            <w:bCs/>
            <w:i/>
            <w:iCs/>
            <w:color w:val="0F4F7E"/>
            <w:sz w:val="21"/>
            <w:szCs w:val="21"/>
          </w:rPr>
          <w:t>Pay.gov</w:t>
        </w:r>
      </w:hyperlink>
      <w:r w:rsidRPr="00F97B73">
        <w:rPr>
          <w:rFonts w:ascii="Arial" w:hAnsi="Arial" w:cs="Arial"/>
          <w:color w:val="000000"/>
          <w:sz w:val="21"/>
          <w:szCs w:val="21"/>
        </w:rPr>
        <w:t xml:space="preserve"> form. You must have this number in order to process payment. Please send a copy of the system generated receipt with this application. Or you may send a check or money order along with the application.</w:t>
      </w:r>
    </w:p>
    <w:p w:rsidR="00F97B73" w:rsidRDefault="00F97B73" w:rsidP="00552251">
      <w:pPr>
        <w:rPr>
          <w:rFonts w:ascii="Arial" w:hAnsi="Arial" w:cs="Arial"/>
          <w:sz w:val="18"/>
          <w:szCs w:val="18"/>
        </w:rPr>
      </w:pPr>
      <w:r w:rsidRPr="00F97B73">
        <w:rPr>
          <w:rFonts w:ascii="Arial" w:hAnsi="Arial" w:cs="Arial"/>
          <w:b/>
          <w:bCs/>
          <w:color w:val="000000"/>
          <w:sz w:val="21"/>
          <w:szCs w:val="21"/>
        </w:rPr>
        <w:t>One-Year Authorization: $200.00</w:t>
      </w:r>
      <w:r w:rsidRPr="00F97B73">
        <w:rPr>
          <w:rFonts w:ascii="Arial" w:hAnsi="Arial" w:cs="Arial"/>
          <w:b/>
          <w:bCs/>
          <w:color w:val="000000"/>
          <w:sz w:val="21"/>
          <w:szCs w:val="21"/>
        </w:rPr>
        <w:br/>
        <w:t xml:space="preserve">For Combination Permit at </w:t>
      </w:r>
      <w:proofErr w:type="spellStart"/>
      <w:r w:rsidRPr="00F97B73">
        <w:rPr>
          <w:rFonts w:ascii="Arial" w:hAnsi="Arial" w:cs="Arial"/>
          <w:b/>
          <w:bCs/>
          <w:color w:val="000000"/>
          <w:sz w:val="21"/>
          <w:szCs w:val="21"/>
        </w:rPr>
        <w:t>Hawaiʻi</w:t>
      </w:r>
      <w:proofErr w:type="spellEnd"/>
      <w:r w:rsidRPr="00F97B73">
        <w:rPr>
          <w:rFonts w:ascii="Arial" w:hAnsi="Arial" w:cs="Arial"/>
          <w:b/>
          <w:bCs/>
          <w:color w:val="000000"/>
          <w:sz w:val="21"/>
          <w:szCs w:val="21"/>
        </w:rPr>
        <w:t xml:space="preserve"> Volcanoes National Park an additional $50 is required</w:t>
      </w:r>
      <w:r w:rsidRPr="00F97B73">
        <w:rPr>
          <w:rFonts w:ascii="Arial" w:hAnsi="Arial" w:cs="Arial"/>
          <w:b/>
          <w:bCs/>
          <w:color w:val="000000"/>
          <w:sz w:val="21"/>
          <w:szCs w:val="21"/>
        </w:rPr>
        <w:br/>
      </w:r>
    </w:p>
    <w:p w:rsidR="00F97B73" w:rsidRDefault="00F97B73" w:rsidP="003B1352">
      <w:pPr>
        <w:tabs>
          <w:tab w:val="left" w:pos="6480"/>
        </w:tabs>
        <w:ind w:left="720" w:hanging="720"/>
        <w:rPr>
          <w:rFonts w:ascii="Arial" w:hAnsi="Arial" w:cs="Arial"/>
          <w:sz w:val="18"/>
          <w:szCs w:val="18"/>
        </w:rPr>
      </w:pPr>
    </w:p>
    <w:p w:rsidR="00F97B73" w:rsidRDefault="00F97B73" w:rsidP="00F97B73">
      <w:pPr>
        <w:pStyle w:val="NormalWeb"/>
        <w:rPr>
          <w:rFonts w:ascii="Arial" w:hAnsi="Arial" w:cs="Arial"/>
          <w:color w:val="000000"/>
          <w:sz w:val="21"/>
          <w:szCs w:val="21"/>
        </w:rPr>
      </w:pPr>
      <w:r>
        <w:rPr>
          <w:rStyle w:val="Strong"/>
          <w:color w:val="000000"/>
          <w:sz w:val="21"/>
          <w:szCs w:val="21"/>
          <w:u w:val="single"/>
        </w:rPr>
        <w:t>ENTRANCE FEES</w:t>
      </w:r>
    </w:p>
    <w:p w:rsidR="00F97B73" w:rsidRDefault="00F97B73" w:rsidP="00F97B73">
      <w:pPr>
        <w:pStyle w:val="NormalWeb"/>
        <w:rPr>
          <w:rStyle w:val="Strong"/>
          <w:color w:val="000000"/>
          <w:sz w:val="21"/>
          <w:szCs w:val="21"/>
        </w:rPr>
      </w:pPr>
      <w:r>
        <w:rPr>
          <w:rStyle w:val="Strong"/>
          <w:color w:val="000000"/>
          <w:sz w:val="21"/>
          <w:szCs w:val="21"/>
        </w:rPr>
        <w:t>Definition:</w:t>
      </w:r>
      <w:r>
        <w:rPr>
          <w:rFonts w:ascii="Arial" w:hAnsi="Arial" w:cs="Arial"/>
          <w:b/>
          <w:bCs/>
          <w:color w:val="000000"/>
          <w:sz w:val="21"/>
          <w:szCs w:val="21"/>
        </w:rPr>
        <w:br/>
      </w:r>
      <w:r>
        <w:rPr>
          <w:rStyle w:val="Strong"/>
          <w:color w:val="000000"/>
          <w:sz w:val="21"/>
          <w:szCs w:val="21"/>
        </w:rPr>
        <w:t>Non-Road based Guided Tours</w:t>
      </w:r>
      <w:r>
        <w:rPr>
          <w:rFonts w:ascii="Arial" w:hAnsi="Arial" w:cs="Arial"/>
          <w:color w:val="000000"/>
          <w:sz w:val="21"/>
          <w:szCs w:val="21"/>
        </w:rPr>
        <w:br/>
        <w:t>Hiking more than a mile on one trail, bird watching on foot for more than one hour at one location, or bicycling tours.</w:t>
      </w:r>
      <w:r>
        <w:rPr>
          <w:rFonts w:ascii="Arial" w:hAnsi="Arial" w:cs="Arial"/>
          <w:color w:val="000000"/>
          <w:sz w:val="21"/>
          <w:szCs w:val="21"/>
        </w:rPr>
        <w:br/>
      </w:r>
    </w:p>
    <w:p w:rsidR="00F97B73" w:rsidRDefault="00F97B73" w:rsidP="00F97B73">
      <w:pPr>
        <w:pStyle w:val="NormalWeb"/>
        <w:rPr>
          <w:rFonts w:ascii="Arial" w:hAnsi="Arial" w:cs="Arial"/>
          <w:color w:val="000000"/>
          <w:sz w:val="21"/>
          <w:szCs w:val="21"/>
        </w:rPr>
      </w:pPr>
      <w:r>
        <w:rPr>
          <w:rStyle w:val="Strong"/>
          <w:color w:val="000000"/>
          <w:sz w:val="21"/>
          <w:szCs w:val="21"/>
        </w:rPr>
        <w:t>Road Based Guided Tours -</w:t>
      </w:r>
      <w:r>
        <w:rPr>
          <w:rFonts w:ascii="Arial" w:hAnsi="Arial" w:cs="Arial"/>
          <w:color w:val="000000"/>
          <w:sz w:val="21"/>
          <w:szCs w:val="21"/>
        </w:rPr>
        <w:t>Motorized vehicle used to transport passengers on guided tours using established roadways with</w:t>
      </w:r>
      <w:r w:rsidR="00A6694D">
        <w:rPr>
          <w:rFonts w:ascii="Arial" w:hAnsi="Arial" w:cs="Arial"/>
          <w:color w:val="000000"/>
          <w:sz w:val="21"/>
          <w:szCs w:val="21"/>
        </w:rPr>
        <w:t xml:space="preserve"> in</w:t>
      </w:r>
      <w:r>
        <w:rPr>
          <w:rFonts w:ascii="Arial" w:hAnsi="Arial" w:cs="Arial"/>
          <w:color w:val="000000"/>
          <w:sz w:val="21"/>
          <w:szCs w:val="21"/>
        </w:rPr>
        <w:t xml:space="preserve"> the park boundaries.</w:t>
      </w:r>
    </w:p>
    <w:p w:rsidR="00F97B73" w:rsidRDefault="00F97B73" w:rsidP="00F97B73">
      <w:pPr>
        <w:pStyle w:val="NormalWeb"/>
        <w:rPr>
          <w:rFonts w:ascii="Arial" w:hAnsi="Arial" w:cs="Arial"/>
          <w:color w:val="000000"/>
          <w:sz w:val="21"/>
          <w:szCs w:val="21"/>
        </w:rPr>
      </w:pPr>
      <w:r>
        <w:rPr>
          <w:rStyle w:val="Strong"/>
          <w:color w:val="000000"/>
          <w:sz w:val="21"/>
          <w:szCs w:val="21"/>
        </w:rPr>
        <w:t>Non-Road based Guided Tours:</w:t>
      </w:r>
      <w:r>
        <w:rPr>
          <w:rFonts w:ascii="Arial" w:hAnsi="Arial" w:cs="Arial"/>
          <w:b/>
          <w:bCs/>
          <w:color w:val="000000"/>
          <w:sz w:val="21"/>
          <w:szCs w:val="21"/>
        </w:rPr>
        <w:br/>
      </w:r>
      <w:r>
        <w:rPr>
          <w:rFonts w:ascii="Arial" w:hAnsi="Arial" w:cs="Arial"/>
          <w:color w:val="000000"/>
          <w:sz w:val="21"/>
          <w:szCs w:val="21"/>
        </w:rPr>
        <w:t xml:space="preserve">$12.00 per person </w:t>
      </w:r>
      <w:r w:rsidR="00552251">
        <w:rPr>
          <w:rFonts w:ascii="Arial" w:hAnsi="Arial" w:cs="Arial"/>
          <w:color w:val="000000"/>
          <w:sz w:val="21"/>
          <w:szCs w:val="21"/>
        </w:rPr>
        <w:t xml:space="preserve"> </w:t>
      </w:r>
      <w:bookmarkStart w:id="51" w:name="_GoBack"/>
      <w:bookmarkEnd w:id="51"/>
    </w:p>
    <w:p w:rsidR="00F97B73" w:rsidRDefault="00F97B73" w:rsidP="00F97B73">
      <w:pPr>
        <w:pStyle w:val="NormalWeb"/>
        <w:rPr>
          <w:rFonts w:ascii="Arial" w:hAnsi="Arial" w:cs="Arial"/>
          <w:color w:val="000000"/>
          <w:sz w:val="21"/>
          <w:szCs w:val="21"/>
        </w:rPr>
      </w:pPr>
      <w:r>
        <w:rPr>
          <w:rStyle w:val="Strong"/>
          <w:color w:val="000000"/>
          <w:sz w:val="21"/>
          <w:szCs w:val="21"/>
        </w:rPr>
        <w:t>Road Based Guided Tour</w:t>
      </w:r>
      <w:proofErr w:type="gramStart"/>
      <w:r>
        <w:rPr>
          <w:rStyle w:val="Strong"/>
          <w:color w:val="000000"/>
          <w:sz w:val="21"/>
          <w:szCs w:val="21"/>
        </w:rPr>
        <w:t>:</w:t>
      </w:r>
      <w:proofErr w:type="gramEnd"/>
      <w:r>
        <w:rPr>
          <w:rFonts w:ascii="Arial" w:hAnsi="Arial" w:cs="Arial"/>
          <w:b/>
          <w:bCs/>
          <w:color w:val="000000"/>
          <w:sz w:val="21"/>
          <w:szCs w:val="21"/>
        </w:rPr>
        <w:br/>
      </w:r>
      <w:r>
        <w:rPr>
          <w:rFonts w:ascii="Arial" w:hAnsi="Arial" w:cs="Arial"/>
          <w:color w:val="000000"/>
          <w:sz w:val="21"/>
          <w:szCs w:val="21"/>
        </w:rPr>
        <w:t>This fee is based on vehicle seating capacity - see table below</w:t>
      </w:r>
    </w:p>
    <w:tbl>
      <w:tblPr>
        <w:tblW w:w="5000" w:type="pct"/>
        <w:jc w:val="center"/>
        <w:tblCellMar>
          <w:left w:w="0" w:type="dxa"/>
          <w:right w:w="0" w:type="dxa"/>
        </w:tblCellMar>
        <w:tblLook w:val="04A0" w:firstRow="1" w:lastRow="0" w:firstColumn="1" w:lastColumn="0" w:noHBand="0" w:noVBand="1"/>
        <w:tblDescription w:val=""/>
      </w:tblPr>
      <w:tblGrid>
        <w:gridCol w:w="3000"/>
        <w:gridCol w:w="7800"/>
      </w:tblGrid>
      <w:tr w:rsidR="00F97B73" w:rsidTr="00F97B73">
        <w:trPr>
          <w:jc w:val="center"/>
        </w:trPr>
        <w:tc>
          <w:tcPr>
            <w:tcW w:w="3000" w:type="dxa"/>
            <w:shd w:val="clear" w:color="auto" w:fill="auto"/>
            <w:hideMark/>
          </w:tcPr>
          <w:p w:rsidR="00F97B73" w:rsidRDefault="00F97B73">
            <w:pPr>
              <w:pStyle w:val="NormalWeb"/>
              <w:rPr>
                <w:rFonts w:ascii="Arial" w:hAnsi="Arial" w:cs="Arial"/>
                <w:color w:val="000000"/>
                <w:sz w:val="21"/>
                <w:szCs w:val="21"/>
              </w:rPr>
            </w:pPr>
            <w:r>
              <w:rPr>
                <w:rStyle w:val="Strong"/>
                <w:color w:val="000000"/>
                <w:sz w:val="21"/>
                <w:szCs w:val="21"/>
              </w:rPr>
              <w:t>Capacity</w:t>
            </w:r>
          </w:p>
        </w:tc>
        <w:tc>
          <w:tcPr>
            <w:tcW w:w="0" w:type="auto"/>
            <w:shd w:val="clear" w:color="auto" w:fill="auto"/>
            <w:hideMark/>
          </w:tcPr>
          <w:p w:rsidR="00F97B73" w:rsidRDefault="00F97B73">
            <w:pPr>
              <w:pStyle w:val="NormalWeb"/>
              <w:rPr>
                <w:rFonts w:ascii="Arial" w:hAnsi="Arial" w:cs="Arial"/>
                <w:color w:val="000000"/>
                <w:sz w:val="21"/>
                <w:szCs w:val="21"/>
              </w:rPr>
            </w:pPr>
            <w:r>
              <w:rPr>
                <w:rStyle w:val="Strong"/>
                <w:color w:val="000000"/>
                <w:sz w:val="21"/>
                <w:szCs w:val="21"/>
              </w:rPr>
              <w:t>User Fee</w:t>
            </w:r>
          </w:p>
        </w:tc>
      </w:tr>
      <w:tr w:rsidR="00F97B73" w:rsidTr="00F97B73">
        <w:trPr>
          <w:jc w:val="center"/>
        </w:trPr>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1-6 person vehicle</w:t>
            </w:r>
          </w:p>
        </w:tc>
        <w:tc>
          <w:tcPr>
            <w:tcW w:w="0" w:type="auto"/>
            <w:shd w:val="clear" w:color="auto" w:fill="auto"/>
            <w:hideMark/>
          </w:tcPr>
          <w:p w:rsidR="00F97B73" w:rsidRDefault="00F97B73" w:rsidP="00A6694D">
            <w:pPr>
              <w:pStyle w:val="NormalWeb"/>
              <w:rPr>
                <w:rFonts w:ascii="Arial" w:hAnsi="Arial" w:cs="Arial"/>
                <w:color w:val="000000"/>
                <w:sz w:val="21"/>
                <w:szCs w:val="21"/>
              </w:rPr>
            </w:pPr>
            <w:r>
              <w:rPr>
                <w:rFonts w:ascii="Arial" w:hAnsi="Arial" w:cs="Arial"/>
                <w:color w:val="000000"/>
                <w:sz w:val="21"/>
                <w:szCs w:val="21"/>
              </w:rPr>
              <w:t xml:space="preserve">$25.00 + $12.00 per person </w:t>
            </w:r>
          </w:p>
        </w:tc>
      </w:tr>
      <w:tr w:rsidR="00F97B73" w:rsidTr="00F97B73">
        <w:trPr>
          <w:jc w:val="center"/>
        </w:trPr>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7-15 person van</w:t>
            </w:r>
          </w:p>
        </w:tc>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$75.00</w:t>
            </w:r>
          </w:p>
        </w:tc>
      </w:tr>
      <w:tr w:rsidR="00F97B73" w:rsidTr="00F97B73">
        <w:trPr>
          <w:jc w:val="center"/>
        </w:trPr>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16-25 person mini-bus</w:t>
            </w:r>
          </w:p>
        </w:tc>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$100.00</w:t>
            </w:r>
          </w:p>
        </w:tc>
      </w:tr>
      <w:tr w:rsidR="00F97B73" w:rsidTr="00F97B73">
        <w:trPr>
          <w:jc w:val="center"/>
        </w:trPr>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26 or more person bus</w:t>
            </w:r>
          </w:p>
        </w:tc>
        <w:tc>
          <w:tcPr>
            <w:tcW w:w="0" w:type="auto"/>
            <w:shd w:val="clear" w:color="auto" w:fill="auto"/>
            <w:hideMark/>
          </w:tcPr>
          <w:p w:rsidR="00F97B73" w:rsidRDefault="00F97B73">
            <w:pPr>
              <w:pStyle w:val="NormalWeb"/>
              <w:rPr>
                <w:rFonts w:ascii="Arial" w:hAnsi="Arial" w:cs="Arial"/>
                <w:color w:val="000000"/>
                <w:sz w:val="21"/>
                <w:szCs w:val="21"/>
              </w:rPr>
            </w:pPr>
            <w:r>
              <w:rPr>
                <w:rFonts w:ascii="Arial" w:hAnsi="Arial" w:cs="Arial"/>
                <w:color w:val="000000"/>
                <w:sz w:val="21"/>
                <w:szCs w:val="21"/>
              </w:rPr>
              <w:t>$200.00</w:t>
            </w:r>
          </w:p>
        </w:tc>
      </w:tr>
    </w:tbl>
    <w:p w:rsidR="00F97B73" w:rsidRPr="00C708F0" w:rsidRDefault="00F97B73" w:rsidP="003B1352">
      <w:pPr>
        <w:tabs>
          <w:tab w:val="left" w:pos="6480"/>
        </w:tabs>
        <w:ind w:left="720" w:hanging="720"/>
        <w:rPr>
          <w:rFonts w:ascii="Arial" w:hAnsi="Arial" w:cs="Arial"/>
          <w:sz w:val="18"/>
          <w:szCs w:val="18"/>
        </w:rPr>
      </w:pPr>
    </w:p>
    <w:sectPr w:rsidR="00F97B73" w:rsidRPr="00C708F0" w:rsidSect="005F3F7E">
      <w:headerReference w:type="default" r:id="rId19"/>
      <w:footerReference w:type="even" r:id="rId20"/>
      <w:footerReference w:type="default" r:id="rId21"/>
      <w:headerReference w:type="first" r:id="rId22"/>
      <w:footerReference w:type="first" r:id="rId2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0E" w:rsidRDefault="0082100E">
      <w:r>
        <w:separator/>
      </w:r>
    </w:p>
  </w:endnote>
  <w:endnote w:type="continuationSeparator" w:id="0">
    <w:p w:rsidR="0082100E" w:rsidRDefault="0082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237286" w:rsidRPr="007F32E2" w:rsidRDefault="00237286"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552251">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552251">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237286" w:rsidRPr="00D77D70" w:rsidRDefault="0023728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552251">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552251">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237286" w:rsidRDefault="0023728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552251">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552251">
              <w:rPr>
                <w:rFonts w:ascii="Arial" w:hAnsi="Arial" w:cs="Arial"/>
                <w:b/>
                <w:bCs/>
                <w:noProof/>
                <w:sz w:val="16"/>
                <w:szCs w:val="16"/>
              </w:rPr>
              <w:t>iii</w:t>
            </w:r>
            <w:r>
              <w:rPr>
                <w:rFonts w:ascii="Arial" w:hAnsi="Arial" w:cs="Arial"/>
                <w:b/>
                <w:bCs/>
                <w:sz w:val="16"/>
                <w:szCs w:val="16"/>
              </w:rPr>
              <w:fldChar w:fldCharType="end"/>
            </w:r>
          </w:p>
          <w:p w:rsidR="00237286" w:rsidRPr="001B2B3F" w:rsidRDefault="0023728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237286" w:rsidRPr="007C4C23" w:rsidRDefault="00237286"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552251">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52251">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237286" w:rsidRPr="00D77D70" w:rsidRDefault="0023728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552251">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552251">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237286" w:rsidRDefault="0023728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552251">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552251">
              <w:rPr>
                <w:rFonts w:ascii="Arial" w:hAnsi="Arial" w:cs="Arial"/>
                <w:b/>
                <w:bCs/>
                <w:noProof/>
                <w:sz w:val="16"/>
                <w:szCs w:val="16"/>
              </w:rPr>
              <w:t>9</w:t>
            </w:r>
            <w:r>
              <w:rPr>
                <w:rFonts w:ascii="Arial" w:hAnsi="Arial" w:cs="Arial"/>
                <w:b/>
                <w:bCs/>
                <w:sz w:val="16"/>
                <w:szCs w:val="16"/>
              </w:rPr>
              <w:fldChar w:fldCharType="end"/>
            </w:r>
          </w:p>
          <w:p w:rsidR="00237286" w:rsidRPr="001B2B3F" w:rsidRDefault="0023728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0E" w:rsidRDefault="0082100E">
      <w:r>
        <w:separator/>
      </w:r>
    </w:p>
  </w:footnote>
  <w:footnote w:type="continuationSeparator" w:id="0">
    <w:p w:rsidR="0082100E" w:rsidRDefault="0082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6" w:rsidRPr="00756350" w:rsidRDefault="0023728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37286" w:rsidRDefault="00237286"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237286" w:rsidRDefault="00237286"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6" w:rsidRPr="00756350" w:rsidRDefault="0023728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37286" w:rsidRDefault="00237286"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237286" w:rsidRDefault="00237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6" w:rsidRPr="00756350" w:rsidRDefault="0023728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37286" w:rsidRDefault="00237286"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237286" w:rsidRPr="00F43876" w:rsidRDefault="00237286"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7862A07F" wp14:editId="7AB41CF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6AC77702" wp14:editId="012D74C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237286" w:rsidRPr="00BB3473" w:rsidRDefault="00237286" w:rsidP="00725C56">
    <w:pPr>
      <w:tabs>
        <w:tab w:val="center" w:pos="5400"/>
      </w:tabs>
      <w:jc w:val="center"/>
      <w:rPr>
        <w:rFonts w:ascii="Arial" w:hAnsi="Arial" w:cs="Arial"/>
        <w:b/>
        <w:smallCaps/>
        <w:sz w:val="20"/>
        <w:szCs w:val="20"/>
      </w:rPr>
    </w:pPr>
  </w:p>
  <w:p w:rsidR="00237286" w:rsidRPr="006202A6" w:rsidRDefault="00237286"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6202A6">
      <w:rPr>
        <w:rFonts w:ascii="Arial" w:hAnsi="Arial" w:cs="Arial"/>
        <w:b/>
        <w:sz w:val="18"/>
        <w:szCs w:val="18"/>
      </w:rPr>
      <w:t>Hawaii Volcanoes National Park</w:t>
    </w:r>
  </w:p>
  <w:p w:rsidR="00237286" w:rsidRPr="006202A6" w:rsidRDefault="00237286" w:rsidP="006202A6">
    <w:pPr>
      <w:tabs>
        <w:tab w:val="left" w:pos="720"/>
        <w:tab w:val="center" w:pos="5400"/>
        <w:tab w:val="left" w:pos="7125"/>
      </w:tabs>
      <w:rPr>
        <w:rFonts w:ascii="Arial" w:hAnsi="Arial" w:cs="Arial"/>
        <w:sz w:val="18"/>
        <w:szCs w:val="18"/>
      </w:rPr>
    </w:pPr>
    <w:r w:rsidRPr="006202A6">
      <w:rPr>
        <w:rFonts w:ascii="Arial" w:hAnsi="Arial" w:cs="Arial"/>
        <w:sz w:val="18"/>
        <w:szCs w:val="18"/>
      </w:rPr>
      <w:tab/>
    </w:r>
    <w:r w:rsidRPr="006202A6">
      <w:rPr>
        <w:rFonts w:ascii="Arial" w:hAnsi="Arial" w:cs="Arial"/>
        <w:sz w:val="18"/>
        <w:szCs w:val="18"/>
      </w:rPr>
      <w:tab/>
      <w:t>PO Box 52</w:t>
    </w:r>
    <w:r w:rsidRPr="006202A6">
      <w:rPr>
        <w:rFonts w:ascii="Arial" w:hAnsi="Arial" w:cs="Arial"/>
        <w:sz w:val="18"/>
        <w:szCs w:val="18"/>
      </w:rPr>
      <w:tab/>
    </w:r>
  </w:p>
  <w:p w:rsidR="00237286" w:rsidRPr="006202A6" w:rsidRDefault="00237286" w:rsidP="00725C56">
    <w:pPr>
      <w:tabs>
        <w:tab w:val="left" w:pos="720"/>
        <w:tab w:val="center" w:pos="5400"/>
      </w:tabs>
      <w:jc w:val="center"/>
      <w:rPr>
        <w:rFonts w:ascii="Arial" w:hAnsi="Arial" w:cs="Arial"/>
        <w:sz w:val="18"/>
        <w:szCs w:val="18"/>
      </w:rPr>
    </w:pPr>
    <w:r w:rsidRPr="006202A6">
      <w:rPr>
        <w:rFonts w:ascii="Arial" w:hAnsi="Arial" w:cs="Arial"/>
        <w:sz w:val="18"/>
        <w:szCs w:val="18"/>
      </w:rPr>
      <w:t>Hawaii National Park, HI  96718</w:t>
    </w:r>
  </w:p>
  <w:p w:rsidR="00237286" w:rsidRPr="003C4DA2" w:rsidRDefault="00237286" w:rsidP="00725C56">
    <w:pPr>
      <w:tabs>
        <w:tab w:val="left" w:pos="720"/>
        <w:tab w:val="center" w:pos="5400"/>
      </w:tabs>
      <w:jc w:val="center"/>
      <w:rPr>
        <w:rFonts w:ascii="Arial" w:hAnsi="Arial" w:cs="Arial"/>
        <w:sz w:val="18"/>
        <w:szCs w:val="18"/>
      </w:rPr>
    </w:pPr>
    <w:r>
      <w:rPr>
        <w:rFonts w:ascii="Arial" w:hAnsi="Arial" w:cs="Arial"/>
        <w:sz w:val="18"/>
        <w:szCs w:val="18"/>
      </w:rPr>
      <w:t>Attn:  Berkeley Yoshida</w:t>
    </w:r>
  </w:p>
  <w:p w:rsidR="00237286" w:rsidRDefault="00237286" w:rsidP="00725C5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808-985-6027</w:t>
    </w:r>
  </w:p>
  <w:p w:rsidR="00237286" w:rsidRPr="004D343B" w:rsidRDefault="00237286" w:rsidP="00725C56">
    <w:pPr>
      <w:tabs>
        <w:tab w:val="left" w:pos="720"/>
        <w:tab w:val="center" w:pos="5400"/>
      </w:tabs>
      <w:jc w:val="center"/>
      <w:rPr>
        <w:rFonts w:ascii="Arial" w:hAnsi="Arial" w:cs="Arial"/>
        <w:sz w:val="18"/>
        <w:szCs w:val="18"/>
      </w:rPr>
    </w:pPr>
    <w:r>
      <w:rPr>
        <w:rFonts w:ascii="Arial" w:hAnsi="Arial" w:cs="Arial"/>
        <w:sz w:val="18"/>
        <w:szCs w:val="18"/>
      </w:rPr>
      <w:t>Berkeley_yoshida@nps.gov</w:t>
    </w:r>
  </w:p>
  <w:p w:rsidR="00237286" w:rsidRDefault="00237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6" w:rsidRPr="00D9002E" w:rsidRDefault="00237286"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237286" w:rsidRPr="00D9002E" w:rsidRDefault="00237286"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237286" w:rsidRPr="00D9002E" w:rsidRDefault="00237286" w:rsidP="001B2B3F">
    <w:pPr>
      <w:pStyle w:val="Header"/>
      <w:rPr>
        <w:sz w:val="16"/>
        <w:szCs w:val="16"/>
      </w:rPr>
    </w:pPr>
  </w:p>
  <w:p w:rsidR="00237286" w:rsidRPr="00D9002E" w:rsidRDefault="00237286"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86" w:rsidRPr="00756350" w:rsidRDefault="0023728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237286" w:rsidRDefault="0023728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237286" w:rsidRPr="00F43876" w:rsidRDefault="00237286" w:rsidP="00F43876">
    <w:pPr>
      <w:pStyle w:val="Heading2"/>
    </w:pPr>
    <w:r w:rsidRPr="00BB3473">
      <w:rPr>
        <w:noProof/>
      </w:rPr>
      <w:drawing>
        <wp:anchor distT="0" distB="0" distL="114300" distR="114300" simplePos="0" relativeHeight="251678720" behindDoc="1" locked="0" layoutInCell="1" allowOverlap="1" wp14:anchorId="3A795D12" wp14:editId="5CF442CB">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21B35BFC" wp14:editId="78DC9E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237286" w:rsidRPr="00F43876" w:rsidRDefault="00237286" w:rsidP="00F43876">
    <w:pPr>
      <w:pStyle w:val="Heading2"/>
    </w:pPr>
    <w:r w:rsidRPr="00F43876">
      <w:t xml:space="preserve">COMMERCIAL USE AUTHORIZATION APPLICATION </w:t>
    </w:r>
  </w:p>
  <w:p w:rsidR="00237286" w:rsidRPr="00BB3473" w:rsidRDefault="00237286" w:rsidP="00BB3473">
    <w:pPr>
      <w:tabs>
        <w:tab w:val="center" w:pos="5400"/>
      </w:tabs>
      <w:jc w:val="center"/>
      <w:rPr>
        <w:rFonts w:ascii="Arial" w:hAnsi="Arial" w:cs="Arial"/>
        <w:b/>
        <w:smallCaps/>
        <w:sz w:val="20"/>
        <w:szCs w:val="20"/>
      </w:rPr>
    </w:pPr>
  </w:p>
  <w:p w:rsidR="00237286" w:rsidRPr="006202A6" w:rsidRDefault="00237286" w:rsidP="00F242E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6202A6">
      <w:rPr>
        <w:rFonts w:ascii="Arial" w:hAnsi="Arial" w:cs="Arial"/>
        <w:b/>
        <w:sz w:val="18"/>
        <w:szCs w:val="18"/>
      </w:rPr>
      <w:t>Hawaii Volcanoes National Park</w:t>
    </w:r>
  </w:p>
  <w:p w:rsidR="00237286" w:rsidRPr="006202A6" w:rsidRDefault="00237286" w:rsidP="00F242E6">
    <w:pPr>
      <w:tabs>
        <w:tab w:val="left" w:pos="720"/>
        <w:tab w:val="center" w:pos="5400"/>
      </w:tabs>
      <w:jc w:val="center"/>
      <w:rPr>
        <w:rFonts w:ascii="Arial" w:hAnsi="Arial" w:cs="Arial"/>
        <w:sz w:val="18"/>
        <w:szCs w:val="18"/>
      </w:rPr>
    </w:pPr>
    <w:r w:rsidRPr="006202A6">
      <w:rPr>
        <w:rFonts w:ascii="Arial" w:hAnsi="Arial" w:cs="Arial"/>
        <w:sz w:val="18"/>
        <w:szCs w:val="18"/>
      </w:rPr>
      <w:t>PO Box 52</w:t>
    </w:r>
  </w:p>
  <w:p w:rsidR="00237286" w:rsidRPr="006202A6" w:rsidRDefault="00237286" w:rsidP="00F242E6">
    <w:pPr>
      <w:tabs>
        <w:tab w:val="left" w:pos="720"/>
        <w:tab w:val="center" w:pos="5400"/>
      </w:tabs>
      <w:jc w:val="center"/>
      <w:rPr>
        <w:rFonts w:ascii="Arial" w:hAnsi="Arial" w:cs="Arial"/>
        <w:sz w:val="18"/>
        <w:szCs w:val="18"/>
      </w:rPr>
    </w:pPr>
    <w:r w:rsidRPr="006202A6">
      <w:rPr>
        <w:rFonts w:ascii="Arial" w:hAnsi="Arial" w:cs="Arial"/>
        <w:sz w:val="18"/>
        <w:szCs w:val="18"/>
      </w:rPr>
      <w:t>Hawaii National Park, HI  96718</w:t>
    </w:r>
  </w:p>
  <w:p w:rsidR="00237286" w:rsidRPr="003C4DA2" w:rsidRDefault="00237286" w:rsidP="00F242E6">
    <w:pPr>
      <w:tabs>
        <w:tab w:val="left" w:pos="720"/>
        <w:tab w:val="center" w:pos="5400"/>
      </w:tabs>
      <w:jc w:val="center"/>
      <w:rPr>
        <w:rFonts w:ascii="Arial" w:hAnsi="Arial" w:cs="Arial"/>
        <w:sz w:val="18"/>
        <w:szCs w:val="18"/>
      </w:rPr>
    </w:pPr>
    <w:r>
      <w:rPr>
        <w:rFonts w:ascii="Arial" w:hAnsi="Arial" w:cs="Arial"/>
        <w:sz w:val="18"/>
        <w:szCs w:val="18"/>
      </w:rPr>
      <w:t>Attn:  Berkeley Yoshida</w:t>
    </w:r>
  </w:p>
  <w:p w:rsidR="00237286" w:rsidRPr="004D343B" w:rsidRDefault="00237286" w:rsidP="00F242E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808-985-6027</w:t>
    </w:r>
  </w:p>
  <w:p w:rsidR="00237286" w:rsidRPr="00AF1AD3" w:rsidRDefault="00237286" w:rsidP="008D07A7">
    <w:pPr>
      <w:tabs>
        <w:tab w:val="left" w:pos="720"/>
        <w:tab w:val="center" w:pos="5400"/>
      </w:tabs>
      <w:rPr>
        <w:rFonts w:ascii="Arial" w:hAnsi="Arial" w:cs="Arial"/>
        <w:b/>
        <w:sz w:val="18"/>
        <w:szCs w:val="18"/>
        <w:highlight w:val="yellow"/>
      </w:rPr>
    </w:pPr>
  </w:p>
  <w:p w:rsidR="00237286" w:rsidRPr="004D343B" w:rsidRDefault="00237286"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340"/>
    <w:multiLevelType w:val="multilevel"/>
    <w:tmpl w:val="D91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12"/>
  </w:num>
  <w:num w:numId="5">
    <w:abstractNumId w:val="2"/>
  </w:num>
  <w:num w:numId="6">
    <w:abstractNumId w:val="1"/>
  </w:num>
  <w:num w:numId="7">
    <w:abstractNumId w:val="7"/>
  </w:num>
  <w:num w:numId="8">
    <w:abstractNumId w:val="4"/>
  </w:num>
  <w:num w:numId="9">
    <w:abstractNumId w:val="9"/>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C6963"/>
    <w:rsid w:val="000D513D"/>
    <w:rsid w:val="000D5910"/>
    <w:rsid w:val="000E0107"/>
    <w:rsid w:val="000E11E7"/>
    <w:rsid w:val="000E2B7C"/>
    <w:rsid w:val="000F2E95"/>
    <w:rsid w:val="0011035F"/>
    <w:rsid w:val="00113ED2"/>
    <w:rsid w:val="00117760"/>
    <w:rsid w:val="00122D90"/>
    <w:rsid w:val="00124F3B"/>
    <w:rsid w:val="001271A4"/>
    <w:rsid w:val="00134C6A"/>
    <w:rsid w:val="00135159"/>
    <w:rsid w:val="001418A3"/>
    <w:rsid w:val="0015166D"/>
    <w:rsid w:val="00152AD2"/>
    <w:rsid w:val="00153095"/>
    <w:rsid w:val="00154B3D"/>
    <w:rsid w:val="001602C4"/>
    <w:rsid w:val="001632C6"/>
    <w:rsid w:val="0016349F"/>
    <w:rsid w:val="001670DA"/>
    <w:rsid w:val="001A3214"/>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37286"/>
    <w:rsid w:val="00256B9A"/>
    <w:rsid w:val="002578BD"/>
    <w:rsid w:val="002579A9"/>
    <w:rsid w:val="00265F8F"/>
    <w:rsid w:val="00271D08"/>
    <w:rsid w:val="00272194"/>
    <w:rsid w:val="00283188"/>
    <w:rsid w:val="00293C69"/>
    <w:rsid w:val="002A60A7"/>
    <w:rsid w:val="002B09A2"/>
    <w:rsid w:val="002B50DF"/>
    <w:rsid w:val="002D4B67"/>
    <w:rsid w:val="002D5C9D"/>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90524"/>
    <w:rsid w:val="003949BF"/>
    <w:rsid w:val="003B1352"/>
    <w:rsid w:val="003B4D4A"/>
    <w:rsid w:val="003B7834"/>
    <w:rsid w:val="003C4DA2"/>
    <w:rsid w:val="003D0427"/>
    <w:rsid w:val="003D13A3"/>
    <w:rsid w:val="003D79E5"/>
    <w:rsid w:val="003E61E1"/>
    <w:rsid w:val="003F491A"/>
    <w:rsid w:val="003F540E"/>
    <w:rsid w:val="00412C80"/>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34"/>
    <w:rsid w:val="005012A2"/>
    <w:rsid w:val="00504DF4"/>
    <w:rsid w:val="005148FF"/>
    <w:rsid w:val="00515C33"/>
    <w:rsid w:val="00536CC6"/>
    <w:rsid w:val="005407A5"/>
    <w:rsid w:val="005431C1"/>
    <w:rsid w:val="00545650"/>
    <w:rsid w:val="0054698F"/>
    <w:rsid w:val="00551374"/>
    <w:rsid w:val="00551692"/>
    <w:rsid w:val="00552251"/>
    <w:rsid w:val="005551FF"/>
    <w:rsid w:val="00556EC8"/>
    <w:rsid w:val="00565561"/>
    <w:rsid w:val="005742DF"/>
    <w:rsid w:val="00575BA3"/>
    <w:rsid w:val="00591B69"/>
    <w:rsid w:val="00592C8E"/>
    <w:rsid w:val="005A3DAD"/>
    <w:rsid w:val="005A4B8F"/>
    <w:rsid w:val="005B0858"/>
    <w:rsid w:val="005B39D7"/>
    <w:rsid w:val="005B7637"/>
    <w:rsid w:val="005C4C28"/>
    <w:rsid w:val="005C6EF4"/>
    <w:rsid w:val="005D2C4C"/>
    <w:rsid w:val="005E2465"/>
    <w:rsid w:val="005F3F7E"/>
    <w:rsid w:val="00600F99"/>
    <w:rsid w:val="006113FA"/>
    <w:rsid w:val="0061349E"/>
    <w:rsid w:val="006142C3"/>
    <w:rsid w:val="00615B22"/>
    <w:rsid w:val="0061761F"/>
    <w:rsid w:val="006202A6"/>
    <w:rsid w:val="00630B5F"/>
    <w:rsid w:val="00631420"/>
    <w:rsid w:val="006322A9"/>
    <w:rsid w:val="00636B51"/>
    <w:rsid w:val="0064115C"/>
    <w:rsid w:val="006440C4"/>
    <w:rsid w:val="006512B7"/>
    <w:rsid w:val="00654A19"/>
    <w:rsid w:val="00663BF4"/>
    <w:rsid w:val="00685440"/>
    <w:rsid w:val="006907EC"/>
    <w:rsid w:val="00695DC6"/>
    <w:rsid w:val="006A39F1"/>
    <w:rsid w:val="006A40FA"/>
    <w:rsid w:val="006A7F20"/>
    <w:rsid w:val="006B3C61"/>
    <w:rsid w:val="006C0FA5"/>
    <w:rsid w:val="006C3A4F"/>
    <w:rsid w:val="006D1127"/>
    <w:rsid w:val="006D3D53"/>
    <w:rsid w:val="006D3E55"/>
    <w:rsid w:val="006D7D92"/>
    <w:rsid w:val="006E05E6"/>
    <w:rsid w:val="006E3198"/>
    <w:rsid w:val="006F1BE7"/>
    <w:rsid w:val="006F606C"/>
    <w:rsid w:val="0071225B"/>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7F7828"/>
    <w:rsid w:val="008046B3"/>
    <w:rsid w:val="008117FD"/>
    <w:rsid w:val="00815BAC"/>
    <w:rsid w:val="0082100E"/>
    <w:rsid w:val="00821829"/>
    <w:rsid w:val="008237E9"/>
    <w:rsid w:val="00827529"/>
    <w:rsid w:val="00843387"/>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0CC7"/>
    <w:rsid w:val="00903520"/>
    <w:rsid w:val="00905D3E"/>
    <w:rsid w:val="0091061F"/>
    <w:rsid w:val="00925D89"/>
    <w:rsid w:val="0093140B"/>
    <w:rsid w:val="009359D3"/>
    <w:rsid w:val="009409C8"/>
    <w:rsid w:val="00941924"/>
    <w:rsid w:val="00945F3B"/>
    <w:rsid w:val="00952AB1"/>
    <w:rsid w:val="00955A9F"/>
    <w:rsid w:val="0096299E"/>
    <w:rsid w:val="00973EE1"/>
    <w:rsid w:val="0098161F"/>
    <w:rsid w:val="00991192"/>
    <w:rsid w:val="009935AA"/>
    <w:rsid w:val="009A41FE"/>
    <w:rsid w:val="009A6E76"/>
    <w:rsid w:val="009C1367"/>
    <w:rsid w:val="009C5968"/>
    <w:rsid w:val="009D2C82"/>
    <w:rsid w:val="009E2F0B"/>
    <w:rsid w:val="009E3868"/>
    <w:rsid w:val="009E438E"/>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6694D"/>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56AC4"/>
    <w:rsid w:val="00B6059D"/>
    <w:rsid w:val="00B61C71"/>
    <w:rsid w:val="00B64BD0"/>
    <w:rsid w:val="00B743D9"/>
    <w:rsid w:val="00B80859"/>
    <w:rsid w:val="00B867E1"/>
    <w:rsid w:val="00BB0B44"/>
    <w:rsid w:val="00BB3473"/>
    <w:rsid w:val="00BD3F46"/>
    <w:rsid w:val="00BD7D9A"/>
    <w:rsid w:val="00BE42DE"/>
    <w:rsid w:val="00BF06E9"/>
    <w:rsid w:val="00BF4E2E"/>
    <w:rsid w:val="00C059F1"/>
    <w:rsid w:val="00C06D09"/>
    <w:rsid w:val="00C108E0"/>
    <w:rsid w:val="00C110D6"/>
    <w:rsid w:val="00C17D96"/>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A7141"/>
    <w:rsid w:val="00CC0DC1"/>
    <w:rsid w:val="00CC145B"/>
    <w:rsid w:val="00CC1F3B"/>
    <w:rsid w:val="00CC6BA8"/>
    <w:rsid w:val="00CD02E0"/>
    <w:rsid w:val="00CD5B7F"/>
    <w:rsid w:val="00CE2C6E"/>
    <w:rsid w:val="00CF27A4"/>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5CA8"/>
    <w:rsid w:val="00DA694C"/>
    <w:rsid w:val="00DC4420"/>
    <w:rsid w:val="00DD46AD"/>
    <w:rsid w:val="00DE2126"/>
    <w:rsid w:val="00DE323D"/>
    <w:rsid w:val="00DF304E"/>
    <w:rsid w:val="00E00036"/>
    <w:rsid w:val="00E02EDA"/>
    <w:rsid w:val="00E031CE"/>
    <w:rsid w:val="00E06ECD"/>
    <w:rsid w:val="00E11ACB"/>
    <w:rsid w:val="00E24B9D"/>
    <w:rsid w:val="00E2526E"/>
    <w:rsid w:val="00E278FD"/>
    <w:rsid w:val="00E31599"/>
    <w:rsid w:val="00E3678E"/>
    <w:rsid w:val="00E3689C"/>
    <w:rsid w:val="00E53F98"/>
    <w:rsid w:val="00E575D2"/>
    <w:rsid w:val="00E71160"/>
    <w:rsid w:val="00E755D0"/>
    <w:rsid w:val="00E8035C"/>
    <w:rsid w:val="00E8360D"/>
    <w:rsid w:val="00EA2330"/>
    <w:rsid w:val="00EA6C4A"/>
    <w:rsid w:val="00EC23B8"/>
    <w:rsid w:val="00ED0C45"/>
    <w:rsid w:val="00ED30EC"/>
    <w:rsid w:val="00ED4489"/>
    <w:rsid w:val="00ED757D"/>
    <w:rsid w:val="00EF444A"/>
    <w:rsid w:val="00F02F9D"/>
    <w:rsid w:val="00F07B07"/>
    <w:rsid w:val="00F21E2A"/>
    <w:rsid w:val="00F242E6"/>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97B73"/>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styleId="FollowedHyperlink">
    <w:name w:val="FollowedHyperlink"/>
    <w:basedOn w:val="DefaultParagraphFont"/>
    <w:semiHidden/>
    <w:unhideWhenUsed/>
    <w:rsid w:val="009C5968"/>
    <w:rPr>
      <w:color w:val="800080" w:themeColor="followedHyperlink"/>
      <w:u w:val="single"/>
    </w:rPr>
  </w:style>
  <w:style w:type="character" w:styleId="Strong">
    <w:name w:val="Strong"/>
    <w:basedOn w:val="DefaultParagraphFont"/>
    <w:uiPriority w:val="22"/>
    <w:qFormat/>
    <w:rsid w:val="00F97B73"/>
    <w:rPr>
      <w:b/>
      <w:bCs/>
    </w:rPr>
  </w:style>
  <w:style w:type="paragraph" w:styleId="NormalWeb">
    <w:name w:val="Normal (Web)"/>
    <w:basedOn w:val="Normal"/>
    <w:uiPriority w:val="99"/>
    <w:unhideWhenUsed/>
    <w:rsid w:val="00F97B73"/>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styleId="FollowedHyperlink">
    <w:name w:val="FollowedHyperlink"/>
    <w:basedOn w:val="DefaultParagraphFont"/>
    <w:semiHidden/>
    <w:unhideWhenUsed/>
    <w:rsid w:val="009C5968"/>
    <w:rPr>
      <w:color w:val="800080" w:themeColor="followedHyperlink"/>
      <w:u w:val="single"/>
    </w:rPr>
  </w:style>
  <w:style w:type="character" w:styleId="Strong">
    <w:name w:val="Strong"/>
    <w:basedOn w:val="DefaultParagraphFont"/>
    <w:uiPriority w:val="22"/>
    <w:qFormat/>
    <w:rsid w:val="00F97B73"/>
    <w:rPr>
      <w:b/>
      <w:bCs/>
    </w:rPr>
  </w:style>
  <w:style w:type="paragraph" w:styleId="NormalWeb">
    <w:name w:val="Normal (Web)"/>
    <w:basedOn w:val="Normal"/>
    <w:uiPriority w:val="99"/>
    <w:unhideWhenUsed/>
    <w:rsid w:val="00F97B73"/>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0327">
      <w:bodyDiv w:val="1"/>
      <w:marLeft w:val="0"/>
      <w:marRight w:val="0"/>
      <w:marTop w:val="0"/>
      <w:marBottom w:val="0"/>
      <w:divBdr>
        <w:top w:val="none" w:sz="0" w:space="0" w:color="auto"/>
        <w:left w:val="none" w:sz="0" w:space="0" w:color="auto"/>
        <w:bottom w:val="none" w:sz="0" w:space="0" w:color="auto"/>
        <w:right w:val="none" w:sz="0" w:space="0" w:color="auto"/>
      </w:divBdr>
      <w:divsChild>
        <w:div w:id="1942907052">
          <w:marLeft w:val="0"/>
          <w:marRight w:val="0"/>
          <w:marTop w:val="0"/>
          <w:marBottom w:val="0"/>
          <w:divBdr>
            <w:top w:val="none" w:sz="0" w:space="0" w:color="auto"/>
            <w:left w:val="none" w:sz="0" w:space="0" w:color="auto"/>
            <w:bottom w:val="none" w:sz="0" w:space="0" w:color="auto"/>
            <w:right w:val="none" w:sz="0" w:space="0" w:color="auto"/>
          </w:divBdr>
          <w:divsChild>
            <w:div w:id="278337224">
              <w:marLeft w:val="0"/>
              <w:marRight w:val="0"/>
              <w:marTop w:val="0"/>
              <w:marBottom w:val="0"/>
              <w:divBdr>
                <w:top w:val="none" w:sz="0" w:space="0" w:color="auto"/>
                <w:left w:val="none" w:sz="0" w:space="0" w:color="auto"/>
                <w:bottom w:val="none" w:sz="0" w:space="0" w:color="auto"/>
                <w:right w:val="none" w:sz="0" w:space="0" w:color="auto"/>
              </w:divBdr>
              <w:divsChild>
                <w:div w:id="768741564">
                  <w:marLeft w:val="0"/>
                  <w:marRight w:val="0"/>
                  <w:marTop w:val="450"/>
                  <w:marBottom w:val="300"/>
                  <w:divBdr>
                    <w:top w:val="none" w:sz="0" w:space="0" w:color="auto"/>
                    <w:left w:val="none" w:sz="0" w:space="0" w:color="auto"/>
                    <w:bottom w:val="none" w:sz="0" w:space="0" w:color="auto"/>
                    <w:right w:val="none" w:sz="0" w:space="0" w:color="auto"/>
                  </w:divBdr>
                  <w:divsChild>
                    <w:div w:id="1847591440">
                      <w:marLeft w:val="0"/>
                      <w:marRight w:val="0"/>
                      <w:marTop w:val="0"/>
                      <w:marBottom w:val="0"/>
                      <w:divBdr>
                        <w:top w:val="none" w:sz="0" w:space="0" w:color="auto"/>
                        <w:left w:val="none" w:sz="0" w:space="0" w:color="auto"/>
                        <w:bottom w:val="none" w:sz="0" w:space="0" w:color="auto"/>
                        <w:right w:val="none" w:sz="0" w:space="0" w:color="auto"/>
                      </w:divBdr>
                      <w:divsChild>
                        <w:div w:id="515191471">
                          <w:marLeft w:val="-150"/>
                          <w:marRight w:val="-150"/>
                          <w:marTop w:val="0"/>
                          <w:marBottom w:val="0"/>
                          <w:divBdr>
                            <w:top w:val="none" w:sz="0" w:space="0" w:color="auto"/>
                            <w:left w:val="none" w:sz="0" w:space="0" w:color="auto"/>
                            <w:bottom w:val="none" w:sz="0" w:space="0" w:color="auto"/>
                            <w:right w:val="none" w:sz="0" w:space="0" w:color="auto"/>
                          </w:divBdr>
                          <w:divsChild>
                            <w:div w:id="903876530">
                              <w:marLeft w:val="0"/>
                              <w:marRight w:val="0"/>
                              <w:marTop w:val="0"/>
                              <w:marBottom w:val="0"/>
                              <w:divBdr>
                                <w:top w:val="none" w:sz="0" w:space="0" w:color="auto"/>
                                <w:left w:val="none" w:sz="0" w:space="0" w:color="auto"/>
                                <w:bottom w:val="none" w:sz="0" w:space="0" w:color="auto"/>
                                <w:right w:val="none" w:sz="0" w:space="0" w:color="auto"/>
                              </w:divBdr>
                              <w:divsChild>
                                <w:div w:id="80100898">
                                  <w:marLeft w:val="0"/>
                                  <w:marRight w:val="0"/>
                                  <w:marTop w:val="0"/>
                                  <w:marBottom w:val="0"/>
                                  <w:divBdr>
                                    <w:top w:val="none" w:sz="0" w:space="0" w:color="auto"/>
                                    <w:left w:val="none" w:sz="0" w:space="0" w:color="auto"/>
                                    <w:bottom w:val="none" w:sz="0" w:space="0" w:color="auto"/>
                                    <w:right w:val="none" w:sz="0" w:space="0" w:color="auto"/>
                                  </w:divBdr>
                                  <w:divsChild>
                                    <w:div w:id="938490598">
                                      <w:marLeft w:val="0"/>
                                      <w:marRight w:val="0"/>
                                      <w:marTop w:val="0"/>
                                      <w:marBottom w:val="0"/>
                                      <w:divBdr>
                                        <w:top w:val="none" w:sz="0" w:space="0" w:color="auto"/>
                                        <w:left w:val="none" w:sz="0" w:space="0" w:color="auto"/>
                                        <w:bottom w:val="none" w:sz="0" w:space="0" w:color="auto"/>
                                        <w:right w:val="none" w:sz="0" w:space="0" w:color="auto"/>
                                      </w:divBdr>
                                      <w:divsChild>
                                        <w:div w:id="19040225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655059">
      <w:bodyDiv w:val="1"/>
      <w:marLeft w:val="0"/>
      <w:marRight w:val="0"/>
      <w:marTop w:val="0"/>
      <w:marBottom w:val="0"/>
      <w:divBdr>
        <w:top w:val="none" w:sz="0" w:space="0" w:color="auto"/>
        <w:left w:val="none" w:sz="0" w:space="0" w:color="auto"/>
        <w:bottom w:val="none" w:sz="0" w:space="0" w:color="auto"/>
        <w:right w:val="none" w:sz="0" w:space="0" w:color="auto"/>
      </w:divBdr>
      <w:divsChild>
        <w:div w:id="663627404">
          <w:marLeft w:val="0"/>
          <w:marRight w:val="0"/>
          <w:marTop w:val="0"/>
          <w:marBottom w:val="0"/>
          <w:divBdr>
            <w:top w:val="none" w:sz="0" w:space="0" w:color="auto"/>
            <w:left w:val="none" w:sz="0" w:space="0" w:color="auto"/>
            <w:bottom w:val="none" w:sz="0" w:space="0" w:color="auto"/>
            <w:right w:val="none" w:sz="0" w:space="0" w:color="auto"/>
          </w:divBdr>
          <w:divsChild>
            <w:div w:id="1943611396">
              <w:marLeft w:val="0"/>
              <w:marRight w:val="0"/>
              <w:marTop w:val="0"/>
              <w:marBottom w:val="0"/>
              <w:divBdr>
                <w:top w:val="none" w:sz="0" w:space="0" w:color="auto"/>
                <w:left w:val="none" w:sz="0" w:space="0" w:color="auto"/>
                <w:bottom w:val="none" w:sz="0" w:space="0" w:color="auto"/>
                <w:right w:val="none" w:sz="0" w:space="0" w:color="auto"/>
              </w:divBdr>
              <w:divsChild>
                <w:div w:id="1391264351">
                  <w:marLeft w:val="0"/>
                  <w:marRight w:val="0"/>
                  <w:marTop w:val="450"/>
                  <w:marBottom w:val="300"/>
                  <w:divBdr>
                    <w:top w:val="none" w:sz="0" w:space="0" w:color="auto"/>
                    <w:left w:val="none" w:sz="0" w:space="0" w:color="auto"/>
                    <w:bottom w:val="none" w:sz="0" w:space="0" w:color="auto"/>
                    <w:right w:val="none" w:sz="0" w:space="0" w:color="auto"/>
                  </w:divBdr>
                  <w:divsChild>
                    <w:div w:id="1790540674">
                      <w:marLeft w:val="0"/>
                      <w:marRight w:val="0"/>
                      <w:marTop w:val="0"/>
                      <w:marBottom w:val="0"/>
                      <w:divBdr>
                        <w:top w:val="none" w:sz="0" w:space="0" w:color="auto"/>
                        <w:left w:val="none" w:sz="0" w:space="0" w:color="auto"/>
                        <w:bottom w:val="none" w:sz="0" w:space="0" w:color="auto"/>
                        <w:right w:val="none" w:sz="0" w:space="0" w:color="auto"/>
                      </w:divBdr>
                      <w:divsChild>
                        <w:div w:id="621545542">
                          <w:marLeft w:val="-150"/>
                          <w:marRight w:val="-150"/>
                          <w:marTop w:val="0"/>
                          <w:marBottom w:val="0"/>
                          <w:divBdr>
                            <w:top w:val="none" w:sz="0" w:space="0" w:color="auto"/>
                            <w:left w:val="none" w:sz="0" w:space="0" w:color="auto"/>
                            <w:bottom w:val="none" w:sz="0" w:space="0" w:color="auto"/>
                            <w:right w:val="none" w:sz="0" w:space="0" w:color="auto"/>
                          </w:divBdr>
                          <w:divsChild>
                            <w:div w:id="501511461">
                              <w:marLeft w:val="0"/>
                              <w:marRight w:val="0"/>
                              <w:marTop w:val="0"/>
                              <w:marBottom w:val="0"/>
                              <w:divBdr>
                                <w:top w:val="none" w:sz="0" w:space="0" w:color="auto"/>
                                <w:left w:val="none" w:sz="0" w:space="0" w:color="auto"/>
                                <w:bottom w:val="none" w:sz="0" w:space="0" w:color="auto"/>
                                <w:right w:val="none" w:sz="0" w:space="0" w:color="auto"/>
                              </w:divBdr>
                              <w:divsChild>
                                <w:div w:id="2030451910">
                                  <w:marLeft w:val="0"/>
                                  <w:marRight w:val="0"/>
                                  <w:marTop w:val="0"/>
                                  <w:marBottom w:val="0"/>
                                  <w:divBdr>
                                    <w:top w:val="none" w:sz="0" w:space="0" w:color="auto"/>
                                    <w:left w:val="none" w:sz="0" w:space="0" w:color="auto"/>
                                    <w:bottom w:val="none" w:sz="0" w:space="0" w:color="auto"/>
                                    <w:right w:val="none" w:sz="0" w:space="0" w:color="auto"/>
                                  </w:divBdr>
                                  <w:divsChild>
                                    <w:div w:id="213085351">
                                      <w:marLeft w:val="0"/>
                                      <w:marRight w:val="0"/>
                                      <w:marTop w:val="0"/>
                                      <w:marBottom w:val="0"/>
                                      <w:divBdr>
                                        <w:top w:val="none" w:sz="0" w:space="0" w:color="auto"/>
                                        <w:left w:val="none" w:sz="0" w:space="0" w:color="auto"/>
                                        <w:bottom w:val="none" w:sz="0" w:space="0" w:color="auto"/>
                                        <w:right w:val="none" w:sz="0" w:space="0" w:color="auto"/>
                                      </w:divBdr>
                                      <w:divsChild>
                                        <w:div w:id="284192609">
                                          <w:marLeft w:val="0"/>
                                          <w:marRight w:val="0"/>
                                          <w:marTop w:val="0"/>
                                          <w:marBottom w:val="450"/>
                                          <w:divBdr>
                                            <w:top w:val="none" w:sz="0" w:space="0" w:color="auto"/>
                                            <w:left w:val="none" w:sz="0" w:space="0" w:color="auto"/>
                                            <w:bottom w:val="none" w:sz="0" w:space="0" w:color="auto"/>
                                            <w:right w:val="none" w:sz="0" w:space="0" w:color="auto"/>
                                          </w:divBdr>
                                          <w:divsChild>
                                            <w:div w:id="51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pay.gov/public/form/start/66708038"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pay.gov/public/form/start/667080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federalregister.gov/a/2014-23533"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C51F-C3D1-4283-B217-397B1A7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Yoshida, Berkeley</cp:lastModifiedBy>
  <cp:revision>4</cp:revision>
  <cp:lastPrinted>2017-01-13T18:47:00Z</cp:lastPrinted>
  <dcterms:created xsi:type="dcterms:W3CDTF">2018-11-05T20:08:00Z</dcterms:created>
  <dcterms:modified xsi:type="dcterms:W3CDTF">2018-11-05T22:46:00Z</dcterms:modified>
</cp:coreProperties>
</file>