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F017D0">
        <w:rPr>
          <w:rFonts w:ascii="Arial" w:hAnsi="Arial" w:cs="Arial"/>
          <w:i/>
          <w:sz w:val="18"/>
          <w:szCs w:val="18"/>
        </w:rPr>
      </w:r>
      <w:r w:rsidR="00F017D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F017D0">
        <w:rPr>
          <w:rFonts w:ascii="Arial" w:hAnsi="Arial" w:cs="Arial"/>
          <w:sz w:val="18"/>
          <w:szCs w:val="18"/>
        </w:rPr>
      </w:r>
      <w:r w:rsidR="00F017D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F017D0">
        <w:rPr>
          <w:rFonts w:ascii="Arial" w:hAnsi="Arial" w:cs="Arial"/>
          <w:sz w:val="18"/>
          <w:szCs w:val="18"/>
        </w:rPr>
      </w:r>
      <w:r w:rsidR="00F017D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proofErr w:type="gramStart"/>
      <w:r>
        <w:rPr>
          <w:rFonts w:ascii="Arial" w:hAnsi="Arial" w:cs="Arial"/>
          <w:b/>
          <w:sz w:val="18"/>
          <w:szCs w:val="18"/>
        </w:rPr>
        <w:t>Additionally</w:t>
      </w:r>
      <w:proofErr w:type="gramEnd"/>
      <w:r>
        <w:rPr>
          <w:rFonts w:ascii="Arial" w:hAnsi="Arial" w:cs="Arial"/>
          <w:b/>
          <w:sz w:val="18"/>
          <w:szCs w:val="18"/>
        </w:rPr>
        <w:t xml:space="preserve">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F017D0">
        <w:rPr>
          <w:rFonts w:ascii="Arial" w:hAnsi="Arial" w:cs="Arial"/>
          <w:sz w:val="16"/>
          <w:szCs w:val="16"/>
        </w:rPr>
      </w:r>
      <w:r w:rsidR="00F017D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16A39F0C" w14:textId="5E6BE69C" w:rsidR="00653EB3" w:rsidRPr="00653EB3" w:rsidRDefault="00653EB3" w:rsidP="00653EB3">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Camping</w:t>
      </w:r>
      <w:r w:rsidRPr="00653EB3">
        <w:rPr>
          <w:rFonts w:ascii="Arial" w:hAnsi="Arial" w:cs="Arial"/>
          <w:sz w:val="18"/>
          <w:szCs w:val="18"/>
        </w:rPr>
        <w:t xml:space="preserve"> – obtaining developed/</w:t>
      </w:r>
      <w:proofErr w:type="spellStart"/>
      <w:r w:rsidRPr="00653EB3">
        <w:rPr>
          <w:rFonts w:ascii="Arial" w:hAnsi="Arial" w:cs="Arial"/>
          <w:sz w:val="18"/>
          <w:szCs w:val="18"/>
        </w:rPr>
        <w:t>frontcountry</w:t>
      </w:r>
      <w:proofErr w:type="spellEnd"/>
      <w:r w:rsidRPr="00653EB3">
        <w:rPr>
          <w:rFonts w:ascii="Arial" w:hAnsi="Arial" w:cs="Arial"/>
          <w:sz w:val="18"/>
          <w:szCs w:val="18"/>
        </w:rPr>
        <w:t xml:space="preserve"> “group” campsite(s) on behalf of clients within Guadalupe Mountains National Park, or guide-supported camping. PLEASE NOTE: Issuance of a CUA for this activity does not guarantee the Permittee the availability of campsites nor does it entitle the Permittee to supersede the </w:t>
      </w:r>
      <w:proofErr w:type="gramStart"/>
      <w:r w:rsidRPr="00653EB3">
        <w:rPr>
          <w:rFonts w:ascii="Arial" w:hAnsi="Arial" w:cs="Arial"/>
          <w:sz w:val="18"/>
          <w:szCs w:val="18"/>
        </w:rPr>
        <w:t>general public</w:t>
      </w:r>
      <w:proofErr w:type="gramEnd"/>
      <w:r w:rsidRPr="00653EB3">
        <w:rPr>
          <w:rFonts w:ascii="Arial" w:hAnsi="Arial" w:cs="Arial"/>
          <w:sz w:val="18"/>
          <w:szCs w:val="18"/>
        </w:rPr>
        <w:t xml:space="preserve"> in obtaining campsites.</w:t>
      </w:r>
    </w:p>
    <w:p w14:paraId="1E194622" w14:textId="3CC78B5D" w:rsidR="00653EB3" w:rsidRPr="00653EB3" w:rsidRDefault="00653EB3" w:rsidP="00653EB3">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Backpacking</w:t>
      </w:r>
      <w:r w:rsidRPr="00653EB3">
        <w:rPr>
          <w:rFonts w:ascii="Arial" w:hAnsi="Arial" w:cs="Arial"/>
          <w:sz w:val="18"/>
          <w:szCs w:val="18"/>
        </w:rPr>
        <w:t xml:space="preserve"> – </w:t>
      </w:r>
      <w:proofErr w:type="spellStart"/>
      <w:r w:rsidR="00E46ABD">
        <w:rPr>
          <w:rFonts w:ascii="Arial" w:hAnsi="Arial" w:cs="Arial"/>
          <w:sz w:val="18"/>
          <w:szCs w:val="18"/>
        </w:rPr>
        <w:t>w</w:t>
      </w:r>
      <w:r w:rsidR="00F017D0">
        <w:rPr>
          <w:rFonts w:ascii="Arial" w:hAnsi="Arial" w:cs="Arial"/>
          <w:sz w:val="18"/>
          <w:szCs w:val="18"/>
        </w:rPr>
        <w:t>lderness</w:t>
      </w:r>
      <w:proofErr w:type="spellEnd"/>
      <w:r w:rsidRPr="00653EB3">
        <w:rPr>
          <w:rFonts w:ascii="Arial" w:hAnsi="Arial" w:cs="Arial"/>
          <w:sz w:val="18"/>
          <w:szCs w:val="18"/>
        </w:rPr>
        <w:t xml:space="preserve"> camping with guide service or delivering/outfitting </w:t>
      </w:r>
      <w:r w:rsidR="008B791C">
        <w:rPr>
          <w:rFonts w:ascii="Arial" w:hAnsi="Arial" w:cs="Arial"/>
          <w:sz w:val="18"/>
          <w:szCs w:val="18"/>
        </w:rPr>
        <w:t>wilderness</w:t>
      </w:r>
      <w:r w:rsidRPr="00653EB3">
        <w:rPr>
          <w:rFonts w:ascii="Arial" w:hAnsi="Arial" w:cs="Arial"/>
          <w:sz w:val="18"/>
          <w:szCs w:val="18"/>
        </w:rPr>
        <w:t xml:space="preserve"> camping equipment within Guadalupe Mountains National Park boundaries. PLEASE NOTE: Issuance of a CUA for this activity does not guarantee the Permittee the availability of campsites nor does it entitle the Permittee to supersede the </w:t>
      </w:r>
      <w:proofErr w:type="gramStart"/>
      <w:r w:rsidRPr="00653EB3">
        <w:rPr>
          <w:rFonts w:ascii="Arial" w:hAnsi="Arial" w:cs="Arial"/>
          <w:sz w:val="18"/>
          <w:szCs w:val="18"/>
        </w:rPr>
        <w:t>general public</w:t>
      </w:r>
      <w:proofErr w:type="gramEnd"/>
      <w:r w:rsidRPr="00653EB3">
        <w:rPr>
          <w:rFonts w:ascii="Arial" w:hAnsi="Arial" w:cs="Arial"/>
          <w:sz w:val="18"/>
          <w:szCs w:val="18"/>
        </w:rPr>
        <w:t xml:space="preserve"> in obtaining campsites</w:t>
      </w:r>
      <w:r w:rsidR="003B5333">
        <w:rPr>
          <w:rFonts w:ascii="Arial" w:hAnsi="Arial" w:cs="Arial"/>
          <w:sz w:val="18"/>
          <w:szCs w:val="18"/>
        </w:rPr>
        <w:t xml:space="preserve"> </w:t>
      </w:r>
      <w:r w:rsidR="00C636B1">
        <w:rPr>
          <w:rFonts w:ascii="Arial" w:hAnsi="Arial" w:cs="Arial"/>
          <w:sz w:val="18"/>
          <w:szCs w:val="18"/>
        </w:rPr>
        <w:t xml:space="preserve">or waive any associated fees. </w:t>
      </w:r>
      <w:r w:rsidRPr="00653EB3">
        <w:rPr>
          <w:rFonts w:ascii="Arial" w:hAnsi="Arial" w:cs="Arial"/>
          <w:sz w:val="18"/>
          <w:szCs w:val="18"/>
        </w:rPr>
        <w:t xml:space="preserve"> </w:t>
      </w:r>
    </w:p>
    <w:p w14:paraId="4AA457B9" w14:textId="272D3EC6" w:rsidR="00653EB3" w:rsidRPr="00653EB3" w:rsidRDefault="00653EB3" w:rsidP="00653EB3">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Hiking</w:t>
      </w:r>
      <w:r w:rsidRPr="00653EB3">
        <w:rPr>
          <w:rFonts w:ascii="Arial" w:hAnsi="Arial" w:cs="Arial"/>
          <w:sz w:val="18"/>
          <w:szCs w:val="18"/>
        </w:rPr>
        <w:t xml:space="preserve"> – day hiking with guide service within Guadalupe Mountains National Park boundaries.</w:t>
      </w:r>
    </w:p>
    <w:p w14:paraId="1DC63817" w14:textId="57229553" w:rsidR="00653EB3" w:rsidRPr="00653EB3" w:rsidRDefault="00653EB3" w:rsidP="00653EB3">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Mountain Biking</w:t>
      </w:r>
      <w:r w:rsidRPr="00653EB3">
        <w:rPr>
          <w:rFonts w:ascii="Arial" w:hAnsi="Arial" w:cs="Arial"/>
          <w:sz w:val="18"/>
          <w:szCs w:val="18"/>
        </w:rPr>
        <w:t xml:space="preserve"> – mountain biking with guide service or delivering/outfitting mountain biking equipment within Guadalupe Mountains National Park boundaries (limited to the Williams Ranch Road).</w:t>
      </w:r>
    </w:p>
    <w:p w14:paraId="586282B3" w14:textId="3DC3716C" w:rsidR="00653EB3" w:rsidRPr="00653EB3" w:rsidRDefault="00653EB3" w:rsidP="00653EB3">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Photography</w:t>
      </w:r>
      <w:r w:rsidRPr="00653EB3">
        <w:rPr>
          <w:rFonts w:ascii="Arial" w:hAnsi="Arial" w:cs="Arial"/>
          <w:sz w:val="18"/>
          <w:szCs w:val="18"/>
        </w:rPr>
        <w:t xml:space="preserve"> – non-commercial photography trip/tour/workshops with guide service within Guadalupe Mountains National Park boundaries. (Commercial </w:t>
      </w:r>
      <w:r w:rsidR="00CA6ACB">
        <w:rPr>
          <w:rFonts w:ascii="Arial" w:hAnsi="Arial" w:cs="Arial"/>
          <w:sz w:val="18"/>
          <w:szCs w:val="18"/>
        </w:rPr>
        <w:t xml:space="preserve">Still </w:t>
      </w:r>
      <w:r w:rsidRPr="00653EB3">
        <w:rPr>
          <w:rFonts w:ascii="Arial" w:hAnsi="Arial" w:cs="Arial"/>
          <w:sz w:val="18"/>
          <w:szCs w:val="18"/>
        </w:rPr>
        <w:t>Photography requires a Special Use Permit. Contact the Chief Ranger’s office at (915) 828-3251 x2500 for more information.)</w:t>
      </w:r>
    </w:p>
    <w:p w14:paraId="563CFDA5" w14:textId="0A64BDB6" w:rsidR="00653EB3" w:rsidRPr="00653EB3" w:rsidRDefault="00653EB3" w:rsidP="00653EB3">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Bus/Vehicle Tours</w:t>
      </w:r>
      <w:r w:rsidRPr="00653EB3">
        <w:rPr>
          <w:rFonts w:ascii="Arial" w:hAnsi="Arial" w:cs="Arial"/>
          <w:sz w:val="18"/>
          <w:szCs w:val="18"/>
        </w:rPr>
        <w:t xml:space="preserve"> – road (paved or dirt) based tours with or without guides service within </w:t>
      </w:r>
      <w:r w:rsidR="00F017D0" w:rsidRPr="00653EB3">
        <w:rPr>
          <w:rFonts w:ascii="Arial" w:hAnsi="Arial" w:cs="Arial"/>
          <w:sz w:val="18"/>
          <w:szCs w:val="18"/>
        </w:rPr>
        <w:t xml:space="preserve">Guadalupe Mountains </w:t>
      </w:r>
      <w:r w:rsidRPr="00653EB3">
        <w:rPr>
          <w:rFonts w:ascii="Arial" w:hAnsi="Arial" w:cs="Arial"/>
          <w:sz w:val="18"/>
          <w:szCs w:val="18"/>
        </w:rPr>
        <w:t>National Park boundaries.</w:t>
      </w:r>
    </w:p>
    <w:p w14:paraId="5EAD13F8" w14:textId="77777777" w:rsidR="00CA6ACB" w:rsidRDefault="00653EB3" w:rsidP="00CA6ACB">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Shuttle Service</w:t>
      </w:r>
      <w:r w:rsidRPr="00653EB3">
        <w:rPr>
          <w:rFonts w:ascii="Arial" w:hAnsi="Arial" w:cs="Arial"/>
          <w:sz w:val="18"/>
          <w:szCs w:val="18"/>
        </w:rPr>
        <w:t xml:space="preserve"> – provide transportation for visitors to and from Guadalupe Mountains National Park independent of any other activities.</w:t>
      </w:r>
    </w:p>
    <w:p w14:paraId="558F1A1F" w14:textId="5DECC0CB" w:rsidR="00653EB3" w:rsidRPr="00CA6ACB" w:rsidRDefault="00653EB3" w:rsidP="00CA6ACB">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Visitor Transport</w:t>
      </w:r>
      <w:r w:rsidRPr="00CA6ACB">
        <w:rPr>
          <w:rFonts w:ascii="Arial" w:hAnsi="Arial" w:cs="Arial"/>
          <w:sz w:val="18"/>
          <w:szCs w:val="18"/>
        </w:rPr>
        <w:t xml:space="preserve"> – provide transportation for clients as part of other activity/service within Guadalupe Mountains National Park boundaries. This applies only if the vehicle used is owned or rented on behalf of the CUA holder.</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 xml:space="preserve">Indicate if you, your spouse, or parent (if you are a minor child) is employed by the U.S. Department of the Interior (Department). Departmental ethics regulations at 5 C.F.R. § 3501.103(c) prohibit Department employees, their spouses, and minor children, from </w:t>
      </w:r>
      <w:r w:rsidRPr="00A552DC">
        <w:rPr>
          <w:rFonts w:ascii="Arial" w:hAnsi="Arial" w:cs="Arial"/>
          <w:sz w:val="18"/>
          <w:szCs w:val="18"/>
        </w:rPr>
        <w:lastRenderedPageBreak/>
        <w:t>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4B854960"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A537DF">
        <w:rPr>
          <w:rFonts w:ascii="Arial" w:hAnsi="Arial" w:cs="Arial"/>
          <w:sz w:val="18"/>
          <w:szCs w:val="18"/>
        </w:rPr>
        <w:t>$</w:t>
      </w:r>
      <w:r w:rsidR="00A537DF" w:rsidRPr="00A537DF">
        <w:rPr>
          <w:rFonts w:ascii="Arial" w:hAnsi="Arial" w:cs="Arial"/>
          <w:sz w:val="18"/>
          <w:szCs w:val="18"/>
        </w:rPr>
        <w:t>100.00</w:t>
      </w:r>
      <w:r w:rsidRPr="00A537DF">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0E88699E"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3B0A4D6"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w:t>
      </w:r>
      <w:r w:rsidR="00F017D0" w:rsidRPr="00E7411C">
        <w:rPr>
          <w:rFonts w:ascii="Arial" w:hAnsi="Arial" w:cs="Arial"/>
          <w:sz w:val="18"/>
          <w:szCs w:val="18"/>
        </w:rPr>
        <w:t>request a</w:t>
      </w:r>
      <w:r w:rsidRPr="00E7411C">
        <w:rPr>
          <w:rFonts w:ascii="Arial" w:hAnsi="Arial" w:cs="Arial"/>
          <w:sz w:val="18"/>
          <w:szCs w:val="18"/>
        </w:rPr>
        <w:t xml:space="preserve">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48137CFF" w14:textId="77777777" w:rsidR="00F83022"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F83022">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 xml:space="preserve">Executive Order 13658 shall not apply to contracts or contract-like instruments </w:t>
      </w:r>
      <w:proofErr w:type="gramStart"/>
      <w:r w:rsidRPr="00923B76">
        <w:rPr>
          <w:rFonts w:ascii="Arial" w:hAnsi="Arial" w:cs="Arial"/>
          <w:color w:val="222222"/>
          <w:sz w:val="18"/>
          <w:szCs w:val="18"/>
        </w:rPr>
        <w:t>entered into</w:t>
      </w:r>
      <w:proofErr w:type="gramEnd"/>
      <w:r w:rsidRPr="00923B76">
        <w:rPr>
          <w:rFonts w:ascii="Arial" w:hAnsi="Arial" w:cs="Arial"/>
          <w:color w:val="222222"/>
          <w:sz w:val="18"/>
          <w:szCs w:val="18"/>
        </w:rPr>
        <w:t xml:space="preserve">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F83022">
      <w:pPr>
        <w:rPr>
          <w:rFonts w:ascii="Arial" w:hAnsi="Arial" w:cs="Arial"/>
          <w:sz w:val="18"/>
          <w:szCs w:val="18"/>
        </w:rPr>
      </w:pPr>
    </w:p>
    <w:p w14:paraId="03BF2360" w14:textId="048138DE"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A sample Acknowledgment of Risk form may be obtained by contacting the CUA office at</w:t>
      </w:r>
      <w:r w:rsidR="00F13EBF" w:rsidRPr="00F13EBF">
        <w:rPr>
          <w:rFonts w:ascii="Arial" w:hAnsi="Arial" w:cs="Arial"/>
          <w:sz w:val="18"/>
          <w:szCs w:val="18"/>
        </w:rPr>
        <w:t>: (915) 828-3251 x2500</w:t>
      </w:r>
      <w:r w:rsidR="00F13EBF">
        <w:rPr>
          <w:rFonts w:ascii="Arial" w:hAnsi="Arial" w:cs="Arial"/>
          <w:sz w:val="18"/>
          <w:szCs w:val="18"/>
        </w:rPr>
        <w:t xml:space="preserve"> </w:t>
      </w:r>
      <w:r w:rsidRPr="00E7411C">
        <w:rPr>
          <w:rFonts w:ascii="Arial" w:hAnsi="Arial" w:cs="Arial"/>
          <w:sz w:val="18"/>
          <w:szCs w:val="18"/>
        </w:rPr>
        <w:t xml:space="preserve">or by going to the park CUA webpage at </w:t>
      </w:r>
      <w:r w:rsidR="00F41C2A" w:rsidRPr="00F41C2A">
        <w:rPr>
          <w:rFonts w:ascii="Arial" w:hAnsi="Arial" w:cs="Arial"/>
          <w:sz w:val="18"/>
          <w:szCs w:val="18"/>
        </w:rPr>
        <w:t>https://www.nps.gov/gumo/planyourvisit/commercial-use-authorization.htm</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7D2EE986" w:rsidR="00F83022" w:rsidRPr="00E46ABD"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138C418E" w14:textId="77777777" w:rsidR="00E46ABD" w:rsidRPr="00E46ABD" w:rsidRDefault="00E46ABD" w:rsidP="00E46ABD">
      <w:pPr>
        <w:pStyle w:val="ListParagraph"/>
        <w:rPr>
          <w:rFonts w:ascii="Arial" w:hAnsi="Arial" w:cs="Arial"/>
          <w:b/>
          <w:sz w:val="18"/>
          <w:szCs w:val="18"/>
        </w:rPr>
      </w:pPr>
    </w:p>
    <w:p w14:paraId="37F9D8B9" w14:textId="77777777" w:rsidR="00E46ABD" w:rsidRPr="00952D27" w:rsidRDefault="00E46ABD" w:rsidP="00E46ABD">
      <w:pPr>
        <w:pStyle w:val="ListParagraph"/>
        <w:numPr>
          <w:ilvl w:val="0"/>
          <w:numId w:val="14"/>
        </w:numPr>
        <w:rPr>
          <w:rFonts w:ascii="Arial" w:hAnsi="Arial" w:cs="Arial"/>
          <w:sz w:val="18"/>
          <w:szCs w:val="18"/>
        </w:rPr>
      </w:pPr>
      <w:r w:rsidRPr="00BA760A">
        <w:rPr>
          <w:rFonts w:ascii="Arial" w:hAnsi="Arial" w:cs="Arial"/>
          <w:b/>
          <w:bCs/>
          <w:sz w:val="18"/>
          <w:szCs w:val="18"/>
        </w:rPr>
        <w:t>Ensuring Adequate COVID-19 Safety Protocols for Federal Contractors:</w:t>
      </w:r>
      <w:r w:rsidRPr="00BA760A">
        <w:rPr>
          <w:rFonts w:ascii="Arial" w:hAnsi="Arial" w:cs="Arial"/>
          <w:sz w:val="18"/>
          <w:szCs w:val="18"/>
        </w:rPr>
        <w:t xml:space="preserve"> The </w:t>
      </w:r>
      <w:r>
        <w:rPr>
          <w:rFonts w:ascii="Arial" w:hAnsi="Arial" w:cs="Arial"/>
          <w:sz w:val="18"/>
          <w:szCs w:val="18"/>
        </w:rPr>
        <w:t xml:space="preserve">holder </w:t>
      </w:r>
      <w:r w:rsidRPr="00BA760A">
        <w:rPr>
          <w:rFonts w:ascii="Arial" w:hAnsi="Arial" w:cs="Arial"/>
          <w:sz w:val="18"/>
          <w:szCs w:val="18"/>
        </w:rPr>
        <w:t xml:space="preserve">must comply with the clause below. The term “Contractor” in this clause refers to the </w:t>
      </w:r>
      <w:r>
        <w:rPr>
          <w:rFonts w:ascii="Arial" w:hAnsi="Arial" w:cs="Arial"/>
          <w:sz w:val="18"/>
          <w:szCs w:val="18"/>
        </w:rPr>
        <w:t>holder</w:t>
      </w:r>
      <w:r w:rsidRPr="00BA760A">
        <w:rPr>
          <w:rFonts w:ascii="Arial" w:hAnsi="Arial" w:cs="Arial"/>
          <w:sz w:val="18"/>
          <w:szCs w:val="18"/>
        </w:rPr>
        <w:t xml:space="preserve"> as defined in the governing agreement or authorizing instrument. In furtherance of the Executive Order No. 14,042, Ensuring Adequate COVID Safety Protocols for Federal Contractors (Sept. 9, 2021) (EO); the Safer Federal Workforce Task Force Guidance issued on September 24, 2021, to implement the EO, available at </w:t>
      </w:r>
      <w:hyperlink r:id="rId13" w:history="1">
        <w:r w:rsidRPr="00BA760A">
          <w:rPr>
            <w:rStyle w:val="Hyperlink"/>
            <w:rFonts w:ascii="Arial" w:hAnsi="Arial" w:cs="Arial"/>
            <w:sz w:val="18"/>
            <w:szCs w:val="18"/>
          </w:rPr>
          <w:t>https://www.saferfederalworkforce.gov/contractors/</w:t>
        </w:r>
      </w:hyperlink>
      <w:r w:rsidRPr="00BA760A">
        <w:rPr>
          <w:rFonts w:ascii="Arial" w:hAnsi="Arial" w:cs="Arial"/>
          <w:sz w:val="18"/>
          <w:szCs w:val="18"/>
        </w:rPr>
        <w:t xml:space="preserve">, as that guidance may from time to time be amended; and the guidance issued by the Department of the Interior on October 8, 2021, titled “FAR Deviation – Implementation of Executive Order 14042, Ensuring Adequate COVID Safety Protocols for Federal Contractors,” this clause applies to this agreement or authorizing instrument. As used in this clause the United States or its outlying areas means: (1) The fifty States; (2) The District of Columbia; </w:t>
      </w:r>
      <w:r w:rsidRPr="00952D27">
        <w:rPr>
          <w:rFonts w:ascii="Arial" w:hAnsi="Arial" w:cs="Arial"/>
          <w:sz w:val="18"/>
          <w:szCs w:val="18"/>
        </w:rPr>
        <w:t xml:space="preserve">(3) The commonwealths of Puerto Rico and the Northern Mariana Islands; (4) The territories of American Samoa, Guam, and the United States Virgin Islands; and (5) The minor outlying islands of Baker Island, Howland Island, Jarvis Island, Johnston Atoll, Kingman Reef, Midway Islands, Navassa Island, Palmyra Atoll, and Wake Atoll. Authority - This clause implements Executive Order 14042, Ensuring Adequate COVID Safety Protocols for Federal Contractors, dated September 9, 2021 (published in the Federal Register on September 14, 2021, 86 FR 50985). Compliance - The Contractor shall comply with all guidance, including guidance conveyed through Frequently Asked Questions, as amended during the term of this agreement, for contractor or subcontractor workplace </w:t>
      </w:r>
      <w:r w:rsidRPr="00952D27">
        <w:rPr>
          <w:rFonts w:ascii="Arial" w:hAnsi="Arial" w:cs="Arial"/>
          <w:sz w:val="18"/>
          <w:szCs w:val="18"/>
        </w:rPr>
        <w:lastRenderedPageBreak/>
        <w:t xml:space="preserve">locations published by the Safer Federal Workforce Task Force (Task Force Guidance) at </w:t>
      </w:r>
      <w:hyperlink r:id="rId14" w:history="1">
        <w:r w:rsidRPr="00952D27">
          <w:rPr>
            <w:rStyle w:val="Hyperlink"/>
            <w:rFonts w:ascii="Arial" w:hAnsi="Arial" w:cs="Arial"/>
            <w:sz w:val="18"/>
            <w:szCs w:val="18"/>
          </w:rPr>
          <w:t>https://www.saferfederalworkforce.gov/contractors/</w:t>
        </w:r>
      </w:hyperlink>
      <w:r w:rsidRPr="00952D27">
        <w:rPr>
          <w:rFonts w:ascii="Arial" w:hAnsi="Arial" w:cs="Arial"/>
          <w:sz w:val="18"/>
          <w:szCs w:val="18"/>
        </w:rPr>
        <w:t xml:space="preserve">. As of </w:t>
      </w:r>
      <w:r>
        <w:rPr>
          <w:rFonts w:ascii="Arial" w:hAnsi="Arial" w:cs="Arial"/>
          <w:sz w:val="18"/>
          <w:szCs w:val="18"/>
        </w:rPr>
        <w:t xml:space="preserve">the signature date on </w:t>
      </w:r>
      <w:r w:rsidRPr="00B23397">
        <w:rPr>
          <w:rFonts w:ascii="Arial" w:hAnsi="Arial" w:cs="Arial"/>
          <w:sz w:val="18"/>
          <w:szCs w:val="18"/>
        </w:rPr>
        <w:t>this governing agreement or authorized instrumen</w:t>
      </w:r>
      <w:r>
        <w:rPr>
          <w:rFonts w:ascii="Arial" w:hAnsi="Arial" w:cs="Arial"/>
          <w:sz w:val="18"/>
          <w:szCs w:val="18"/>
        </w:rPr>
        <w:t>t</w:t>
      </w:r>
      <w:r w:rsidRPr="00952D27">
        <w:rPr>
          <w:rFonts w:ascii="Arial" w:hAnsi="Arial" w:cs="Arial"/>
          <w:sz w:val="18"/>
          <w:szCs w:val="18"/>
        </w:rPr>
        <w:t>, the Task Force Guidance includes a requirement that all covered contractor employees be vaccinated for COVID-19, except in limited circumstances where an employee is legally entitled to an accommodation. Subcontracts - The Contractor shall include the substance of this clause, including this paragraph (d), in subcontracts at any tier that exceed the simplified acquisition threshold, as defined in Federal Acquisition Regulation 2.101 on the date of subcontract award, and are for services, including construction, performed in whole or in part within the United States or its outlying areas.</w:t>
      </w:r>
    </w:p>
    <w:p w14:paraId="0BC1A86D" w14:textId="77777777" w:rsidR="00E46ABD" w:rsidRPr="00E7411C" w:rsidRDefault="00E46ABD" w:rsidP="00E46ABD">
      <w:pPr>
        <w:pStyle w:val="ListParagraph"/>
        <w:ind w:left="360"/>
        <w:rPr>
          <w:rFonts w:ascii="Arial" w:hAnsi="Arial" w:cs="Arial"/>
          <w:b/>
          <w:sz w:val="18"/>
          <w:szCs w:val="18"/>
        </w:rPr>
      </w:pPr>
    </w:p>
    <w:p w14:paraId="6B4B93E0" w14:textId="77777777" w:rsidR="00F83022" w:rsidRPr="00E7411C" w:rsidRDefault="00F83022" w:rsidP="00F83022">
      <w:pPr>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96F708C" w14:textId="5A968DBF" w:rsidR="00E8360D" w:rsidRPr="006B5747" w:rsidRDefault="006B5747" w:rsidP="00E46ABD">
      <w:pPr>
        <w:pStyle w:val="ListParagraph"/>
        <w:numPr>
          <w:ilvl w:val="0"/>
          <w:numId w:val="14"/>
        </w:numPr>
        <w:tabs>
          <w:tab w:val="left" w:pos="6480"/>
        </w:tabs>
        <w:rPr>
          <w:rFonts w:ascii="Arial" w:hAnsi="Arial" w:cs="Arial"/>
          <w:sz w:val="18"/>
          <w:szCs w:val="18"/>
        </w:rPr>
      </w:pPr>
      <w:r w:rsidRPr="00C86F38">
        <w:rPr>
          <w:rFonts w:ascii="Arial" w:hAnsi="Arial" w:cs="Arial"/>
          <w:b/>
          <w:bCs/>
          <w:sz w:val="18"/>
          <w:szCs w:val="18"/>
        </w:rPr>
        <w:t>Parking:</w:t>
      </w:r>
      <w:r>
        <w:rPr>
          <w:rFonts w:ascii="Arial" w:hAnsi="Arial" w:cs="Arial"/>
          <w:sz w:val="18"/>
          <w:szCs w:val="18"/>
        </w:rPr>
        <w:t xml:space="preserve"> This authori</w:t>
      </w:r>
      <w:r w:rsidR="00DE0B08">
        <w:rPr>
          <w:rFonts w:ascii="Arial" w:hAnsi="Arial" w:cs="Arial"/>
          <w:sz w:val="18"/>
          <w:szCs w:val="18"/>
        </w:rPr>
        <w:t xml:space="preserve">zation does not guarantee parking at </w:t>
      </w:r>
      <w:r w:rsidR="00C86F38">
        <w:rPr>
          <w:rFonts w:ascii="Arial" w:hAnsi="Arial" w:cs="Arial"/>
          <w:sz w:val="18"/>
          <w:szCs w:val="18"/>
        </w:rPr>
        <w:t>any park facility</w:t>
      </w:r>
      <w:r w:rsidR="00A00EC5">
        <w:rPr>
          <w:rFonts w:ascii="Arial" w:hAnsi="Arial" w:cs="Arial"/>
          <w:sz w:val="18"/>
          <w:szCs w:val="18"/>
        </w:rPr>
        <w:t xml:space="preserve"> for permit holder or customers</w:t>
      </w:r>
      <w:r w:rsidR="00C86F38">
        <w:rPr>
          <w:rFonts w:ascii="Arial" w:hAnsi="Arial" w:cs="Arial"/>
          <w:sz w:val="18"/>
          <w:szCs w:val="18"/>
        </w:rPr>
        <w:t xml:space="preserve">. </w:t>
      </w: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7E8013DE"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A00EC5">
        <w:rPr>
          <w:rFonts w:ascii="Arial" w:hAnsi="Arial" w:cs="Arial"/>
          <w:bCs/>
          <w:sz w:val="18"/>
          <w:szCs w:val="18"/>
        </w:rPr>
        <w:t>$1,000,000.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022121CF"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w:t>
      </w:r>
      <w:proofErr w:type="gramStart"/>
      <w:r>
        <w:rPr>
          <w:rFonts w:ascii="Arial" w:hAnsi="Arial" w:cs="Arial"/>
          <w:bCs/>
          <w:sz w:val="18"/>
          <w:szCs w:val="18"/>
        </w:rPr>
        <w:t>CUA holder transports passengers</w:t>
      </w:r>
      <w:proofErr w:type="gramEnd"/>
      <w:r>
        <w:rPr>
          <w:rFonts w:ascii="Arial" w:hAnsi="Arial" w:cs="Arial"/>
          <w:bCs/>
          <w:sz w:val="18"/>
          <w:szCs w:val="18"/>
        </w:rPr>
        <w:t xml:space="preserve">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1E8C658F" w14:textId="57129914" w:rsidR="001058BC" w:rsidRDefault="001058BC" w:rsidP="0004497D">
      <w:pPr>
        <w:tabs>
          <w:tab w:val="left" w:pos="6480"/>
        </w:tabs>
        <w:rPr>
          <w:rFonts w:ascii="Arial" w:hAnsi="Arial" w:cs="Arial"/>
          <w:bCs/>
          <w:sz w:val="18"/>
          <w:szCs w:val="18"/>
        </w:rPr>
      </w:pPr>
    </w:p>
    <w:p w14:paraId="7F878302" w14:textId="77777777" w:rsidR="00A00EC5" w:rsidRPr="00B16610" w:rsidRDefault="00A00EC5"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4" w:name="_Hlk14767216"/>
      <w:bookmarkEnd w:id="3"/>
    </w:p>
    <w:p w14:paraId="33142462" w14:textId="77777777" w:rsidR="00E46ABD" w:rsidRDefault="00E46ABD">
      <w:pPr>
        <w:rPr>
          <w:rFonts w:ascii="Arial" w:hAnsi="Arial" w:cs="Arial"/>
          <w:b/>
          <w:smallCaps/>
          <w:sz w:val="20"/>
          <w:szCs w:val="20"/>
        </w:rPr>
      </w:pPr>
      <w:r>
        <w:br w:type="page"/>
      </w:r>
    </w:p>
    <w:p w14:paraId="32F1AB52" w14:textId="5CF80CE9" w:rsidR="002E7C15" w:rsidRPr="00D36360" w:rsidRDefault="003C4DA2" w:rsidP="00D36360">
      <w:pPr>
        <w:pStyle w:val="Heading2"/>
      </w:pPr>
      <w:r w:rsidRPr="00EF594A">
        <w:lastRenderedPageBreak/>
        <w:t>ATTACHMENT</w:t>
      </w:r>
      <w:r w:rsidR="002E7C15" w:rsidRPr="00EF594A">
        <w:t xml:space="preserve"> </w:t>
      </w:r>
      <w:r w:rsidR="002E3142" w:rsidRPr="00EF594A">
        <w:t>B</w:t>
      </w:r>
    </w:p>
    <w:p w14:paraId="7C463C2E" w14:textId="56EA7C25" w:rsidR="002E7C15"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7CA975C6" w14:textId="0C182112" w:rsidR="00E46ABD" w:rsidRDefault="00E46ABD" w:rsidP="00D36360">
      <w:pPr>
        <w:tabs>
          <w:tab w:val="left" w:pos="6480"/>
        </w:tabs>
        <w:ind w:left="720" w:hanging="720"/>
        <w:jc w:val="center"/>
        <w:rPr>
          <w:rFonts w:ascii="Arial" w:hAnsi="Arial" w:cs="Arial"/>
          <w:b/>
          <w:bCs/>
          <w:sz w:val="18"/>
          <w:szCs w:val="18"/>
        </w:rPr>
      </w:pPr>
    </w:p>
    <w:p w14:paraId="14B977FF" w14:textId="2A3D3DEA" w:rsidR="00E46ABD" w:rsidRDefault="00E46ABD" w:rsidP="00D36360">
      <w:pPr>
        <w:tabs>
          <w:tab w:val="left" w:pos="6480"/>
        </w:tabs>
        <w:ind w:left="720" w:hanging="720"/>
        <w:jc w:val="center"/>
        <w:rPr>
          <w:rFonts w:ascii="Arial" w:hAnsi="Arial" w:cs="Arial"/>
          <w:b/>
          <w:bCs/>
          <w:sz w:val="18"/>
          <w:szCs w:val="18"/>
        </w:rPr>
      </w:pPr>
    </w:p>
    <w:p w14:paraId="0A7D1067" w14:textId="35AA0E46" w:rsidR="00E46ABD" w:rsidRPr="000744F8" w:rsidRDefault="00E46ABD" w:rsidP="00E46ABD">
      <w:pPr>
        <w:tabs>
          <w:tab w:val="left" w:pos="6480"/>
        </w:tabs>
        <w:ind w:left="720" w:hanging="720"/>
        <w:rPr>
          <w:rFonts w:ascii="Arial" w:hAnsi="Arial" w:cs="Arial"/>
          <w:b/>
          <w:bCs/>
          <w:sz w:val="18"/>
          <w:szCs w:val="18"/>
        </w:rPr>
      </w:pPr>
      <w:proofErr w:type="gramStart"/>
      <w:r w:rsidRPr="000744F8">
        <w:rPr>
          <w:rFonts w:ascii="Arial" w:hAnsi="Arial" w:cs="Arial"/>
          <w:b/>
          <w:bCs/>
          <w:sz w:val="18"/>
          <w:szCs w:val="18"/>
        </w:rPr>
        <w:t>Additionally</w:t>
      </w:r>
      <w:proofErr w:type="gramEnd"/>
      <w:r w:rsidRPr="000744F8">
        <w:rPr>
          <w:rFonts w:ascii="Arial" w:hAnsi="Arial" w:cs="Arial"/>
          <w:b/>
          <w:bCs/>
          <w:sz w:val="18"/>
          <w:szCs w:val="18"/>
        </w:rPr>
        <w:t xml:space="preserve"> Required Documentation</w:t>
      </w:r>
      <w:r>
        <w:rPr>
          <w:rFonts w:ascii="Arial" w:hAnsi="Arial" w:cs="Arial"/>
          <w:b/>
          <w:bCs/>
          <w:sz w:val="18"/>
          <w:szCs w:val="18"/>
        </w:rPr>
        <w:t>:</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7740"/>
      </w:tblGrid>
      <w:tr w:rsidR="00E46ABD" w:rsidRPr="00C708F0" w14:paraId="5D172167" w14:textId="4AE5FE47" w:rsidTr="00E46ABD">
        <w:trPr>
          <w:trHeight w:val="278"/>
        </w:trPr>
        <w:tc>
          <w:tcPr>
            <w:tcW w:w="3145" w:type="dxa"/>
          </w:tcPr>
          <w:p w14:paraId="17A727B1" w14:textId="77777777" w:rsidR="00E46ABD" w:rsidRPr="00C708F0" w:rsidRDefault="00E46ABD"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7740" w:type="dxa"/>
          </w:tcPr>
          <w:p w14:paraId="02AA5F50" w14:textId="77777777" w:rsidR="00E46ABD" w:rsidRPr="00C708F0" w:rsidRDefault="00E46ABD"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E46ABD" w:rsidRPr="00C708F0" w14:paraId="65DC12D0" w14:textId="5E7226F1" w:rsidTr="00E46ABD">
        <w:trPr>
          <w:trHeight w:val="1008"/>
        </w:trPr>
        <w:tc>
          <w:tcPr>
            <w:tcW w:w="3145" w:type="dxa"/>
          </w:tcPr>
          <w:p w14:paraId="2B57D286" w14:textId="43FD485E" w:rsidR="00E46ABD" w:rsidRPr="00C708F0" w:rsidRDefault="00E46ABD" w:rsidP="007457EF">
            <w:pPr>
              <w:tabs>
                <w:tab w:val="left" w:pos="6480"/>
              </w:tabs>
              <w:rPr>
                <w:rFonts w:ascii="Arial" w:hAnsi="Arial" w:cs="Arial"/>
                <w:sz w:val="18"/>
                <w:szCs w:val="18"/>
              </w:rPr>
            </w:pPr>
            <w:r>
              <w:rPr>
                <w:rFonts w:ascii="Arial" w:hAnsi="Arial" w:cs="Arial"/>
                <w:sz w:val="18"/>
                <w:szCs w:val="18"/>
              </w:rPr>
              <w:t>Visitor/Client Transportation</w:t>
            </w:r>
          </w:p>
        </w:tc>
        <w:tc>
          <w:tcPr>
            <w:tcW w:w="7740" w:type="dxa"/>
          </w:tcPr>
          <w:p w14:paraId="63343B84" w14:textId="1CEAF48C" w:rsidR="00E46ABD" w:rsidRPr="00C708F0" w:rsidRDefault="00E46ABD" w:rsidP="007457EF">
            <w:pPr>
              <w:tabs>
                <w:tab w:val="left" w:pos="6480"/>
              </w:tabs>
              <w:rPr>
                <w:rFonts w:ascii="Arial" w:hAnsi="Arial" w:cs="Arial"/>
                <w:sz w:val="18"/>
                <w:szCs w:val="18"/>
              </w:rPr>
            </w:pPr>
            <w:r>
              <w:rPr>
                <w:rFonts w:ascii="Arial" w:hAnsi="Arial" w:cs="Arial"/>
                <w:sz w:val="18"/>
                <w:szCs w:val="18"/>
              </w:rPr>
              <w:t>A valid state driver’s license is required for vehicle operation within the park. A commercial driver’s license (CDL) is required in the state of Texas when a vehicle is designed to carry 16 or more passengers, including the driver. Documentation of current driver’s license must be carried with each driver AND kept on file with the CUA holder.</w:t>
            </w:r>
          </w:p>
        </w:tc>
      </w:tr>
      <w:tr w:rsidR="00E46ABD" w:rsidRPr="00C708F0" w14:paraId="74F59D09" w14:textId="0B6DBA46" w:rsidTr="00E46ABD">
        <w:trPr>
          <w:trHeight w:val="1008"/>
        </w:trPr>
        <w:tc>
          <w:tcPr>
            <w:tcW w:w="3145" w:type="dxa"/>
          </w:tcPr>
          <w:p w14:paraId="46CAA9ED" w14:textId="0ADDA02F" w:rsidR="00E46ABD" w:rsidRPr="00C708F0" w:rsidRDefault="00E46ABD" w:rsidP="007457EF">
            <w:pPr>
              <w:tabs>
                <w:tab w:val="left" w:pos="6480"/>
              </w:tabs>
              <w:rPr>
                <w:rFonts w:ascii="Arial" w:hAnsi="Arial" w:cs="Arial"/>
                <w:sz w:val="18"/>
                <w:szCs w:val="18"/>
              </w:rPr>
            </w:pPr>
            <w:r>
              <w:rPr>
                <w:rFonts w:ascii="Arial" w:hAnsi="Arial" w:cs="Arial"/>
                <w:sz w:val="18"/>
                <w:szCs w:val="18"/>
              </w:rPr>
              <w:t>Tours/Charters</w:t>
            </w:r>
          </w:p>
        </w:tc>
        <w:tc>
          <w:tcPr>
            <w:tcW w:w="7740" w:type="dxa"/>
          </w:tcPr>
          <w:p w14:paraId="67E5C64E" w14:textId="7760F085" w:rsidR="00E46ABD" w:rsidRPr="00C708F0" w:rsidRDefault="00E46ABD" w:rsidP="00E46ABD">
            <w:pPr>
              <w:pStyle w:val="CommentText"/>
              <w:rPr>
                <w:rFonts w:ascii="Arial" w:hAnsi="Arial" w:cs="Arial"/>
                <w:sz w:val="18"/>
                <w:szCs w:val="18"/>
              </w:rPr>
            </w:pPr>
            <w:r>
              <w:rPr>
                <w:rFonts w:ascii="Arial" w:hAnsi="Arial" w:cs="Arial"/>
                <w:sz w:val="18"/>
                <w:szCs w:val="18"/>
              </w:rPr>
              <w:t xml:space="preserve">All commercial guides must possess a valid first aid certificate equivalent to the 40-hour “Emergency Response” or a 36-hour “Wilderness Advanced First Aid” and a current CPR certificate (Adult and Pediatric). More advanced training such as Emergency Care Attendant, Emergency Medical Technician, etc. area also accepted. Documentation of current certifications must be carried by each guide AND kept on file with the CUA holder. </w:t>
            </w:r>
            <w:r>
              <w:rPr>
                <w:rFonts w:ascii="Arial" w:hAnsi="Arial" w:cs="Arial"/>
                <w:sz w:val="18"/>
                <w:szCs w:val="18"/>
              </w:rPr>
              <w:br/>
            </w:r>
          </w:p>
        </w:tc>
      </w:tr>
      <w:bookmarkEnd w:id="4"/>
    </w:tbl>
    <w:p w14:paraId="5284CFE8" w14:textId="5855EB54" w:rsidR="00B743D9" w:rsidRDefault="00B743D9" w:rsidP="00CD1219">
      <w:pPr>
        <w:tabs>
          <w:tab w:val="left" w:pos="6480"/>
        </w:tabs>
        <w:ind w:left="720" w:hanging="720"/>
        <w:jc w:val="center"/>
        <w:rPr>
          <w:rFonts w:ascii="Arial" w:hAnsi="Arial" w:cs="Arial"/>
          <w:sz w:val="18"/>
          <w:szCs w:val="18"/>
        </w:rPr>
      </w:pPr>
    </w:p>
    <w:p w14:paraId="7331D5B9" w14:textId="59E0FCBD" w:rsidR="00E46ABD" w:rsidRDefault="00E46ABD" w:rsidP="00E46ABD">
      <w:pPr>
        <w:tabs>
          <w:tab w:val="left" w:pos="6480"/>
        </w:tabs>
        <w:ind w:left="720" w:hanging="720"/>
        <w:rPr>
          <w:rFonts w:ascii="Arial" w:hAnsi="Arial" w:cs="Arial"/>
          <w:sz w:val="18"/>
          <w:szCs w:val="18"/>
        </w:rPr>
      </w:pPr>
    </w:p>
    <w:p w14:paraId="274CB31B" w14:textId="78A9BC68" w:rsidR="00E46ABD" w:rsidRPr="00E46ABD" w:rsidRDefault="00E46ABD" w:rsidP="00E46ABD">
      <w:pPr>
        <w:tabs>
          <w:tab w:val="left" w:pos="6480"/>
        </w:tabs>
        <w:ind w:left="720" w:hanging="720"/>
        <w:rPr>
          <w:rFonts w:ascii="Arial" w:hAnsi="Arial" w:cs="Arial"/>
          <w:b/>
          <w:bCs/>
          <w:sz w:val="18"/>
          <w:szCs w:val="18"/>
        </w:rPr>
      </w:pPr>
      <w:r w:rsidRPr="00E46ABD">
        <w:rPr>
          <w:rFonts w:ascii="Arial" w:hAnsi="Arial" w:cs="Arial"/>
          <w:b/>
          <w:bCs/>
          <w:sz w:val="18"/>
          <w:szCs w:val="18"/>
        </w:rPr>
        <w:t>Authorized Activities:</w:t>
      </w:r>
    </w:p>
    <w:p w14:paraId="22ADC750" w14:textId="3A81202A" w:rsidR="00E46ABD" w:rsidRDefault="00E46ABD" w:rsidP="00E46ABD">
      <w:pPr>
        <w:tabs>
          <w:tab w:val="left" w:pos="6480"/>
        </w:tabs>
        <w:ind w:left="720" w:hanging="720"/>
        <w:rPr>
          <w:rFonts w:ascii="Arial" w:hAnsi="Arial" w:cs="Arial"/>
          <w:sz w:val="18"/>
          <w:szCs w:val="18"/>
        </w:rPr>
      </w:pPr>
    </w:p>
    <w:p w14:paraId="6A1DFD6D" w14:textId="77777777" w:rsidR="00E46ABD" w:rsidRPr="00653EB3" w:rsidRDefault="00E46ABD" w:rsidP="00E46ABD">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Camping</w:t>
      </w:r>
      <w:r w:rsidRPr="00653EB3">
        <w:rPr>
          <w:rFonts w:ascii="Arial" w:hAnsi="Arial" w:cs="Arial"/>
          <w:sz w:val="18"/>
          <w:szCs w:val="18"/>
        </w:rPr>
        <w:t xml:space="preserve"> – obtaining developed/</w:t>
      </w:r>
      <w:proofErr w:type="spellStart"/>
      <w:r w:rsidRPr="00653EB3">
        <w:rPr>
          <w:rFonts w:ascii="Arial" w:hAnsi="Arial" w:cs="Arial"/>
          <w:sz w:val="18"/>
          <w:szCs w:val="18"/>
        </w:rPr>
        <w:t>frontcountry</w:t>
      </w:r>
      <w:proofErr w:type="spellEnd"/>
      <w:r w:rsidRPr="00653EB3">
        <w:rPr>
          <w:rFonts w:ascii="Arial" w:hAnsi="Arial" w:cs="Arial"/>
          <w:sz w:val="18"/>
          <w:szCs w:val="18"/>
        </w:rPr>
        <w:t xml:space="preserve"> “group” campsite(s) on behalf of clients within Guadalupe Mountains National Park, or guide-supported camping. PLEASE NOTE: Issuance of a CUA for this activity does not guarantee the Permittee the availability of campsites nor does it entitle the Permittee to supersede the </w:t>
      </w:r>
      <w:proofErr w:type="gramStart"/>
      <w:r w:rsidRPr="00653EB3">
        <w:rPr>
          <w:rFonts w:ascii="Arial" w:hAnsi="Arial" w:cs="Arial"/>
          <w:sz w:val="18"/>
          <w:szCs w:val="18"/>
        </w:rPr>
        <w:t>general public</w:t>
      </w:r>
      <w:proofErr w:type="gramEnd"/>
      <w:r w:rsidRPr="00653EB3">
        <w:rPr>
          <w:rFonts w:ascii="Arial" w:hAnsi="Arial" w:cs="Arial"/>
          <w:sz w:val="18"/>
          <w:szCs w:val="18"/>
        </w:rPr>
        <w:t xml:space="preserve"> in obtaining campsites.</w:t>
      </w:r>
    </w:p>
    <w:p w14:paraId="1B903DE7" w14:textId="77777777" w:rsidR="00E46ABD" w:rsidRPr="00653EB3" w:rsidRDefault="00E46ABD" w:rsidP="00E46ABD">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Backpacking</w:t>
      </w:r>
      <w:r w:rsidRPr="00653EB3">
        <w:rPr>
          <w:rFonts w:ascii="Arial" w:hAnsi="Arial" w:cs="Arial"/>
          <w:sz w:val="18"/>
          <w:szCs w:val="18"/>
        </w:rPr>
        <w:t xml:space="preserve"> – </w:t>
      </w:r>
      <w:proofErr w:type="spellStart"/>
      <w:r>
        <w:rPr>
          <w:rFonts w:ascii="Arial" w:hAnsi="Arial" w:cs="Arial"/>
          <w:sz w:val="18"/>
          <w:szCs w:val="18"/>
        </w:rPr>
        <w:t>wlderness</w:t>
      </w:r>
      <w:proofErr w:type="spellEnd"/>
      <w:r w:rsidRPr="00653EB3">
        <w:rPr>
          <w:rFonts w:ascii="Arial" w:hAnsi="Arial" w:cs="Arial"/>
          <w:sz w:val="18"/>
          <w:szCs w:val="18"/>
        </w:rPr>
        <w:t xml:space="preserve"> camping with guide service or delivering/outfitting </w:t>
      </w:r>
      <w:r>
        <w:rPr>
          <w:rFonts w:ascii="Arial" w:hAnsi="Arial" w:cs="Arial"/>
          <w:sz w:val="18"/>
          <w:szCs w:val="18"/>
        </w:rPr>
        <w:t>wilderness</w:t>
      </w:r>
      <w:r w:rsidRPr="00653EB3">
        <w:rPr>
          <w:rFonts w:ascii="Arial" w:hAnsi="Arial" w:cs="Arial"/>
          <w:sz w:val="18"/>
          <w:szCs w:val="18"/>
        </w:rPr>
        <w:t xml:space="preserve"> camping equipment within Guadalupe Mountains National Park boundaries. PLEASE NOTE: Issuance of a CUA for this activity does not guarantee the Permittee the availability of campsites nor does it entitle the Permittee to supersede the </w:t>
      </w:r>
      <w:proofErr w:type="gramStart"/>
      <w:r w:rsidRPr="00653EB3">
        <w:rPr>
          <w:rFonts w:ascii="Arial" w:hAnsi="Arial" w:cs="Arial"/>
          <w:sz w:val="18"/>
          <w:szCs w:val="18"/>
        </w:rPr>
        <w:t>general public</w:t>
      </w:r>
      <w:proofErr w:type="gramEnd"/>
      <w:r w:rsidRPr="00653EB3">
        <w:rPr>
          <w:rFonts w:ascii="Arial" w:hAnsi="Arial" w:cs="Arial"/>
          <w:sz w:val="18"/>
          <w:szCs w:val="18"/>
        </w:rPr>
        <w:t xml:space="preserve"> in obtaining campsites</w:t>
      </w:r>
      <w:r>
        <w:rPr>
          <w:rFonts w:ascii="Arial" w:hAnsi="Arial" w:cs="Arial"/>
          <w:sz w:val="18"/>
          <w:szCs w:val="18"/>
        </w:rPr>
        <w:t xml:space="preserve"> or waive any associated fees. </w:t>
      </w:r>
      <w:r w:rsidRPr="00653EB3">
        <w:rPr>
          <w:rFonts w:ascii="Arial" w:hAnsi="Arial" w:cs="Arial"/>
          <w:sz w:val="18"/>
          <w:szCs w:val="18"/>
        </w:rPr>
        <w:t xml:space="preserve"> </w:t>
      </w:r>
    </w:p>
    <w:p w14:paraId="07A391B3" w14:textId="77777777" w:rsidR="00E46ABD" w:rsidRPr="00653EB3" w:rsidRDefault="00E46ABD" w:rsidP="00E46ABD">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Hiking</w:t>
      </w:r>
      <w:r w:rsidRPr="00653EB3">
        <w:rPr>
          <w:rFonts w:ascii="Arial" w:hAnsi="Arial" w:cs="Arial"/>
          <w:sz w:val="18"/>
          <w:szCs w:val="18"/>
        </w:rPr>
        <w:t xml:space="preserve"> – day hiking with guide service within Guadalupe Mountains National Park boundaries.</w:t>
      </w:r>
    </w:p>
    <w:p w14:paraId="29193E25" w14:textId="77777777" w:rsidR="00E46ABD" w:rsidRPr="00653EB3" w:rsidRDefault="00E46ABD" w:rsidP="00E46ABD">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Mountain Biking</w:t>
      </w:r>
      <w:r w:rsidRPr="00653EB3">
        <w:rPr>
          <w:rFonts w:ascii="Arial" w:hAnsi="Arial" w:cs="Arial"/>
          <w:sz w:val="18"/>
          <w:szCs w:val="18"/>
        </w:rPr>
        <w:t xml:space="preserve"> – mountain biking with guide service or delivering/outfitting mountain biking equipment within Guadalupe Mountains National Park boundaries (limited to the Williams Ranch Road).</w:t>
      </w:r>
    </w:p>
    <w:p w14:paraId="4871DB2C" w14:textId="77777777" w:rsidR="00E46ABD" w:rsidRPr="00653EB3" w:rsidRDefault="00E46ABD" w:rsidP="00E46ABD">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Photography</w:t>
      </w:r>
      <w:r w:rsidRPr="00653EB3">
        <w:rPr>
          <w:rFonts w:ascii="Arial" w:hAnsi="Arial" w:cs="Arial"/>
          <w:sz w:val="18"/>
          <w:szCs w:val="18"/>
        </w:rPr>
        <w:t xml:space="preserve"> – non-commercial photography trip/tour/workshops with guide service within Guadalupe Mountains National Park boundaries. (Commercial </w:t>
      </w:r>
      <w:r>
        <w:rPr>
          <w:rFonts w:ascii="Arial" w:hAnsi="Arial" w:cs="Arial"/>
          <w:sz w:val="18"/>
          <w:szCs w:val="18"/>
        </w:rPr>
        <w:t xml:space="preserve">Still </w:t>
      </w:r>
      <w:r w:rsidRPr="00653EB3">
        <w:rPr>
          <w:rFonts w:ascii="Arial" w:hAnsi="Arial" w:cs="Arial"/>
          <w:sz w:val="18"/>
          <w:szCs w:val="18"/>
        </w:rPr>
        <w:t>Photography requires a Special Use Permit. Contact the Chief Ranger’s office at (915) 828-3251 x2500 for more information.)</w:t>
      </w:r>
    </w:p>
    <w:p w14:paraId="52F1F6A2" w14:textId="77777777" w:rsidR="00E46ABD" w:rsidRPr="00653EB3" w:rsidRDefault="00E46ABD" w:rsidP="00E46ABD">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Bus/Vehicle Tours</w:t>
      </w:r>
      <w:r w:rsidRPr="00653EB3">
        <w:rPr>
          <w:rFonts w:ascii="Arial" w:hAnsi="Arial" w:cs="Arial"/>
          <w:sz w:val="18"/>
          <w:szCs w:val="18"/>
        </w:rPr>
        <w:t xml:space="preserve"> – road (paved or dirt) based tours with or without guides service within Guadalupe Mountains National Park boundaries.</w:t>
      </w:r>
    </w:p>
    <w:p w14:paraId="278F81EA" w14:textId="77777777" w:rsidR="00E46ABD" w:rsidRDefault="00E46ABD" w:rsidP="00E46ABD">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Shuttle Service</w:t>
      </w:r>
      <w:r w:rsidRPr="00653EB3">
        <w:rPr>
          <w:rFonts w:ascii="Arial" w:hAnsi="Arial" w:cs="Arial"/>
          <w:sz w:val="18"/>
          <w:szCs w:val="18"/>
        </w:rPr>
        <w:t xml:space="preserve"> – provide transportation for visitors to and from Guadalupe Mountains National Park independent of any other activities.</w:t>
      </w:r>
    </w:p>
    <w:p w14:paraId="4777B869" w14:textId="77777777" w:rsidR="00E46ABD" w:rsidRPr="00CA6ACB" w:rsidRDefault="00E46ABD" w:rsidP="00E46ABD">
      <w:pPr>
        <w:pStyle w:val="ListParagraph"/>
        <w:numPr>
          <w:ilvl w:val="2"/>
          <w:numId w:val="4"/>
        </w:numPr>
        <w:spacing w:after="120"/>
        <w:ind w:left="810"/>
        <w:rPr>
          <w:rFonts w:ascii="Arial" w:hAnsi="Arial" w:cs="Arial"/>
          <w:sz w:val="18"/>
          <w:szCs w:val="18"/>
        </w:rPr>
      </w:pPr>
      <w:r w:rsidRPr="00E46ABD">
        <w:rPr>
          <w:rFonts w:ascii="Arial" w:hAnsi="Arial" w:cs="Arial"/>
          <w:b/>
          <w:bCs/>
          <w:sz w:val="18"/>
          <w:szCs w:val="18"/>
        </w:rPr>
        <w:t>Visitor Transport</w:t>
      </w:r>
      <w:r w:rsidRPr="00CA6ACB">
        <w:rPr>
          <w:rFonts w:ascii="Arial" w:hAnsi="Arial" w:cs="Arial"/>
          <w:sz w:val="18"/>
          <w:szCs w:val="18"/>
        </w:rPr>
        <w:t xml:space="preserve"> – provide transportation for clients as part of other activity/service within Guadalupe Mountains National Park boundaries. This applies only if the vehicle used is owned or rented on behalf of the CUA holder.</w:t>
      </w:r>
    </w:p>
    <w:p w14:paraId="06BBB511" w14:textId="57F26C5E" w:rsidR="00E46ABD" w:rsidRDefault="00E46ABD" w:rsidP="00E46ABD">
      <w:pPr>
        <w:tabs>
          <w:tab w:val="left" w:pos="6480"/>
        </w:tabs>
        <w:ind w:left="720" w:hanging="720"/>
        <w:rPr>
          <w:rFonts w:ascii="Arial" w:hAnsi="Arial" w:cs="Arial"/>
          <w:sz w:val="18"/>
          <w:szCs w:val="18"/>
        </w:rPr>
      </w:pPr>
    </w:p>
    <w:p w14:paraId="0A34434B" w14:textId="2F6E06A6" w:rsidR="00E46ABD" w:rsidRDefault="00E46ABD" w:rsidP="00E46ABD">
      <w:pPr>
        <w:tabs>
          <w:tab w:val="left" w:pos="6480"/>
        </w:tabs>
        <w:ind w:left="720" w:hanging="720"/>
        <w:rPr>
          <w:rFonts w:ascii="Arial" w:hAnsi="Arial" w:cs="Arial"/>
          <w:b/>
          <w:bCs/>
          <w:sz w:val="18"/>
          <w:szCs w:val="18"/>
        </w:rPr>
      </w:pPr>
      <w:r w:rsidRPr="00E46ABD">
        <w:rPr>
          <w:rFonts w:ascii="Arial" w:hAnsi="Arial" w:cs="Arial"/>
          <w:b/>
          <w:bCs/>
          <w:sz w:val="18"/>
          <w:szCs w:val="18"/>
        </w:rPr>
        <w:t>Fee Schedule:</w:t>
      </w:r>
    </w:p>
    <w:p w14:paraId="18D93CF2" w14:textId="77777777" w:rsidR="00E46ABD" w:rsidRPr="00E46ABD" w:rsidRDefault="00E46ABD" w:rsidP="00E46ABD">
      <w:pPr>
        <w:pStyle w:val="ListParagraph"/>
        <w:numPr>
          <w:ilvl w:val="0"/>
          <w:numId w:val="17"/>
        </w:numPr>
        <w:tabs>
          <w:tab w:val="left" w:pos="6480"/>
        </w:tabs>
        <w:rPr>
          <w:rFonts w:ascii="Arial" w:hAnsi="Arial" w:cs="Arial"/>
          <w:sz w:val="18"/>
          <w:szCs w:val="18"/>
        </w:rPr>
      </w:pPr>
      <w:r w:rsidRPr="00E46ABD">
        <w:rPr>
          <w:rFonts w:ascii="Arial" w:hAnsi="Arial" w:cs="Arial"/>
          <w:sz w:val="18"/>
          <w:szCs w:val="18"/>
        </w:rPr>
        <w:t>$100 application fee, non-refundable, sent in with application</w:t>
      </w:r>
    </w:p>
    <w:p w14:paraId="2B01CEF8" w14:textId="6103DFB6" w:rsidR="00E46ABD" w:rsidRPr="00E46ABD" w:rsidRDefault="00E46ABD" w:rsidP="00E46ABD">
      <w:pPr>
        <w:pStyle w:val="ListParagraph"/>
        <w:numPr>
          <w:ilvl w:val="0"/>
          <w:numId w:val="17"/>
        </w:numPr>
        <w:tabs>
          <w:tab w:val="left" w:pos="6480"/>
        </w:tabs>
        <w:rPr>
          <w:rFonts w:ascii="Arial" w:hAnsi="Arial" w:cs="Arial"/>
          <w:b/>
          <w:bCs/>
          <w:sz w:val="18"/>
          <w:szCs w:val="18"/>
        </w:rPr>
      </w:pPr>
      <w:r w:rsidRPr="00E46ABD">
        <w:rPr>
          <w:rFonts w:ascii="Arial" w:hAnsi="Arial" w:cs="Arial"/>
          <w:sz w:val="18"/>
          <w:szCs w:val="18"/>
        </w:rPr>
        <w:t>Approved permits accrue an administrative fee of $200 for One-Time Use permit or $300 for Year-Round permit</w:t>
      </w:r>
    </w:p>
    <w:p w14:paraId="6F190F54" w14:textId="77777777" w:rsidR="00E46ABD" w:rsidRPr="00C708F0" w:rsidRDefault="00E46ABD" w:rsidP="00E46ABD">
      <w:pPr>
        <w:tabs>
          <w:tab w:val="left" w:pos="6480"/>
        </w:tabs>
        <w:ind w:left="720" w:hanging="720"/>
        <w:rPr>
          <w:rFonts w:ascii="Arial" w:hAnsi="Arial" w:cs="Arial"/>
          <w:sz w:val="18"/>
          <w:szCs w:val="18"/>
        </w:rPr>
      </w:pPr>
    </w:p>
    <w:sectPr w:rsidR="00E46ABD" w:rsidRPr="00C708F0" w:rsidSect="005F3F7E">
      <w:headerReference w:type="default" r:id="rId15"/>
      <w:footerReference w:type="even" r:id="rId16"/>
      <w:footerReference w:type="default" r:id="rId17"/>
      <w:headerReference w:type="first" r:id="rId18"/>
      <w:footerReference w:type="first" r:id="rId19"/>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A3256" w14:textId="77777777" w:rsidR="00F017D0" w:rsidRDefault="00F017D0">
      <w:r>
        <w:separator/>
      </w:r>
    </w:p>
  </w:endnote>
  <w:endnote w:type="continuationSeparator" w:id="0">
    <w:p w14:paraId="024F0FD4" w14:textId="77777777" w:rsidR="00F017D0" w:rsidRDefault="00F0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14:paraId="7122BFD7" w14:textId="54FC8630" w:rsidR="00F017D0" w:rsidRPr="007C4C23" w:rsidRDefault="00F017D0"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7F67" w14:textId="77777777" w:rsidR="00F017D0" w:rsidRDefault="00F017D0"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sdt>
      </w:sdtContent>
    </w:sdt>
    <w:r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Content>
      <w:p w14:paraId="0784DB25" w14:textId="6F31001E" w:rsidR="00F017D0" w:rsidRDefault="00F017D0"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F017D0" w:rsidRDefault="00F017D0"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F017D0" w:rsidRPr="00D77D70" w:rsidRDefault="00F017D0"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14:paraId="5B75CBAC" w14:textId="208FE1B1" w:rsidR="00F017D0" w:rsidRDefault="00F017D0"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F017D0" w:rsidRPr="001B2B3F" w:rsidRDefault="00F017D0"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802C1" w14:textId="77777777" w:rsidR="00F017D0" w:rsidRDefault="00F017D0">
      <w:r>
        <w:separator/>
      </w:r>
    </w:p>
  </w:footnote>
  <w:footnote w:type="continuationSeparator" w:id="0">
    <w:p w14:paraId="292420CA" w14:textId="77777777" w:rsidR="00F017D0" w:rsidRDefault="00F0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E60C" w14:textId="066B6567" w:rsidR="00F017D0" w:rsidRPr="00D9002E" w:rsidRDefault="00F017D0"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w:t>
    </w:r>
    <w:r>
      <w:rPr>
        <w:sz w:val="16"/>
        <w:szCs w:val="16"/>
      </w:rPr>
      <w:t>9</w:t>
    </w:r>
    <w:r w:rsidRPr="00D9002E">
      <w:rPr>
        <w:sz w:val="16"/>
        <w:szCs w:val="16"/>
      </w:rPr>
      <w:t>)</w:t>
    </w:r>
    <w:r w:rsidRPr="00D9002E">
      <w:rPr>
        <w:sz w:val="16"/>
        <w:szCs w:val="16"/>
      </w:rPr>
      <w:tab/>
    </w:r>
    <w:r w:rsidRPr="00D9002E">
      <w:rPr>
        <w:sz w:val="16"/>
        <w:szCs w:val="16"/>
      </w:rPr>
      <w:tab/>
      <w:t>OMB Control No. 1024-0268</w:t>
    </w:r>
  </w:p>
  <w:p w14:paraId="3F6C4D13" w14:textId="75A65620" w:rsidR="00F017D0" w:rsidRPr="00D9002E" w:rsidRDefault="00F017D0"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F017D0" w:rsidRPr="00D9002E" w:rsidRDefault="00F017D0" w:rsidP="001B2B3F">
    <w:pPr>
      <w:pStyle w:val="Header"/>
      <w:rPr>
        <w:sz w:val="16"/>
        <w:szCs w:val="16"/>
      </w:rPr>
    </w:pPr>
  </w:p>
  <w:p w14:paraId="78B1839D" w14:textId="77777777" w:rsidR="00F017D0" w:rsidRPr="00D9002E" w:rsidRDefault="00F017D0"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7928" w14:textId="6F564EC7" w:rsidR="00F017D0" w:rsidRPr="00756350" w:rsidRDefault="00F017D0" w:rsidP="00BB3473">
    <w:pPr>
      <w:pStyle w:val="Header"/>
      <w:tabs>
        <w:tab w:val="clear" w:pos="4320"/>
        <w:tab w:val="clear" w:pos="8640"/>
        <w:tab w:val="center" w:pos="5400"/>
        <w:tab w:val="right" w:pos="10800"/>
      </w:tabs>
      <w:rPr>
        <w:sz w:val="16"/>
        <w:szCs w:val="16"/>
      </w:rPr>
    </w:pPr>
    <w:bookmarkStart w:id="5" w:name="_Hlk14762442"/>
    <w:r w:rsidRPr="00756350">
      <w:rPr>
        <w:sz w:val="16"/>
        <w:szCs w:val="16"/>
      </w:rPr>
      <w:t>NPS Form 10-</w:t>
    </w:r>
    <w:r>
      <w:rPr>
        <w:sz w:val="16"/>
        <w:szCs w:val="16"/>
      </w:rPr>
      <w:t>550 (Rev. 11/2019)</w:t>
    </w:r>
    <w:r w:rsidRPr="00756350">
      <w:rPr>
        <w:sz w:val="16"/>
        <w:szCs w:val="16"/>
      </w:rPr>
      <w:tab/>
    </w:r>
    <w:r w:rsidRPr="00756350">
      <w:rPr>
        <w:sz w:val="16"/>
        <w:szCs w:val="16"/>
      </w:rPr>
      <w:tab/>
      <w:t>OMB Control No. 1024-0268</w:t>
    </w:r>
  </w:p>
  <w:p w14:paraId="2C08E7D2" w14:textId="705969FF" w:rsidR="00F017D0" w:rsidRDefault="00F017D0"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F017D0" w:rsidRPr="00F43876" w:rsidRDefault="00F017D0"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F017D0" w:rsidRPr="00BB3473" w:rsidRDefault="00F017D0" w:rsidP="00BB3473">
    <w:pPr>
      <w:tabs>
        <w:tab w:val="center" w:pos="5400"/>
      </w:tabs>
      <w:jc w:val="center"/>
      <w:rPr>
        <w:rFonts w:ascii="Arial" w:hAnsi="Arial" w:cs="Arial"/>
        <w:b/>
        <w:smallCaps/>
        <w:sz w:val="20"/>
        <w:szCs w:val="20"/>
      </w:rPr>
    </w:pPr>
  </w:p>
  <w:p w14:paraId="0553EB42" w14:textId="50A47FCD" w:rsidR="00F017D0" w:rsidRPr="00905446" w:rsidRDefault="00F017D0" w:rsidP="000E03B8">
    <w:pPr>
      <w:tabs>
        <w:tab w:val="left" w:pos="720"/>
        <w:tab w:val="center" w:pos="5400"/>
      </w:tabs>
      <w:jc w:val="center"/>
      <w:rPr>
        <w:rFonts w:ascii="Arial" w:hAnsi="Arial" w:cs="Arial"/>
        <w:b/>
        <w:sz w:val="18"/>
        <w:szCs w:val="18"/>
      </w:rPr>
    </w:pPr>
    <w:r w:rsidRPr="00905446">
      <w:rPr>
        <w:rFonts w:ascii="Arial" w:hAnsi="Arial" w:cs="Arial"/>
        <w:b/>
        <w:sz w:val="18"/>
        <w:szCs w:val="18"/>
      </w:rPr>
      <w:t>Guadalupe Mountains National Park</w:t>
    </w:r>
  </w:p>
  <w:p w14:paraId="7F74EFB5" w14:textId="21A8264B" w:rsidR="00F017D0" w:rsidRPr="00905446" w:rsidRDefault="00F017D0" w:rsidP="007244B7">
    <w:pPr>
      <w:tabs>
        <w:tab w:val="left" w:pos="720"/>
        <w:tab w:val="center" w:pos="5400"/>
      </w:tabs>
      <w:jc w:val="center"/>
      <w:rPr>
        <w:rFonts w:ascii="Arial" w:hAnsi="Arial" w:cs="Arial"/>
        <w:sz w:val="18"/>
        <w:szCs w:val="18"/>
      </w:rPr>
    </w:pPr>
    <w:r w:rsidRPr="00905446">
      <w:rPr>
        <w:rFonts w:ascii="Arial" w:hAnsi="Arial" w:cs="Arial"/>
        <w:sz w:val="18"/>
        <w:szCs w:val="18"/>
      </w:rPr>
      <w:t>400 Pine Canyon Drive</w:t>
    </w:r>
  </w:p>
  <w:p w14:paraId="441CDD74" w14:textId="24B939EF" w:rsidR="00F017D0" w:rsidRPr="00905446" w:rsidRDefault="00F017D0">
    <w:pPr>
      <w:tabs>
        <w:tab w:val="left" w:pos="720"/>
        <w:tab w:val="center" w:pos="5400"/>
      </w:tabs>
      <w:jc w:val="center"/>
      <w:rPr>
        <w:rFonts w:ascii="Arial" w:hAnsi="Arial" w:cs="Arial"/>
        <w:sz w:val="18"/>
        <w:szCs w:val="18"/>
      </w:rPr>
    </w:pPr>
    <w:r w:rsidRPr="00905446">
      <w:rPr>
        <w:rFonts w:ascii="Arial" w:hAnsi="Arial" w:cs="Arial"/>
        <w:sz w:val="18"/>
        <w:szCs w:val="18"/>
      </w:rPr>
      <w:t>Salt Flat, TX 79847</w:t>
    </w:r>
  </w:p>
  <w:p w14:paraId="226877CB" w14:textId="0A8D1D31" w:rsidR="00F017D0" w:rsidRPr="003C4DA2" w:rsidRDefault="00F017D0">
    <w:pPr>
      <w:tabs>
        <w:tab w:val="left" w:pos="720"/>
        <w:tab w:val="center" w:pos="5400"/>
      </w:tabs>
      <w:jc w:val="center"/>
      <w:rPr>
        <w:rFonts w:ascii="Arial" w:hAnsi="Arial" w:cs="Arial"/>
        <w:sz w:val="18"/>
        <w:szCs w:val="18"/>
      </w:rPr>
    </w:pPr>
    <w:r>
      <w:rPr>
        <w:rFonts w:ascii="Arial" w:hAnsi="Arial" w:cs="Arial"/>
        <w:sz w:val="18"/>
        <w:szCs w:val="18"/>
      </w:rPr>
      <w:t>Chief Ranger’s Office</w:t>
    </w:r>
  </w:p>
  <w:bookmarkEnd w:id="5"/>
  <w:p w14:paraId="62618AA1" w14:textId="758F9876" w:rsidR="00F017D0" w:rsidRPr="004D343B" w:rsidRDefault="00F017D0" w:rsidP="00905446">
    <w:pPr>
      <w:tabs>
        <w:tab w:val="left" w:pos="720"/>
        <w:tab w:val="center" w:pos="5400"/>
      </w:tabs>
      <w:jc w:val="center"/>
      <w:rPr>
        <w:rFonts w:ascii="Arial" w:hAnsi="Arial" w:cs="Arial"/>
        <w:sz w:val="18"/>
        <w:szCs w:val="18"/>
      </w:rPr>
    </w:pPr>
    <w:r>
      <w:rPr>
        <w:rFonts w:ascii="Arial" w:hAnsi="Arial" w:cs="Arial"/>
        <w:sz w:val="18"/>
        <w:szCs w:val="18"/>
      </w:rPr>
      <w:t>Phone</w:t>
    </w:r>
    <w:r w:rsidRPr="003C4DA2">
      <w:rPr>
        <w:rFonts w:ascii="Arial" w:hAnsi="Arial" w:cs="Arial"/>
        <w:sz w:val="18"/>
        <w:szCs w:val="18"/>
      </w:rPr>
      <w:t xml:space="preserve">: </w:t>
    </w:r>
    <w:r>
      <w:rPr>
        <w:rFonts w:ascii="Arial" w:hAnsi="Arial" w:cs="Arial"/>
        <w:sz w:val="18"/>
        <w:szCs w:val="18"/>
      </w:rPr>
      <w:t>(915) 828-3251 x2500</w:t>
    </w:r>
  </w:p>
  <w:p w14:paraId="51EE7831" w14:textId="5310361A" w:rsidR="00F017D0" w:rsidRPr="004D343B" w:rsidRDefault="00F017D0" w:rsidP="00905446">
    <w:pPr>
      <w:tabs>
        <w:tab w:val="left" w:pos="720"/>
        <w:tab w:val="center" w:pos="5400"/>
      </w:tabs>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95965"/>
    <w:multiLevelType w:val="hybridMultilevel"/>
    <w:tmpl w:val="39D04B4A"/>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009AD"/>
    <w:multiLevelType w:val="hybridMultilevel"/>
    <w:tmpl w:val="C65EC210"/>
    <w:lvl w:ilvl="0" w:tplc="E6305E2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5402B2"/>
    <w:multiLevelType w:val="hybridMultilevel"/>
    <w:tmpl w:val="3BC43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E4906"/>
    <w:multiLevelType w:val="hybridMultilevel"/>
    <w:tmpl w:val="7D32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D5A0E"/>
    <w:multiLevelType w:val="hybridMultilevel"/>
    <w:tmpl w:val="D8F48300"/>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3A40F37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7"/>
  </w:num>
  <w:num w:numId="4">
    <w:abstractNumId w:val="16"/>
  </w:num>
  <w:num w:numId="5">
    <w:abstractNumId w:val="3"/>
  </w:num>
  <w:num w:numId="6">
    <w:abstractNumId w:val="1"/>
  </w:num>
  <w:num w:numId="7">
    <w:abstractNumId w:val="10"/>
  </w:num>
  <w:num w:numId="8">
    <w:abstractNumId w:val="6"/>
  </w:num>
  <w:num w:numId="9">
    <w:abstractNumId w:val="12"/>
  </w:num>
  <w:num w:numId="10">
    <w:abstractNumId w:val="13"/>
  </w:num>
  <w:num w:numId="11">
    <w:abstractNumId w:val="15"/>
  </w:num>
  <w:num w:numId="12">
    <w:abstractNumId w:val="9"/>
  </w:num>
  <w:num w:numId="13">
    <w:abstractNumId w:val="4"/>
  </w:num>
  <w:num w:numId="14">
    <w:abstractNumId w:val="0"/>
  </w:num>
  <w:num w:numId="15">
    <w:abstractNumId w:val="8"/>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10D7"/>
    <w:rsid w:val="00061C97"/>
    <w:rsid w:val="00070F52"/>
    <w:rsid w:val="000720A2"/>
    <w:rsid w:val="000744F8"/>
    <w:rsid w:val="00074DB4"/>
    <w:rsid w:val="00080A3D"/>
    <w:rsid w:val="00091B1D"/>
    <w:rsid w:val="000A3172"/>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14D1"/>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02F4"/>
    <w:rsid w:val="00271D08"/>
    <w:rsid w:val="00272194"/>
    <w:rsid w:val="00283188"/>
    <w:rsid w:val="0028347B"/>
    <w:rsid w:val="00284362"/>
    <w:rsid w:val="00292DA5"/>
    <w:rsid w:val="00293C69"/>
    <w:rsid w:val="002B09A2"/>
    <w:rsid w:val="002B50DF"/>
    <w:rsid w:val="002C34E3"/>
    <w:rsid w:val="002C4697"/>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65868"/>
    <w:rsid w:val="003733F2"/>
    <w:rsid w:val="003741F8"/>
    <w:rsid w:val="00374E27"/>
    <w:rsid w:val="00383377"/>
    <w:rsid w:val="00390524"/>
    <w:rsid w:val="003949BF"/>
    <w:rsid w:val="00397DB9"/>
    <w:rsid w:val="003B0C1E"/>
    <w:rsid w:val="003B1352"/>
    <w:rsid w:val="003B4D4A"/>
    <w:rsid w:val="003B5333"/>
    <w:rsid w:val="003B7834"/>
    <w:rsid w:val="003C1119"/>
    <w:rsid w:val="003C4DA2"/>
    <w:rsid w:val="003D0427"/>
    <w:rsid w:val="003D13A3"/>
    <w:rsid w:val="003D278A"/>
    <w:rsid w:val="003D2D50"/>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3EB3"/>
    <w:rsid w:val="00654A19"/>
    <w:rsid w:val="00663BF4"/>
    <w:rsid w:val="00672F06"/>
    <w:rsid w:val="00673FF8"/>
    <w:rsid w:val="00685440"/>
    <w:rsid w:val="006907EC"/>
    <w:rsid w:val="00695DC6"/>
    <w:rsid w:val="006A39F1"/>
    <w:rsid w:val="006A7F20"/>
    <w:rsid w:val="006B3C61"/>
    <w:rsid w:val="006B5747"/>
    <w:rsid w:val="006C0FA5"/>
    <w:rsid w:val="006C3A4F"/>
    <w:rsid w:val="006D1127"/>
    <w:rsid w:val="006D3D53"/>
    <w:rsid w:val="006D3E55"/>
    <w:rsid w:val="006D7D92"/>
    <w:rsid w:val="006E05E6"/>
    <w:rsid w:val="006E1789"/>
    <w:rsid w:val="006E2317"/>
    <w:rsid w:val="006E3198"/>
    <w:rsid w:val="006F1BE7"/>
    <w:rsid w:val="006F606C"/>
    <w:rsid w:val="007129C2"/>
    <w:rsid w:val="00723539"/>
    <w:rsid w:val="007244B7"/>
    <w:rsid w:val="00724B4F"/>
    <w:rsid w:val="00725C56"/>
    <w:rsid w:val="007327F0"/>
    <w:rsid w:val="00735088"/>
    <w:rsid w:val="00735A3E"/>
    <w:rsid w:val="00735FA0"/>
    <w:rsid w:val="00743B2B"/>
    <w:rsid w:val="007457EF"/>
    <w:rsid w:val="00745EC8"/>
    <w:rsid w:val="00750090"/>
    <w:rsid w:val="00751A67"/>
    <w:rsid w:val="00751DB7"/>
    <w:rsid w:val="00761513"/>
    <w:rsid w:val="00763ECB"/>
    <w:rsid w:val="00780E7D"/>
    <w:rsid w:val="00783869"/>
    <w:rsid w:val="00790676"/>
    <w:rsid w:val="00796C28"/>
    <w:rsid w:val="007A08FE"/>
    <w:rsid w:val="007A22E0"/>
    <w:rsid w:val="007A78AE"/>
    <w:rsid w:val="007A7C12"/>
    <w:rsid w:val="007B4AEE"/>
    <w:rsid w:val="007C06E0"/>
    <w:rsid w:val="007C283F"/>
    <w:rsid w:val="007C4C23"/>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56B31"/>
    <w:rsid w:val="008655E4"/>
    <w:rsid w:val="00881815"/>
    <w:rsid w:val="00881DAC"/>
    <w:rsid w:val="00885C2A"/>
    <w:rsid w:val="00885E91"/>
    <w:rsid w:val="008A652D"/>
    <w:rsid w:val="008B51E7"/>
    <w:rsid w:val="008B58D4"/>
    <w:rsid w:val="008B5F4E"/>
    <w:rsid w:val="008B6732"/>
    <w:rsid w:val="008B791C"/>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446"/>
    <w:rsid w:val="009058A5"/>
    <w:rsid w:val="00905D3E"/>
    <w:rsid w:val="0091061F"/>
    <w:rsid w:val="00925D89"/>
    <w:rsid w:val="0093140B"/>
    <w:rsid w:val="009359D3"/>
    <w:rsid w:val="009409C8"/>
    <w:rsid w:val="00941924"/>
    <w:rsid w:val="00945F3B"/>
    <w:rsid w:val="00952AB1"/>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0EC5"/>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37DF"/>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D78FF"/>
    <w:rsid w:val="00AE59AF"/>
    <w:rsid w:val="00AE60D6"/>
    <w:rsid w:val="00AF0982"/>
    <w:rsid w:val="00AF1AD3"/>
    <w:rsid w:val="00AF2177"/>
    <w:rsid w:val="00AF63D6"/>
    <w:rsid w:val="00B03EB8"/>
    <w:rsid w:val="00B10AE2"/>
    <w:rsid w:val="00B133E4"/>
    <w:rsid w:val="00B14CE9"/>
    <w:rsid w:val="00B1590F"/>
    <w:rsid w:val="00B16610"/>
    <w:rsid w:val="00B224B1"/>
    <w:rsid w:val="00B22937"/>
    <w:rsid w:val="00B22D8A"/>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36B1"/>
    <w:rsid w:val="00C645DD"/>
    <w:rsid w:val="00C701A0"/>
    <w:rsid w:val="00C708F0"/>
    <w:rsid w:val="00C80883"/>
    <w:rsid w:val="00C81CA4"/>
    <w:rsid w:val="00C86F38"/>
    <w:rsid w:val="00C872E1"/>
    <w:rsid w:val="00C97CB6"/>
    <w:rsid w:val="00CA2D49"/>
    <w:rsid w:val="00CA6ACB"/>
    <w:rsid w:val="00CC0DC1"/>
    <w:rsid w:val="00CC145B"/>
    <w:rsid w:val="00CC1F3B"/>
    <w:rsid w:val="00CC6BA8"/>
    <w:rsid w:val="00CD02E0"/>
    <w:rsid w:val="00CD1219"/>
    <w:rsid w:val="00CD5B7F"/>
    <w:rsid w:val="00CE1941"/>
    <w:rsid w:val="00CE2C6E"/>
    <w:rsid w:val="00CE2C8B"/>
    <w:rsid w:val="00CE4CF5"/>
    <w:rsid w:val="00CF4511"/>
    <w:rsid w:val="00CF74A6"/>
    <w:rsid w:val="00D00BBB"/>
    <w:rsid w:val="00D02BD0"/>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4420"/>
    <w:rsid w:val="00DD1A20"/>
    <w:rsid w:val="00DD46AD"/>
    <w:rsid w:val="00DE0B08"/>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46ABD"/>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F444A"/>
    <w:rsid w:val="00EF594A"/>
    <w:rsid w:val="00F017D0"/>
    <w:rsid w:val="00F02F9D"/>
    <w:rsid w:val="00F07B07"/>
    <w:rsid w:val="00F12B02"/>
    <w:rsid w:val="00F13EBF"/>
    <w:rsid w:val="00F21E2A"/>
    <w:rsid w:val="00F35318"/>
    <w:rsid w:val="00F36E33"/>
    <w:rsid w:val="00F37B0E"/>
    <w:rsid w:val="00F41C2A"/>
    <w:rsid w:val="00F42410"/>
    <w:rsid w:val="00F43876"/>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09821">
      <w:bodyDiv w:val="1"/>
      <w:marLeft w:val="0"/>
      <w:marRight w:val="0"/>
      <w:marTop w:val="0"/>
      <w:marBottom w:val="0"/>
      <w:divBdr>
        <w:top w:val="none" w:sz="0" w:space="0" w:color="auto"/>
        <w:left w:val="none" w:sz="0" w:space="0" w:color="auto"/>
        <w:bottom w:val="none" w:sz="0" w:space="0" w:color="auto"/>
        <w:right w:val="none" w:sz="0" w:space="0" w:color="auto"/>
      </w:divBdr>
    </w:div>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rfederalworkforce.gov/contracto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rfederalworkforce.gov/contracto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4323B31B5C44DACB8D68E62035602" ma:contentTypeVersion="12" ma:contentTypeDescription="Create a new document." ma:contentTypeScope="" ma:versionID="4fa577c9922b9214f465ac923cb902f6">
  <xsd:schema xmlns:xsd="http://www.w3.org/2001/XMLSchema" xmlns:xs="http://www.w3.org/2001/XMLSchema" xmlns:p="http://schemas.microsoft.com/office/2006/metadata/properties" xmlns:ns3="a0c433e1-8128-4047-92df-6bfa7e37c72e" xmlns:ns4="cc7dce82-9f7b-45c5-9a95-889e9b244f00" targetNamespace="http://schemas.microsoft.com/office/2006/metadata/properties" ma:root="true" ma:fieldsID="00bbf0ad76041899ee5cb3be6701de70" ns3:_="" ns4:_="">
    <xsd:import namespace="a0c433e1-8128-4047-92df-6bfa7e37c72e"/>
    <xsd:import namespace="cc7dce82-9f7b-45c5-9a95-889e9b244f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433e1-8128-4047-92df-6bfa7e37c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dce82-9f7b-45c5-9a95-889e9b244f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2EB0A-0A4B-469E-9519-AB60BAF30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433e1-8128-4047-92df-6bfa7e37c72e"/>
    <ds:schemaRef ds:uri="cc7dce82-9f7b-45c5-9a95-889e9b244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A3F0E-DC23-484F-A7DF-31792E30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4698</Words>
  <Characters>28811</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Leonard, Eric L</cp:lastModifiedBy>
  <cp:revision>2</cp:revision>
  <cp:lastPrinted>2016-04-19T17:13:00Z</cp:lastPrinted>
  <dcterms:created xsi:type="dcterms:W3CDTF">2022-01-07T19:08:00Z</dcterms:created>
  <dcterms:modified xsi:type="dcterms:W3CDTF">2022-01-07T19:08:00Z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0x010100AA14323B31B5C44DACB8D68E62035602</vt:lpwstr>
  </property>
</Properties>
</file>