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613"/>
        <w:gridCol w:w="7117"/>
      </w:tblGrid>
      <w:tr w:rsidR="00B62441" w14:paraId="7D1A9091" w14:textId="77777777" w:rsidTr="00DC6449">
        <w:tc>
          <w:tcPr>
            <w:tcW w:w="1613" w:type="dxa"/>
            <w:shd w:val="clear" w:color="auto" w:fill="auto"/>
          </w:tcPr>
          <w:p w14:paraId="3E9EDA2D" w14:textId="77777777" w:rsidR="00B62441" w:rsidRDefault="00B62441" w:rsidP="00DC644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7F28F7FE" wp14:editId="61BECC13">
                  <wp:extent cx="952119" cy="952119"/>
                  <wp:effectExtent l="0" t="0" r="635" b="635"/>
                  <wp:docPr id="1" name="Picture 3" descr="United States (U.S.) Department of the Interior (DOI) Seal with a bison standing in front distanced mountains and the sun and surround by text U.S. Department of the Interior and March 3, 184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United States (U.S.) Department of the Interior (DOI) Seal with a bison standing in front distanced mountains and the sun and surround by text U.S. Department of the Interior and March 3, 1849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shd w:val="clear" w:color="auto" w:fill="auto"/>
          </w:tcPr>
          <w:p w14:paraId="6F24CFF4" w14:textId="77777777" w:rsidR="00B62441" w:rsidRDefault="00B62441" w:rsidP="00DC6449">
            <w:pPr>
              <w:spacing w:after="100" w:afterAutospacing="1" w:line="360" w:lineRule="exact"/>
              <w:jc w:val="center"/>
              <w:rPr>
                <w:rFonts w:eastAsia="Calibri"/>
                <w:b/>
                <w:bCs/>
                <w:color w:val="000080"/>
                <w:sz w:val="33"/>
                <w:szCs w:val="33"/>
              </w:rPr>
            </w:pPr>
            <w:r>
              <w:rPr>
                <w:rFonts w:eastAsia="Calibri"/>
                <w:b/>
                <w:bCs/>
                <w:color w:val="000080"/>
                <w:sz w:val="33"/>
                <w:szCs w:val="33"/>
              </w:rPr>
              <w:t>United States Department of the Interior</w:t>
            </w:r>
          </w:p>
          <w:p w14:paraId="724ABB26" w14:textId="77777777" w:rsidR="00B62441" w:rsidRDefault="00B62441" w:rsidP="00DC6449">
            <w:pPr>
              <w:tabs>
                <w:tab w:val="num" w:pos="2077"/>
              </w:tabs>
              <w:jc w:val="center"/>
              <w:rPr>
                <w:rFonts w:eastAsia="Calibri"/>
                <w:b/>
                <w:color w:val="000080"/>
                <w:sz w:val="19"/>
                <w:szCs w:val="19"/>
              </w:rPr>
            </w:pPr>
            <w:r>
              <w:rPr>
                <w:rFonts w:eastAsia="Calibri"/>
                <w:b/>
                <w:color w:val="000080"/>
                <w:sz w:val="19"/>
                <w:szCs w:val="19"/>
              </w:rPr>
              <w:t>NATIONAL PARK SERVICE (NPS)</w:t>
            </w:r>
          </w:p>
          <w:p w14:paraId="37FA9638" w14:textId="77777777" w:rsidR="00B62441" w:rsidRDefault="00B62441" w:rsidP="00DC6449">
            <w:pPr>
              <w:tabs>
                <w:tab w:val="num" w:pos="0"/>
                <w:tab w:val="num" w:pos="817"/>
              </w:tabs>
              <w:ind w:right="-18"/>
              <w:jc w:val="center"/>
              <w:rPr>
                <w:rFonts w:eastAsia="Calibri"/>
                <w:b/>
                <w:color w:val="000080"/>
                <w:sz w:val="19"/>
                <w:szCs w:val="19"/>
              </w:rPr>
            </w:pPr>
            <w:r>
              <w:rPr>
                <w:rFonts w:eastAsia="Calibri"/>
                <w:b/>
                <w:color w:val="000080"/>
                <w:sz w:val="19"/>
                <w:szCs w:val="19"/>
              </w:rPr>
              <w:t>DENVER SERVICE CENTER (DSC) - CONTRACTING SERVICES (CS)</w:t>
            </w:r>
          </w:p>
          <w:p w14:paraId="2361AE19" w14:textId="77777777" w:rsidR="00B62441" w:rsidRDefault="00B62441" w:rsidP="00DC6449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12795 WEST ALAMEDA PARKWAY</w:t>
            </w:r>
          </w:p>
          <w:p w14:paraId="7560C10E" w14:textId="77777777" w:rsidR="00B62441" w:rsidRDefault="00B62441" w:rsidP="00DC6449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POST OFFICE (P.O.) BOX 25287</w:t>
            </w:r>
          </w:p>
          <w:p w14:paraId="1BDB3D56" w14:textId="77777777" w:rsidR="00B62441" w:rsidRDefault="00B62441" w:rsidP="00DC6449">
            <w:pPr>
              <w:pStyle w:val="Header"/>
              <w:tabs>
                <w:tab w:val="clear" w:pos="432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DENVER, COLORADO 80225-0287</w:t>
            </w:r>
          </w:p>
          <w:p w14:paraId="44CCBA79" w14:textId="77777777" w:rsidR="00B62441" w:rsidRDefault="00B62441" w:rsidP="00DC6449">
            <w:pPr>
              <w:pStyle w:val="Header"/>
              <w:tabs>
                <w:tab w:val="num" w:pos="2077"/>
              </w:tabs>
              <w:rPr>
                <w:rFonts w:ascii="Calibri" w:eastAsia="Calibri" w:hAnsi="Calibri"/>
                <w:szCs w:val="22"/>
              </w:rPr>
            </w:pPr>
          </w:p>
        </w:tc>
      </w:tr>
    </w:tbl>
    <w:p w14:paraId="2EDFFD22" w14:textId="77777777" w:rsidR="00050E65" w:rsidRDefault="00050E65">
      <w:pPr>
        <w:pStyle w:val="BodyText"/>
        <w:spacing w:before="1"/>
        <w:ind w:left="0"/>
        <w:rPr>
          <w:b/>
          <w:sz w:val="17"/>
        </w:rPr>
      </w:pPr>
    </w:p>
    <w:p w14:paraId="61FEC157" w14:textId="77777777" w:rsidR="00050E65" w:rsidRDefault="000D5C49">
      <w:pPr>
        <w:pStyle w:val="BodyText"/>
        <w:spacing w:before="91"/>
      </w:pPr>
      <w:r>
        <w:t>DSC</w:t>
      </w:r>
      <w:r>
        <w:rPr>
          <w:spacing w:val="-7"/>
        </w:rPr>
        <w:t xml:space="preserve"> </w:t>
      </w:r>
      <w:r>
        <w:t>CONTRACTING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(SOP)</w:t>
      </w:r>
      <w:r>
        <w:rPr>
          <w:spacing w:val="-7"/>
        </w:rPr>
        <w:t xml:space="preserve"> </w:t>
      </w:r>
      <w:r>
        <w:t>2006-005</w:t>
      </w:r>
      <w:r>
        <w:rPr>
          <w:spacing w:val="-5"/>
        </w:rPr>
        <w:t xml:space="preserve"> </w:t>
      </w:r>
      <w:r>
        <w:t>Revised</w:t>
      </w:r>
    </w:p>
    <w:p w14:paraId="054C0518" w14:textId="77777777" w:rsidR="00050E65" w:rsidRDefault="000D5C49">
      <w:pPr>
        <w:pStyle w:val="BodyText"/>
      </w:pPr>
      <w:r>
        <w:t>August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11/27/18</w:t>
      </w:r>
    </w:p>
    <w:p w14:paraId="506C1F11" w14:textId="77777777" w:rsidR="00050E65" w:rsidRDefault="000D5C49">
      <w:pPr>
        <w:pStyle w:val="BodyText"/>
        <w:tabs>
          <w:tab w:val="left" w:pos="1020"/>
        </w:tabs>
        <w:spacing w:before="133" w:line="370" w:lineRule="atLeast"/>
        <w:ind w:right="136"/>
      </w:pPr>
      <w:r>
        <w:t>To:</w:t>
      </w:r>
      <w:r>
        <w:tab/>
      </w:r>
      <w:r>
        <w:rPr>
          <w:spacing w:val="-1"/>
        </w:rPr>
        <w:t xml:space="preserve">Denver Service Center: Contracting Services, </w:t>
      </w:r>
      <w:r>
        <w:t>Design &amp; Construction, and Transportation Divisions</w:t>
      </w:r>
      <w:r>
        <w:rPr>
          <w:spacing w:val="-52"/>
        </w:rPr>
        <w:t xml:space="preserve"> </w:t>
      </w:r>
      <w:r>
        <w:t>From:</w:t>
      </w:r>
      <w:r>
        <w:tab/>
      </w:r>
      <w:r>
        <w:rPr>
          <w:spacing w:val="-1"/>
        </w:rPr>
        <w:t xml:space="preserve">Chiefs: Denver Service Center: </w:t>
      </w:r>
      <w:r>
        <w:t>Contracting Services,</w:t>
      </w:r>
      <w:r>
        <w:rPr>
          <w:spacing w:val="-1"/>
        </w:rPr>
        <w:t xml:space="preserve"> </w:t>
      </w:r>
      <w:r>
        <w:t>Design &amp;</w:t>
      </w:r>
      <w:r>
        <w:rPr>
          <w:spacing w:val="-25"/>
        </w:rPr>
        <w:t xml:space="preserve"> </w:t>
      </w:r>
      <w:r>
        <w:t>Construction,</w:t>
      </w:r>
      <w:r>
        <w:rPr>
          <w:spacing w:val="-3"/>
        </w:rPr>
        <w:t xml:space="preserve"> </w:t>
      </w:r>
      <w:r>
        <w:t>and Transportation</w:t>
      </w:r>
    </w:p>
    <w:p w14:paraId="5EF0B59A" w14:textId="77777777" w:rsidR="00050E65" w:rsidRDefault="000D5C49">
      <w:pPr>
        <w:pStyle w:val="BodyText"/>
        <w:spacing w:before="2"/>
        <w:ind w:left="1020"/>
      </w:pPr>
      <w:r>
        <w:t>Divisions</w:t>
      </w:r>
    </w:p>
    <w:p w14:paraId="5373BA66" w14:textId="77777777" w:rsidR="00050E65" w:rsidRDefault="000D5C49">
      <w:pPr>
        <w:pStyle w:val="BodyText"/>
        <w:spacing w:before="119"/>
      </w:pPr>
      <w:r>
        <w:rPr>
          <w:spacing w:val="-1"/>
        </w:rPr>
        <w:t>Subject:</w:t>
      </w:r>
      <w:r>
        <w:rPr>
          <w:spacing w:val="72"/>
        </w:rPr>
        <w:t xml:space="preserve"> </w:t>
      </w:r>
      <w:r>
        <w:rPr>
          <w:spacing w:val="-1"/>
        </w:rPr>
        <w:t>Use of Contracting</w:t>
      </w:r>
      <w:r>
        <w:t xml:space="preserve"> </w:t>
      </w:r>
      <w:r>
        <w:rPr>
          <w:spacing w:val="-1"/>
        </w:rPr>
        <w:t xml:space="preserve">Officer’s </w:t>
      </w:r>
      <w:r>
        <w:t>Directives (COD)</w:t>
      </w:r>
      <w:r>
        <w:rPr>
          <w:spacing w:val="-1"/>
        </w:rPr>
        <w:t xml:space="preserve"> </w:t>
      </w:r>
      <w:r>
        <w:t>in Construction</w:t>
      </w:r>
      <w:r>
        <w:rPr>
          <w:spacing w:val="-26"/>
        </w:rPr>
        <w:t xml:space="preserve"> </w:t>
      </w:r>
      <w:r>
        <w:t>Contracts</w:t>
      </w:r>
    </w:p>
    <w:p w14:paraId="19C2B2A6" w14:textId="77777777" w:rsidR="00050E65" w:rsidRDefault="000D5C49">
      <w:pPr>
        <w:pStyle w:val="ListParagraph"/>
        <w:numPr>
          <w:ilvl w:val="0"/>
          <w:numId w:val="1"/>
        </w:numPr>
        <w:tabs>
          <w:tab w:val="left" w:pos="480"/>
        </w:tabs>
        <w:ind w:right="633" w:firstLine="0"/>
        <w:jc w:val="left"/>
      </w:pPr>
      <w:r>
        <w:rPr>
          <w:b/>
          <w:u w:val="single"/>
        </w:rPr>
        <w:t>Purpose</w:t>
      </w:r>
      <w:r>
        <w:t>: The purpose of this Standard Operating Procedure (SOP) is to provide guidance to the</w:t>
      </w:r>
      <w:r>
        <w:rPr>
          <w:spacing w:val="1"/>
        </w:rPr>
        <w:t xml:space="preserve"> </w:t>
      </w:r>
      <w:r>
        <w:t>Denver Service Center, Contracting Services (DSC-CS), Design &amp; Construction (DSC-D&amp;C), and</w:t>
      </w:r>
      <w:r>
        <w:rPr>
          <w:spacing w:val="1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(DSC-T)</w:t>
      </w:r>
      <w:r>
        <w:rPr>
          <w:spacing w:val="-3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Officer’s</w:t>
      </w:r>
      <w:r>
        <w:rPr>
          <w:spacing w:val="-4"/>
        </w:rPr>
        <w:t xml:space="preserve"> </w:t>
      </w:r>
      <w:r>
        <w:t>Directives</w:t>
      </w:r>
      <w:r>
        <w:rPr>
          <w:spacing w:val="-3"/>
        </w:rPr>
        <w:t xml:space="preserve"> </w:t>
      </w:r>
      <w:r>
        <w:t>(COD)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construction.</w:t>
      </w:r>
    </w:p>
    <w:p w14:paraId="5D4C4ABE" w14:textId="77777777" w:rsidR="00050E65" w:rsidRDefault="000D5C49">
      <w:pPr>
        <w:pStyle w:val="ListParagraph"/>
        <w:numPr>
          <w:ilvl w:val="0"/>
          <w:numId w:val="1"/>
        </w:numPr>
        <w:tabs>
          <w:tab w:val="left" w:pos="390"/>
        </w:tabs>
        <w:spacing w:before="117"/>
        <w:ind w:left="390" w:hanging="276"/>
        <w:jc w:val="left"/>
      </w:pPr>
      <w:r>
        <w:rPr>
          <w:b/>
          <w:w w:val="95"/>
          <w:u w:val="single"/>
        </w:rPr>
        <w:t>Effective</w:t>
      </w:r>
      <w:r>
        <w:rPr>
          <w:b/>
          <w:spacing w:val="24"/>
          <w:w w:val="95"/>
          <w:u w:val="single"/>
        </w:rPr>
        <w:t xml:space="preserve"> </w:t>
      </w:r>
      <w:r>
        <w:rPr>
          <w:b/>
          <w:w w:val="95"/>
          <w:u w:val="single"/>
        </w:rPr>
        <w:t>Date:</w:t>
      </w:r>
      <w:r>
        <w:rPr>
          <w:b/>
          <w:spacing w:val="103"/>
        </w:rPr>
        <w:t xml:space="preserve"> </w:t>
      </w:r>
      <w:r>
        <w:rPr>
          <w:w w:val="95"/>
        </w:rPr>
        <w:t>This</w:t>
      </w:r>
      <w:r>
        <w:rPr>
          <w:spacing w:val="24"/>
          <w:w w:val="95"/>
        </w:rPr>
        <w:t xml:space="preserve"> </w:t>
      </w:r>
      <w:r>
        <w:rPr>
          <w:w w:val="95"/>
        </w:rPr>
        <w:t>SOP</w:t>
      </w:r>
      <w:r>
        <w:rPr>
          <w:spacing w:val="26"/>
          <w:w w:val="95"/>
        </w:rPr>
        <w:t xml:space="preserve"> </w:t>
      </w:r>
      <w:r>
        <w:rPr>
          <w:w w:val="95"/>
        </w:rPr>
        <w:t>is</w:t>
      </w:r>
      <w:r>
        <w:rPr>
          <w:spacing w:val="25"/>
          <w:w w:val="95"/>
        </w:rPr>
        <w:t xml:space="preserve"> </w:t>
      </w:r>
      <w:r>
        <w:rPr>
          <w:w w:val="95"/>
        </w:rPr>
        <w:t>effective</w:t>
      </w:r>
      <w:r>
        <w:rPr>
          <w:spacing w:val="24"/>
          <w:w w:val="95"/>
        </w:rPr>
        <w:t xml:space="preserve"> </w:t>
      </w:r>
      <w:r>
        <w:rPr>
          <w:w w:val="95"/>
        </w:rPr>
        <w:t>upon</w:t>
      </w:r>
      <w:r>
        <w:rPr>
          <w:spacing w:val="-1"/>
          <w:w w:val="95"/>
        </w:rPr>
        <w:t xml:space="preserve"> </w:t>
      </w:r>
      <w:r>
        <w:rPr>
          <w:w w:val="95"/>
        </w:rPr>
        <w:t>issuance.</w:t>
      </w:r>
    </w:p>
    <w:p w14:paraId="52DC3CF4" w14:textId="77777777" w:rsidR="00050E65" w:rsidRDefault="000D5C49">
      <w:pPr>
        <w:pStyle w:val="ListParagraph"/>
        <w:numPr>
          <w:ilvl w:val="0"/>
          <w:numId w:val="1"/>
        </w:numPr>
        <w:tabs>
          <w:tab w:val="left" w:pos="390"/>
        </w:tabs>
        <w:ind w:left="390" w:hanging="276"/>
        <w:jc w:val="left"/>
      </w:pPr>
      <w:r>
        <w:rPr>
          <w:b/>
          <w:spacing w:val="-1"/>
          <w:u w:val="single"/>
        </w:rPr>
        <w:t>Expiration Date:</w:t>
      </w:r>
      <w:r>
        <w:rPr>
          <w:b/>
          <w:spacing w:val="4"/>
        </w:rPr>
        <w:t xml:space="preserve"> </w:t>
      </w:r>
      <w:r>
        <w:rPr>
          <w:spacing w:val="-1"/>
        </w:rPr>
        <w:t xml:space="preserve">This </w:t>
      </w:r>
      <w:r>
        <w:t>SOP remains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superseded</w:t>
      </w:r>
      <w:r>
        <w:rPr>
          <w:spacing w:val="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canceled.</w:t>
      </w:r>
    </w:p>
    <w:p w14:paraId="661B45FD" w14:textId="77777777" w:rsidR="00050E65" w:rsidRDefault="000D5C49">
      <w:pPr>
        <w:pStyle w:val="Heading1"/>
        <w:numPr>
          <w:ilvl w:val="0"/>
          <w:numId w:val="1"/>
        </w:numPr>
        <w:tabs>
          <w:tab w:val="left" w:pos="390"/>
        </w:tabs>
        <w:ind w:left="390" w:hanging="276"/>
        <w:jc w:val="left"/>
      </w:pPr>
      <w:r>
        <w:rPr>
          <w:u w:val="single"/>
        </w:rPr>
        <w:t>Background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Explanation:</w:t>
      </w:r>
    </w:p>
    <w:p w14:paraId="3F58E396" w14:textId="77777777" w:rsidR="00050E65" w:rsidRDefault="000D5C49">
      <w:pPr>
        <w:pStyle w:val="BodyText"/>
        <w:spacing w:before="112"/>
        <w:jc w:val="both"/>
      </w:pPr>
      <w:r>
        <w:rPr>
          <w:color w:val="000000"/>
          <w:shd w:val="clear" w:color="auto" w:fill="FFFF00"/>
        </w:rPr>
        <w:t>Revisions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previous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version: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Modified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funding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requirements.</w:t>
      </w:r>
    </w:p>
    <w:p w14:paraId="501FC1D1" w14:textId="77777777" w:rsidR="00050E65" w:rsidRDefault="000D5C49">
      <w:pPr>
        <w:pStyle w:val="BodyText"/>
        <w:spacing w:before="122"/>
        <w:ind w:right="395"/>
        <w:jc w:val="both"/>
      </w:pPr>
      <w:r>
        <w:t>In accordance with Federal Acquisition Regulation (FAR) Subpart 43.102, only Contracting Officers (CO)</w:t>
      </w:r>
      <w:r>
        <w:rPr>
          <w:spacing w:val="-52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Government.</w:t>
      </w:r>
    </w:p>
    <w:p w14:paraId="6D5B3DF9" w14:textId="77777777" w:rsidR="00050E65" w:rsidRDefault="000D5C49">
      <w:pPr>
        <w:pStyle w:val="BodyText"/>
        <w:spacing w:before="118"/>
      </w:pPr>
      <w:r>
        <w:t>Contract modifications, including changes that could be issued unilaterally, shall be priced before their</w:t>
      </w:r>
      <w:r>
        <w:rPr>
          <w:spacing w:val="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adversely affecting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cost</w:t>
      </w:r>
      <w:r>
        <w:rPr>
          <w:spacing w:val="-52"/>
        </w:rPr>
        <w:t xml:space="preserve"> </w:t>
      </w:r>
      <w:r>
        <w:t>increase could result from a contract modification and time does not permit negotiation of a price, at least 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ceiling price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impractical.</w:t>
      </w:r>
    </w:p>
    <w:p w14:paraId="60656B7F" w14:textId="77777777" w:rsidR="00050E65" w:rsidRDefault="000D5C49">
      <w:pPr>
        <w:pStyle w:val="BodyText"/>
        <w:spacing w:before="119"/>
      </w:pPr>
      <w:r>
        <w:t>No Contracting Officers or employee of the Government may create or authorize an obligation in excess of</w:t>
      </w:r>
      <w:r>
        <w:rPr>
          <w:spacing w:val="1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appropriations</w:t>
      </w:r>
      <w:r>
        <w:rPr>
          <w:spacing w:val="-1"/>
        </w:rPr>
        <w:t xml:space="preserve"> </w:t>
      </w:r>
      <w:r>
        <w:t>(Anti-Deficiency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(U.S.C.)</w:t>
      </w:r>
      <w:r>
        <w:rPr>
          <w:spacing w:val="-3"/>
        </w:rPr>
        <w:t xml:space="preserve"> </w:t>
      </w:r>
      <w:r>
        <w:t>1341),</w:t>
      </w:r>
      <w:r>
        <w:rPr>
          <w:spacing w:val="-52"/>
        </w:rPr>
        <w:t xml:space="preserve"> </w:t>
      </w:r>
      <w:r>
        <w:t>unless otherwise authorized by law. Funding for modifications on construction contracts continues to be a</w:t>
      </w:r>
      <w:r>
        <w:rPr>
          <w:spacing w:val="1"/>
        </w:rPr>
        <w:t xml:space="preserve"> </w:t>
      </w:r>
      <w:r>
        <w:t>major issue for the Denver Service Center. It is not uncommon for a Project Manager (PM) to submit a fully</w:t>
      </w:r>
      <w:r>
        <w:rPr>
          <w:spacing w:val="1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longer.</w:t>
      </w:r>
    </w:p>
    <w:p w14:paraId="2DD9D2A9" w14:textId="77777777" w:rsidR="00050E65" w:rsidRDefault="000D5C49">
      <w:pPr>
        <w:pStyle w:val="BodyText"/>
        <w:spacing w:before="118"/>
      </w:pPr>
      <w:r>
        <w:t>In these instances, the Contracting Officer may determine a COD is appropriate to continue the progress of</w:t>
      </w:r>
      <w:r>
        <w:rPr>
          <w:spacing w:val="-52"/>
        </w:rPr>
        <w:t xml:space="preserve"> </w:t>
      </w:r>
      <w:r>
        <w:t>work without interruption while awaiting approval of the funding request. This process should be used</w:t>
      </w:r>
      <w:r>
        <w:rPr>
          <w:spacing w:val="1"/>
        </w:rPr>
        <w:t xml:space="preserve"> </w:t>
      </w:r>
      <w:r>
        <w:t>sparingly, and when used, definitized through formal modification within 30 days of issuance. If not</w:t>
      </w:r>
      <w:r>
        <w:rPr>
          <w:spacing w:val="1"/>
        </w:rPr>
        <w:t xml:space="preserve"> </w:t>
      </w:r>
      <w:r>
        <w:t>expeditiously</w:t>
      </w:r>
      <w:r>
        <w:rPr>
          <w:spacing w:val="-2"/>
        </w:rPr>
        <w:t xml:space="preserve"> </w:t>
      </w:r>
      <w:r>
        <w:t>definitized,</w:t>
      </w:r>
      <w:r>
        <w:rPr>
          <w:spacing w:val="-3"/>
        </w:rPr>
        <w:t xml:space="preserve"> </w:t>
      </w:r>
      <w:r>
        <w:t>CODs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claims/REA</w:t>
      </w:r>
      <w:r>
        <w:rPr>
          <w:spacing w:val="-52"/>
        </w:rPr>
        <w:t xml:space="preserve"> </w:t>
      </w:r>
      <w:r>
        <w:t>(request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adjustment).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continuance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construction on</w:t>
      </w:r>
    </w:p>
    <w:p w14:paraId="187369F9" w14:textId="77777777" w:rsidR="00050E65" w:rsidRDefault="000D5C49">
      <w:pPr>
        <w:pStyle w:val="BodyText"/>
        <w:spacing w:line="252" w:lineRule="exact"/>
      </w:pPr>
      <w:r>
        <w:t>‘emergency’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delays.</w:t>
      </w:r>
      <w:r>
        <w:rPr>
          <w:spacing w:val="-4"/>
        </w:rPr>
        <w:t xml:space="preserve"> </w:t>
      </w:r>
      <w:r>
        <w:t>Cost/benefit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weighed</w:t>
      </w:r>
    </w:p>
    <w:p w14:paraId="1EB5415D" w14:textId="77777777" w:rsidR="00050E65" w:rsidRDefault="000D5C49">
      <w:pPr>
        <w:pStyle w:val="BodyText"/>
        <w:spacing w:before="1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issuance.</w:t>
      </w:r>
    </w:p>
    <w:p w14:paraId="2A994056" w14:textId="77777777" w:rsidR="00050E65" w:rsidRDefault="000D5C49">
      <w:pPr>
        <w:pStyle w:val="Heading1"/>
        <w:numPr>
          <w:ilvl w:val="0"/>
          <w:numId w:val="1"/>
        </w:numPr>
        <w:tabs>
          <w:tab w:val="left" w:pos="390"/>
        </w:tabs>
        <w:ind w:left="390" w:hanging="276"/>
        <w:jc w:val="left"/>
      </w:pPr>
      <w:r>
        <w:rPr>
          <w:u w:val="single"/>
        </w:rPr>
        <w:t>Action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Required:</w:t>
      </w:r>
    </w:p>
    <w:p w14:paraId="5445FBE2" w14:textId="77777777" w:rsidR="00050E65" w:rsidRDefault="000D5C49">
      <w:pPr>
        <w:pStyle w:val="BodyText"/>
        <w:spacing w:before="112"/>
        <w:ind w:right="167"/>
      </w:pPr>
      <w:r>
        <w:t>The Project Manager shall discuss emergency work requirements with the Contracting Officer to determine</w:t>
      </w:r>
      <w:r>
        <w:rPr>
          <w:spacing w:val="1"/>
        </w:rPr>
        <w:t xml:space="preserve"> </w:t>
      </w:r>
      <w:r>
        <w:t>an appropriate strategy. If a COD is the tool most beneficial to the Government, the following steps are</w:t>
      </w:r>
      <w:r>
        <w:rPr>
          <w:spacing w:val="1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DSC</w:t>
      </w:r>
      <w:r>
        <w:rPr>
          <w:spacing w:val="-2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Requisition</w:t>
      </w:r>
      <w:r>
        <w:rPr>
          <w:spacing w:val="-1"/>
        </w:rPr>
        <w:t xml:space="preserve"> </w:t>
      </w:r>
      <w:r>
        <w:t>(PR)</w:t>
      </w:r>
      <w:r>
        <w:rPr>
          <w:spacing w:val="-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and tracking progress.</w:t>
      </w:r>
    </w:p>
    <w:p w14:paraId="1BDCE25F" w14:textId="77777777" w:rsidR="00050E65" w:rsidRDefault="00050E65">
      <w:pPr>
        <w:sectPr w:rsidR="00050E65">
          <w:type w:val="continuous"/>
          <w:pgSz w:w="12240" w:h="15840"/>
          <w:pgMar w:top="1000" w:right="1000" w:bottom="280" w:left="1320" w:header="720" w:footer="720" w:gutter="0"/>
          <w:cols w:space="720"/>
        </w:sectPr>
      </w:pPr>
    </w:p>
    <w:p w14:paraId="03E5251E" w14:textId="77777777" w:rsidR="00050E65" w:rsidRDefault="000D5C49">
      <w:pPr>
        <w:pStyle w:val="ListParagraph"/>
        <w:numPr>
          <w:ilvl w:val="1"/>
          <w:numId w:val="1"/>
        </w:numPr>
        <w:tabs>
          <w:tab w:val="left" w:pos="841"/>
        </w:tabs>
        <w:spacing w:before="77"/>
      </w:pPr>
      <w:r>
        <w:rPr>
          <w:spacing w:val="-1"/>
        </w:rPr>
        <w:lastRenderedPageBreak/>
        <w:t>Draft written</w:t>
      </w:r>
      <w:r>
        <w:rPr>
          <w:spacing w:val="2"/>
        </w:rPr>
        <w:t xml:space="preserve"> </w:t>
      </w: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 the</w:t>
      </w:r>
      <w:r>
        <w:t xml:space="preserve"> </w:t>
      </w:r>
      <w:r>
        <w:rPr>
          <w:spacing w:val="-1"/>
        </w:rPr>
        <w:t xml:space="preserve">issuance </w:t>
      </w:r>
      <w:r>
        <w:t>of the</w:t>
      </w:r>
      <w:r>
        <w:rPr>
          <w:spacing w:val="-18"/>
        </w:rPr>
        <w:t xml:space="preserve"> </w:t>
      </w:r>
      <w:r>
        <w:t>COD.</w:t>
      </w:r>
    </w:p>
    <w:p w14:paraId="08CD91C5" w14:textId="77777777" w:rsidR="00050E65" w:rsidRDefault="000D5C49">
      <w:pPr>
        <w:pStyle w:val="ListParagraph"/>
        <w:numPr>
          <w:ilvl w:val="2"/>
          <w:numId w:val="1"/>
        </w:numPr>
        <w:tabs>
          <w:tab w:val="left" w:pos="1561"/>
        </w:tabs>
        <w:spacing w:before="114"/>
        <w:ind w:hanging="361"/>
      </w:pPr>
      <w:r>
        <w:rPr>
          <w:spacing w:val="-1"/>
        </w:rPr>
        <w:t>PM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</w:t>
      </w:r>
      <w:r>
        <w:t xml:space="preserve"> </w:t>
      </w:r>
      <w:r>
        <w:rPr>
          <w:spacing w:val="-1"/>
        </w:rPr>
        <w:t>Branch Chief</w:t>
      </w:r>
      <w:r>
        <w:t xml:space="preserve"> signatures are</w:t>
      </w:r>
      <w:r>
        <w:rPr>
          <w:spacing w:val="-1"/>
        </w:rPr>
        <w:t xml:space="preserve"> </w:t>
      </w:r>
      <w:r>
        <w:t>required on the</w:t>
      </w:r>
      <w:r>
        <w:rPr>
          <w:spacing w:val="-15"/>
        </w:rPr>
        <w:t xml:space="preserve"> </w:t>
      </w:r>
      <w:r>
        <w:t>form.</w:t>
      </w:r>
    </w:p>
    <w:p w14:paraId="515DE9F0" w14:textId="77777777" w:rsidR="00050E65" w:rsidRDefault="000D5C49">
      <w:pPr>
        <w:pStyle w:val="ListParagraph"/>
        <w:numPr>
          <w:ilvl w:val="2"/>
          <w:numId w:val="1"/>
        </w:numPr>
        <w:tabs>
          <w:tab w:val="left" w:pos="1561"/>
        </w:tabs>
        <w:spacing w:before="115"/>
        <w:ind w:hanging="361"/>
      </w:pP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supporting</w:t>
      </w:r>
      <w:r>
        <w:t xml:space="preserve"> COD</w:t>
      </w:r>
      <w:r>
        <w:rPr>
          <w:spacing w:val="-1"/>
        </w:rPr>
        <w:t xml:space="preserve"> </w:t>
      </w:r>
      <w:r>
        <w:t>action rather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modification is</w:t>
      </w:r>
      <w:r>
        <w:rPr>
          <w:spacing w:val="-20"/>
        </w:rPr>
        <w:t xml:space="preserve"> </w:t>
      </w:r>
      <w:r>
        <w:t>required.</w:t>
      </w:r>
    </w:p>
    <w:p w14:paraId="1AE47EF2" w14:textId="77777777" w:rsidR="00050E65" w:rsidRDefault="000D5C49">
      <w:pPr>
        <w:pStyle w:val="ListParagraph"/>
        <w:numPr>
          <w:ilvl w:val="1"/>
          <w:numId w:val="1"/>
        </w:numPr>
        <w:tabs>
          <w:tab w:val="left" w:pos="841"/>
        </w:tabs>
        <w:spacing w:before="113"/>
        <w:ind w:right="560"/>
      </w:pPr>
      <w:r>
        <w:t>Prepare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(IGE)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market</w:t>
      </w:r>
      <w:r>
        <w:rPr>
          <w:spacing w:val="-52"/>
        </w:rPr>
        <w:t xml:space="preserve"> </w:t>
      </w:r>
      <w:r>
        <w:t>reasonable</w:t>
      </w:r>
      <w:r>
        <w:rPr>
          <w:spacing w:val="-15"/>
        </w:rPr>
        <w:t xml:space="preserve"> </w:t>
      </w:r>
      <w:r>
        <w:t>prices.</w:t>
      </w:r>
    </w:p>
    <w:p w14:paraId="4AE6CCD3" w14:textId="77777777" w:rsidR="00050E65" w:rsidRDefault="000D5C49">
      <w:pPr>
        <w:pStyle w:val="ListParagraph"/>
        <w:numPr>
          <w:ilvl w:val="1"/>
          <w:numId w:val="1"/>
        </w:numPr>
        <w:tabs>
          <w:tab w:val="left" w:pos="841"/>
        </w:tabs>
        <w:spacing w:before="114"/>
      </w:pPr>
      <w:r>
        <w:rPr>
          <w:w w:val="95"/>
        </w:rPr>
        <w:t>Draft</w:t>
      </w:r>
      <w:r>
        <w:rPr>
          <w:spacing w:val="24"/>
          <w:w w:val="95"/>
        </w:rPr>
        <w:t xml:space="preserve"> </w:t>
      </w:r>
      <w:r>
        <w:rPr>
          <w:w w:val="95"/>
        </w:rPr>
        <w:t>COD</w:t>
      </w:r>
      <w:r>
        <w:rPr>
          <w:spacing w:val="-5"/>
          <w:w w:val="95"/>
        </w:rPr>
        <w:t xml:space="preserve"> </w:t>
      </w:r>
      <w:r>
        <w:rPr>
          <w:w w:val="95"/>
        </w:rPr>
        <w:t>Letter.</w:t>
      </w:r>
    </w:p>
    <w:p w14:paraId="134C9C5D" w14:textId="77777777" w:rsidR="00050E65" w:rsidRDefault="000D5C49">
      <w:pPr>
        <w:pStyle w:val="ListParagraph"/>
        <w:numPr>
          <w:ilvl w:val="1"/>
          <w:numId w:val="1"/>
        </w:numPr>
        <w:tabs>
          <w:tab w:val="left" w:pos="841"/>
        </w:tabs>
        <w:spacing w:before="115"/>
        <w:ind w:right="381"/>
      </w:pPr>
      <w:r>
        <w:rPr>
          <w:color w:val="000000"/>
          <w:spacing w:val="-1"/>
          <w:shd w:val="clear" w:color="auto" w:fill="FFFF00"/>
        </w:rPr>
        <w:t xml:space="preserve">Funding: Obtain written (can be submitted </w:t>
      </w:r>
      <w:r>
        <w:rPr>
          <w:color w:val="000000"/>
          <w:shd w:val="clear" w:color="auto" w:fill="FFFF00"/>
        </w:rPr>
        <w:t>in the form of an email) confirmation from the Certified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Funds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Approver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noting:</w:t>
      </w:r>
    </w:p>
    <w:p w14:paraId="7D1749DD" w14:textId="77777777" w:rsidR="00050E65" w:rsidRDefault="000D5C49">
      <w:pPr>
        <w:pStyle w:val="BodyText"/>
        <w:spacing w:before="121"/>
        <w:ind w:left="1560"/>
      </w:pPr>
      <w:r>
        <w:rPr>
          <w:color w:val="000000"/>
          <w:shd w:val="clear" w:color="auto" w:fill="FFFF00"/>
        </w:rPr>
        <w:t>Funds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available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required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amount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specific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requirement.</w:t>
      </w:r>
    </w:p>
    <w:p w14:paraId="01799854" w14:textId="77777777" w:rsidR="00050E65" w:rsidRDefault="000D5C49">
      <w:pPr>
        <w:pStyle w:val="BodyText"/>
        <w:spacing w:before="118"/>
        <w:ind w:left="219"/>
      </w:pPr>
      <w:r>
        <w:t>The estimated or negotiated cost of the work shall be supported by the actual IGE and clearly stated in the</w:t>
      </w:r>
      <w:r>
        <w:rPr>
          <w:spacing w:val="1"/>
        </w:rPr>
        <w:t xml:space="preserve"> </w:t>
      </w:r>
      <w:r>
        <w:t>COD. The cost shall be based on negotiated amount for the work when possible or the IGE for the work if a</w:t>
      </w:r>
      <w:r>
        <w:rPr>
          <w:spacing w:val="1"/>
        </w:rPr>
        <w:t xml:space="preserve"> </w:t>
      </w:r>
      <w:r>
        <w:t>negotiated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urgency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IGE,</w:t>
      </w:r>
      <w:r>
        <w:rPr>
          <w:spacing w:val="-5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rPr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u w:val="single"/>
        </w:rPr>
        <w:t>later</w:t>
      </w:r>
      <w:r>
        <w:rPr>
          <w:spacing w:val="-3"/>
          <w:u w:val="single"/>
        </w:rPr>
        <w:t xml:space="preserve"> </w:t>
      </w:r>
      <w:r>
        <w:rPr>
          <w:u w:val="single"/>
        </w:rPr>
        <w:t>than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COD.</w:t>
      </w:r>
    </w:p>
    <w:p w14:paraId="30D57781" w14:textId="77777777" w:rsidR="00050E65" w:rsidRDefault="000D5C49">
      <w:pPr>
        <w:pStyle w:val="BodyText"/>
        <w:spacing w:before="120"/>
        <w:ind w:left="219"/>
      </w:pPr>
      <w:r>
        <w:t>The</w:t>
      </w:r>
      <w:r>
        <w:rPr>
          <w:spacing w:val="-3"/>
        </w:rPr>
        <w:t xml:space="preserve"> </w:t>
      </w:r>
      <w:r>
        <w:t>COD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(RFP)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issued.</w:t>
      </w:r>
    </w:p>
    <w:p w14:paraId="0856510E" w14:textId="77777777" w:rsidR="00050E65" w:rsidRDefault="000D5C49">
      <w:pPr>
        <w:pStyle w:val="BodyText"/>
        <w:spacing w:before="121"/>
        <w:ind w:left="219"/>
      </w:pPr>
      <w:r>
        <w:t>If</w:t>
      </w:r>
      <w:r>
        <w:rPr>
          <w:spacing w:val="-3"/>
        </w:rPr>
        <w:t xml:space="preserve"> </w:t>
      </w:r>
      <w:r>
        <w:t>ceiling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not-to-exceed</w:t>
      </w:r>
      <w:r>
        <w:rPr>
          <w:spacing w:val="-2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amount,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COD</w:t>
      </w:r>
      <w:r>
        <w:rPr>
          <w:spacing w:val="-52"/>
        </w:rPr>
        <w:t xml:space="preserve"> </w:t>
      </w:r>
      <w:r>
        <w:t>addressing how directed work will be measured or monitored. COD shall state emphatically that Contractor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work exceeding ceiling</w:t>
      </w:r>
      <w:r>
        <w:rPr>
          <w:spacing w:val="-1"/>
        </w:rPr>
        <w:t xml:space="preserve"> </w:t>
      </w:r>
      <w:r>
        <w:t>amount.</w:t>
      </w:r>
    </w:p>
    <w:p w14:paraId="7270461C" w14:textId="77777777" w:rsidR="00050E65" w:rsidRDefault="000D5C49">
      <w:pPr>
        <w:spacing w:before="124"/>
        <w:ind w:left="219"/>
      </w:pPr>
      <w:r>
        <w:rPr>
          <w:b/>
        </w:rPr>
        <w:t>A definitizing contract modification to incorporate the directed work shall be issued within 30 days</w:t>
      </w:r>
      <w:r>
        <w:rPr>
          <w:b/>
          <w:spacing w:val="1"/>
        </w:rPr>
        <w:t xml:space="preserve"> </w:t>
      </w:r>
      <w:r>
        <w:rPr>
          <w:b/>
        </w:rPr>
        <w:t xml:space="preserve">from the date of the COD. </w:t>
      </w:r>
      <w:r>
        <w:t>Modification will either: 1) be issued bilaterally (including the Statement of</w:t>
      </w:r>
      <w:r>
        <w:rPr>
          <w:spacing w:val="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43.204(c)),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negotiated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5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warranted;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unilaterally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Government’s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 committed,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 negotiation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 been</w:t>
      </w:r>
      <w:r>
        <w:rPr>
          <w:spacing w:val="-2"/>
        </w:rPr>
        <w:t xml:space="preserve"> </w:t>
      </w:r>
      <w:r>
        <w:t>attained.</w:t>
      </w:r>
    </w:p>
    <w:p w14:paraId="583E9552" w14:textId="77777777" w:rsidR="00050E65" w:rsidRDefault="000D5C49">
      <w:pPr>
        <w:pStyle w:val="Heading1"/>
        <w:spacing w:before="123"/>
        <w:ind w:left="219" w:right="167" w:hanging="1"/>
      </w:pP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 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being executed.</w:t>
      </w:r>
    </w:p>
    <w:p w14:paraId="73F357A8" w14:textId="77777777" w:rsidR="00050E65" w:rsidRDefault="000D5C49">
      <w:pPr>
        <w:pStyle w:val="ListParagraph"/>
        <w:numPr>
          <w:ilvl w:val="0"/>
          <w:numId w:val="1"/>
        </w:numPr>
        <w:tabs>
          <w:tab w:val="left" w:pos="497"/>
        </w:tabs>
        <w:ind w:left="496" w:hanging="278"/>
        <w:jc w:val="left"/>
        <w:rPr>
          <w:b/>
        </w:rPr>
      </w:pPr>
      <w:r>
        <w:rPr>
          <w:b/>
          <w:u w:val="single"/>
        </w:rPr>
        <w:t>Approval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Tracking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Process:</w:t>
      </w:r>
    </w:p>
    <w:p w14:paraId="3C7C5C83" w14:textId="5D73DB81" w:rsidR="00050E65" w:rsidRDefault="000D5C49" w:rsidP="0053410B">
      <w:pPr>
        <w:pStyle w:val="BodyText"/>
        <w:spacing w:before="116"/>
        <w:ind w:left="219" w:right="61"/>
      </w:pPr>
      <w:r>
        <w:t>All proposed CODs will be reviewed and approved by both Technical and Contracting Branch Chiefs over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review/approval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noted</w:t>
      </w:r>
      <w:r>
        <w:rPr>
          <w:spacing w:val="-52"/>
        </w:rPr>
        <w:t xml:space="preserve"> </w:t>
      </w:r>
      <w:r>
        <w:t>documents to the DSC SharePoint PR Log. The DSC SharePoint PR Log will send reminder e-mails to the</w:t>
      </w:r>
      <w:r>
        <w:rPr>
          <w:spacing w:val="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urging timely</w:t>
      </w:r>
      <w:r>
        <w:rPr>
          <w:spacing w:val="1"/>
        </w:rPr>
        <w:t xml:space="preserve"> </w:t>
      </w:r>
      <w:r>
        <w:t>definitization by</w:t>
      </w:r>
      <w:r>
        <w:rPr>
          <w:spacing w:val="1"/>
        </w:rPr>
        <w:t xml:space="preserve"> </w:t>
      </w:r>
      <w:r>
        <w:t>formal modification.</w:t>
      </w:r>
    </w:p>
    <w:p w14:paraId="6284CCE7" w14:textId="1208B623" w:rsidR="0053410B" w:rsidRPr="0053410B" w:rsidRDefault="0053410B" w:rsidP="0053410B">
      <w:pPr>
        <w:pStyle w:val="BodyText"/>
        <w:spacing w:before="116"/>
        <w:ind w:left="219" w:right="61"/>
      </w:pPr>
      <w:r>
        <w:rPr>
          <w:noProof/>
        </w:rPr>
        <w:drawing>
          <wp:inline distT="0" distB="0" distL="0" distR="0" wp14:anchorId="5A4D5ADE" wp14:editId="37D71BDA">
            <wp:extent cx="3105150" cy="657225"/>
            <wp:effectExtent l="0" t="0" r="0" b="9525"/>
            <wp:docPr id="5" name="Picture 5" descr="Digitally signed by Lori Irish. Date: 2018.11.28 07:11:40 -07'00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gitally signed by Lori Irish. Date: 2018.11.28 07:11:40 -07'00'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1C4B" w14:textId="46CFDDDE" w:rsidR="00050E65" w:rsidRDefault="000D5C49" w:rsidP="0053410B">
      <w:pPr>
        <w:pStyle w:val="BodyText"/>
        <w:spacing w:line="252" w:lineRule="exact"/>
        <w:ind w:left="216"/>
      </w:pPr>
      <w:r>
        <w:t>Lori</w:t>
      </w:r>
      <w:r>
        <w:rPr>
          <w:spacing w:val="-2"/>
        </w:rPr>
        <w:t xml:space="preserve"> </w:t>
      </w:r>
      <w:r>
        <w:t>Irish</w:t>
      </w:r>
    </w:p>
    <w:p w14:paraId="38933333" w14:textId="77777777" w:rsidR="00050E65" w:rsidRDefault="000D5C49">
      <w:pPr>
        <w:pStyle w:val="BodyText"/>
        <w:spacing w:line="252" w:lineRule="exact"/>
        <w:ind w:left="219"/>
      </w:pPr>
      <w:r>
        <w:t>Chief,</w:t>
      </w:r>
      <w:r>
        <w:rPr>
          <w:spacing w:val="-5"/>
        </w:rPr>
        <w:t xml:space="preserve"> </w:t>
      </w:r>
      <w:r>
        <w:t>Contracting</w:t>
      </w:r>
      <w:r>
        <w:rPr>
          <w:spacing w:val="-4"/>
        </w:rPr>
        <w:t xml:space="preserve"> </w:t>
      </w:r>
      <w:r>
        <w:t>Services</w:t>
      </w:r>
    </w:p>
    <w:p w14:paraId="02201016" w14:textId="77777777" w:rsidR="00050E65" w:rsidRDefault="00050E65">
      <w:pPr>
        <w:pStyle w:val="BodyText"/>
        <w:ind w:left="0"/>
        <w:rPr>
          <w:sz w:val="20"/>
        </w:rPr>
      </w:pPr>
    </w:p>
    <w:p w14:paraId="2315C654" w14:textId="77777777" w:rsidR="00050E65" w:rsidRDefault="00050E65">
      <w:pPr>
        <w:pStyle w:val="BodyText"/>
        <w:ind w:left="0"/>
        <w:rPr>
          <w:sz w:val="20"/>
        </w:rPr>
      </w:pPr>
    </w:p>
    <w:p w14:paraId="1566500C" w14:textId="77777777" w:rsidR="00050E65" w:rsidRDefault="00050E65">
      <w:pPr>
        <w:pStyle w:val="BodyText"/>
        <w:spacing w:before="9"/>
        <w:ind w:left="0"/>
        <w:rPr>
          <w:sz w:val="17"/>
        </w:rPr>
      </w:pPr>
    </w:p>
    <w:p w14:paraId="1119AA70" w14:textId="77777777" w:rsidR="00050E65" w:rsidRDefault="000D5C49">
      <w:pPr>
        <w:pStyle w:val="BodyText"/>
        <w:spacing w:before="91" w:line="252" w:lineRule="exact"/>
        <w:ind w:left="220"/>
      </w:pPr>
      <w:r>
        <w:t>Attachments:</w:t>
      </w:r>
    </w:p>
    <w:p w14:paraId="20AC4881" w14:textId="77777777" w:rsidR="00050E65" w:rsidRDefault="000D5C49">
      <w:pPr>
        <w:pStyle w:val="BodyText"/>
        <w:spacing w:line="252" w:lineRule="exact"/>
        <w:ind w:left="220"/>
      </w:pPr>
      <w:r>
        <w:t>COD</w:t>
      </w:r>
      <w:r>
        <w:rPr>
          <w:spacing w:val="-2"/>
        </w:rPr>
        <w:t xml:space="preserve"> </w:t>
      </w:r>
      <w:r>
        <w:t>Letter</w:t>
      </w:r>
    </w:p>
    <w:p w14:paraId="0C665116" w14:textId="77777777" w:rsidR="00050E65" w:rsidRDefault="000D5C49">
      <w:pPr>
        <w:pStyle w:val="BodyText"/>
        <w:spacing w:line="252" w:lineRule="exact"/>
        <w:ind w:left="220"/>
      </w:pP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COD</w:t>
      </w:r>
    </w:p>
    <w:sectPr w:rsidR="00050E65">
      <w:pgSz w:w="12240" w:h="15840"/>
      <w:pgMar w:top="1000" w:right="10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D4BB6"/>
    <w:multiLevelType w:val="hybridMultilevel"/>
    <w:tmpl w:val="AF2EE8E2"/>
    <w:lvl w:ilvl="0" w:tplc="D7E611E4">
      <w:start w:val="1"/>
      <w:numFmt w:val="decimal"/>
      <w:lvlText w:val="%1."/>
      <w:lvlJc w:val="left"/>
      <w:pPr>
        <w:ind w:left="1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C9E63B84">
      <w:start w:val="1"/>
      <w:numFmt w:val="decimal"/>
      <w:lvlText w:val="%2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839C8D3E">
      <w:start w:val="1"/>
      <w:numFmt w:val="lowerLetter"/>
      <w:lvlText w:val="%3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F470160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0568B22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6B1683C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10F4D11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AC4C61FA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2FC29EBE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CaqGRGcjihhmspKe52g/t5ZgUxmq8ZLdJNlyGBS/ZpoTVcBRjFBNTvan2HvV6UmdgKDqjTcMgNeptYTHfRPw+A==" w:salt="eW649TqAb2FAv54xVkN/7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E65"/>
    <w:rsid w:val="00050E65"/>
    <w:rsid w:val="000D5C49"/>
    <w:rsid w:val="0010394B"/>
    <w:rsid w:val="0053410B"/>
    <w:rsid w:val="005B31D7"/>
    <w:rsid w:val="00B62441"/>
    <w:rsid w:val="00B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CFA9"/>
  <w15:docId w15:val="{95877449-A288-4812-B8BD-A6C314B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5"/>
      <w:ind w:left="390" w:hanging="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60"/>
      <w:ind w:left="2573" w:right="1193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119"/>
      <w:ind w:left="39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B62441"/>
    <w:pPr>
      <w:widowControl/>
      <w:tabs>
        <w:tab w:val="center" w:pos="4320"/>
        <w:tab w:val="right" w:pos="8640"/>
      </w:tabs>
      <w:autoSpaceDE/>
      <w:autoSpaceDN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244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857</Words>
  <Characters>4885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CODs in Construction Contracts</vt:lpstr>
    </vt:vector>
  </TitlesOfParts>
  <Company>National Park Service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CODs in Construction Contracts</dc:title>
  <dc:creator>National Park Service (NPS) - Denver Service Center (DSC)</dc:creator>
  <cp:keywords>DSC Contracting Services (CS) Standard Operating Procedure (SOP) Use of Contracting Officer's Directives (COD) in Construction Contracts, Revised 11-27-18</cp:keywords>
  <cp:lastModifiedBy>Lau, Elaine</cp:lastModifiedBy>
  <cp:revision>4</cp:revision>
  <dcterms:created xsi:type="dcterms:W3CDTF">2021-11-24T02:17:00Z</dcterms:created>
  <dcterms:modified xsi:type="dcterms:W3CDTF">2021-11-24T20:09:00Z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2021-11-24T00:00:00Z</vt:filetime>
  </property>
</Properties>
</file>