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bookmarkStart w:id="0" w:name="_GoBack"/>
      <w:bookmarkEnd w:id="0"/>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F0544B" w:rsidP="00B6059D">
      <w:pPr>
        <w:tabs>
          <w:tab w:val="left" w:pos="1080"/>
        </w:tabs>
        <w:spacing w:after="120"/>
        <w:ind w:left="1080" w:hanging="720"/>
        <w:rPr>
          <w:rFonts w:ascii="Arial" w:hAnsi="Arial" w:cs="Arial"/>
          <w:sz w:val="18"/>
          <w:szCs w:val="18"/>
        </w:rPr>
      </w:pPr>
      <w:r>
        <w:rPr>
          <w:rFonts w:ascii="Arial" w:hAnsi="Arial" w:cs="Arial"/>
          <w:sz w:val="18"/>
          <w:szCs w:val="18"/>
        </w:rPr>
        <w:t>See Attachment A</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B6059D" w:rsidRPr="00B340C8">
        <w:rPr>
          <w:rFonts w:ascii="Arial" w:hAnsi="Arial" w:cs="Arial"/>
          <w:sz w:val="18"/>
          <w:szCs w:val="18"/>
        </w:rPr>
        <w:t>$</w:t>
      </w:r>
      <w:r w:rsidR="00AD21C4" w:rsidRPr="00B340C8">
        <w:rPr>
          <w:rFonts w:ascii="Arial" w:hAnsi="Arial" w:cs="Arial"/>
          <w:sz w:val="18"/>
          <w:szCs w:val="18"/>
        </w:rPr>
        <w:t xml:space="preserve"> </w:t>
      </w:r>
      <w:r w:rsidR="00B340C8" w:rsidRPr="00B340C8">
        <w:rPr>
          <w:rFonts w:ascii="Arial" w:hAnsi="Arial" w:cs="Arial"/>
          <w:sz w:val="18"/>
          <w:szCs w:val="18"/>
        </w:rPr>
        <w:t>100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10"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w:t>
      </w:r>
      <w:r w:rsidR="00B340C8">
        <w:rPr>
          <w:rFonts w:ascii="Arial" w:hAnsi="Arial" w:cs="Arial"/>
          <w:sz w:val="18"/>
          <w:szCs w:val="18"/>
        </w:rPr>
        <w:t xml:space="preserve"> written approval by the park.</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1"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2" w:name="Check1"/>
      <w:r w:rsidR="00BF06E9"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3" w:name="Check2"/>
      <w:r w:rsidR="00BF06E9"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00BF06E9" w:rsidRPr="005C4C28">
        <w:rPr>
          <w:rFonts w:ascii="Arial" w:hAnsi="Arial" w:cs="Arial"/>
          <w:sz w:val="16"/>
          <w:szCs w:val="16"/>
        </w:rPr>
        <w:fldChar w:fldCharType="end"/>
      </w:r>
      <w:bookmarkEnd w:id="3"/>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4"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5"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6"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6"/>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7"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7"/>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8"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9"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10"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1"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2"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3"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4"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4"/>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proofErr w:type="gramStart"/>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5" w:name="Check3"/>
      <w:r w:rsidRPr="00725C56">
        <w:rPr>
          <w:rFonts w:ascii="Arial" w:hAnsi="Arial" w:cs="Arial"/>
          <w:i/>
          <w:sz w:val="18"/>
          <w:szCs w:val="18"/>
        </w:rPr>
        <w:instrText xml:space="preserve"> FORMCHECKBOX </w:instrText>
      </w:r>
      <w:r w:rsidR="00480864">
        <w:rPr>
          <w:rFonts w:ascii="Arial" w:hAnsi="Arial" w:cs="Arial"/>
          <w:i/>
          <w:sz w:val="18"/>
          <w:szCs w:val="18"/>
        </w:rPr>
      </w:r>
      <w:r w:rsidR="00480864">
        <w:rPr>
          <w:rFonts w:ascii="Arial" w:hAnsi="Arial" w:cs="Arial"/>
          <w:i/>
          <w:sz w:val="18"/>
          <w:szCs w:val="18"/>
        </w:rPr>
        <w:fldChar w:fldCharType="separate"/>
      </w:r>
      <w:r w:rsidRPr="00725C56">
        <w:rPr>
          <w:rFonts w:ascii="Arial" w:hAnsi="Arial" w:cs="Arial"/>
          <w:i/>
          <w:sz w:val="18"/>
          <w:szCs w:val="18"/>
        </w:rPr>
        <w:fldChar w:fldCharType="end"/>
      </w:r>
      <w:bookmarkEnd w:id="15"/>
      <w:r w:rsidRPr="00725C56">
        <w:rPr>
          <w:rFonts w:ascii="Arial" w:hAnsi="Arial" w:cs="Arial"/>
          <w:i/>
          <w:sz w:val="18"/>
          <w:szCs w:val="18"/>
        </w:rPr>
        <w:t xml:space="preserve"> and go to question 6.</w:t>
      </w:r>
      <w:proofErr w:type="gramEnd"/>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6" w:name="Check4"/>
      <w:r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7" w:name="Check5"/>
      <w:r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Pr="005C4C28">
        <w:rPr>
          <w:rFonts w:ascii="Arial" w:hAnsi="Arial" w:cs="Arial"/>
          <w:sz w:val="16"/>
          <w:szCs w:val="16"/>
        </w:rPr>
        <w:fldChar w:fldCharType="end"/>
      </w:r>
      <w:bookmarkEnd w:id="17"/>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8"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8"/>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9"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9"/>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20" w:name="Check6"/>
      <w:r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Pr="005C4C28">
        <w:rPr>
          <w:rFonts w:ascii="Arial" w:hAnsi="Arial" w:cs="Arial"/>
          <w:sz w:val="16"/>
          <w:szCs w:val="16"/>
        </w:rPr>
        <w:fldChar w:fldCharType="end"/>
      </w:r>
      <w:bookmarkEnd w:id="20"/>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1"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2"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2"/>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3" w:name="Check7"/>
      <w:r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Pr="005C4C28">
        <w:rPr>
          <w:rFonts w:ascii="Arial" w:hAnsi="Arial" w:cs="Arial"/>
          <w:sz w:val="16"/>
          <w:szCs w:val="16"/>
        </w:rPr>
        <w:fldChar w:fldCharType="end"/>
      </w:r>
      <w:bookmarkEnd w:id="23"/>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4"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5"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6"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6"/>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includes day and overnight hiking, photography and art classes, bicycling, and group camping) require a $500,000 minimum commercial general liablity insurance policy. &#10;Commercial Vehicle Insurance Requirements for Passenger Transport are up to 6 passengers is $1,000,000, 7 – 15 passengers is $1,500,000, 16 – 25 passengers is $3,000,000, and 26+ passengers is $5,000,000.&#10;"/>
      </w:tblPr>
      <w:tblGrid>
        <w:gridCol w:w="6660"/>
        <w:gridCol w:w="3780"/>
      </w:tblGrid>
      <w:tr w:rsidR="00DC21EA" w:rsidRPr="00725C56" w:rsidTr="00906546">
        <w:trPr>
          <w:cantSplit/>
          <w:tblHeader/>
        </w:trPr>
        <w:tc>
          <w:tcPr>
            <w:tcW w:w="10440" w:type="dxa"/>
            <w:gridSpan w:val="2"/>
            <w:shd w:val="clear" w:color="auto" w:fill="BFBFBF" w:themeFill="background1" w:themeFillShade="BF"/>
            <w:vAlign w:val="bottom"/>
          </w:tcPr>
          <w:p w:rsidR="00DC21EA" w:rsidRPr="00725C56" w:rsidRDefault="00DC21EA"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176C6C">
        <w:trPr>
          <w:cantSplit/>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7" w:name="Check9"/>
      <w:r w:rsidRPr="00725C56">
        <w:rPr>
          <w:rFonts w:ascii="Arial" w:hAnsi="Arial" w:cs="Arial"/>
          <w:sz w:val="18"/>
          <w:szCs w:val="18"/>
        </w:rPr>
        <w:instrText xml:space="preserve"> FORMCHECKBOX </w:instrText>
      </w:r>
      <w:r w:rsidR="00480864">
        <w:rPr>
          <w:rFonts w:ascii="Arial" w:hAnsi="Arial" w:cs="Arial"/>
          <w:sz w:val="18"/>
          <w:szCs w:val="18"/>
        </w:rPr>
      </w:r>
      <w:r w:rsidR="00480864">
        <w:rPr>
          <w:rFonts w:ascii="Arial" w:hAnsi="Arial" w:cs="Arial"/>
          <w:sz w:val="18"/>
          <w:szCs w:val="18"/>
        </w:rPr>
        <w:fldChar w:fldCharType="separate"/>
      </w:r>
      <w:r w:rsidRPr="00725C56">
        <w:rPr>
          <w:rFonts w:ascii="Arial" w:hAnsi="Arial" w:cs="Arial"/>
          <w:sz w:val="18"/>
          <w:szCs w:val="18"/>
        </w:rPr>
        <w:fldChar w:fldCharType="end"/>
      </w:r>
      <w:bookmarkEnd w:id="27"/>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8" w:name="Check10"/>
      <w:r w:rsidRPr="00725C56">
        <w:rPr>
          <w:rFonts w:ascii="Arial" w:hAnsi="Arial" w:cs="Arial"/>
          <w:sz w:val="18"/>
          <w:szCs w:val="18"/>
        </w:rPr>
        <w:instrText xml:space="preserve"> FORMCHECKBOX </w:instrText>
      </w:r>
      <w:r w:rsidR="00480864">
        <w:rPr>
          <w:rFonts w:ascii="Arial" w:hAnsi="Arial" w:cs="Arial"/>
          <w:sz w:val="18"/>
          <w:szCs w:val="18"/>
        </w:rPr>
      </w:r>
      <w:r w:rsidR="00480864">
        <w:rPr>
          <w:rFonts w:ascii="Arial" w:hAnsi="Arial" w:cs="Arial"/>
          <w:sz w:val="18"/>
          <w:szCs w:val="18"/>
        </w:rPr>
        <w:fldChar w:fldCharType="separate"/>
      </w:r>
      <w:r w:rsidRPr="00725C56">
        <w:rPr>
          <w:rFonts w:ascii="Arial" w:hAnsi="Arial" w:cs="Arial"/>
          <w:sz w:val="18"/>
          <w:szCs w:val="18"/>
        </w:rPr>
        <w:fldChar w:fldCharType="end"/>
      </w:r>
      <w:bookmarkEnd w:id="28"/>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9"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30"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1"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2"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3"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4"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5"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6"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7"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8"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9"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40"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1"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2"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3"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4"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4"/>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5"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5"/>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6"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6"/>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proofErr w:type="spellStart"/>
      <w:r w:rsidR="000E0107" w:rsidRPr="00725C56">
        <w:rPr>
          <w:rFonts w:ascii="Arial" w:hAnsi="Arial" w:cs="Arial"/>
          <w:b/>
          <w:sz w:val="18"/>
          <w:szCs w:val="18"/>
        </w:rPr>
        <w:t>Violations</w:t>
      </w:r>
      <w:proofErr w:type="gramStart"/>
      <w:r w:rsidR="000E0107" w:rsidRPr="00725C56">
        <w:rPr>
          <w:rFonts w:ascii="Arial" w:hAnsi="Arial" w:cs="Arial"/>
          <w:b/>
          <w:sz w:val="18"/>
          <w:szCs w:val="18"/>
        </w:rPr>
        <w:t>:</w:t>
      </w:r>
      <w:r w:rsidR="002069C0" w:rsidRPr="00725C56">
        <w:rPr>
          <w:rFonts w:ascii="Arial" w:hAnsi="Arial" w:cs="Arial"/>
          <w:sz w:val="18"/>
          <w:szCs w:val="18"/>
        </w:rPr>
        <w:t>To</w:t>
      </w:r>
      <w:proofErr w:type="spellEnd"/>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480864">
        <w:rPr>
          <w:rFonts w:ascii="Arial" w:hAnsi="Arial" w:cs="Arial"/>
          <w:sz w:val="16"/>
          <w:szCs w:val="16"/>
        </w:rPr>
      </w:r>
      <w:r w:rsidR="00480864">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 xml:space="preserve">If “Yes”, please </w:t>
      </w:r>
      <w:proofErr w:type="gramStart"/>
      <w:r w:rsidRPr="00725C56">
        <w:rPr>
          <w:rFonts w:ascii="Arial" w:hAnsi="Arial" w:cs="Arial"/>
          <w:i/>
          <w:sz w:val="18"/>
          <w:szCs w:val="18"/>
        </w:rPr>
        <w:t>provide</w:t>
      </w:r>
      <w:proofErr w:type="gramEnd"/>
      <w:r w:rsidRPr="00725C56">
        <w:rPr>
          <w:rFonts w:ascii="Arial" w:hAnsi="Arial" w:cs="Arial"/>
          <w:i/>
          <w:sz w:val="18"/>
          <w:szCs w:val="18"/>
        </w:rPr>
        <w:t xml:space="preserv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7"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8"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9"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9"/>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1" locked="0" layoutInCell="1" allowOverlap="1" wp14:anchorId="55B19496" wp14:editId="189E1317">
                <wp:simplePos x="0" y="0"/>
                <wp:positionH relativeFrom="column">
                  <wp:posOffset>4099560</wp:posOffset>
                </wp:positionH>
                <wp:positionV relativeFrom="paragraph">
                  <wp:posOffset>78105</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alt="Title: Date Line - Description: Insert date line"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15pt" to="421.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1" locked="0" layoutInCell="1" allowOverlap="1" wp14:anchorId="034F0F9C" wp14:editId="0B167445">
                <wp:simplePos x="0" y="0"/>
                <wp:positionH relativeFrom="column">
                  <wp:posOffset>236220</wp:posOffset>
                </wp:positionH>
                <wp:positionV relativeFrom="paragraph">
                  <wp:posOffset>78105</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alt="Title: Signature Line - Description: Insert Signature Line"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6pt,6.15pt" to="30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50"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0"/>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1"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1"/>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2"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2"/>
    <w:p w:rsidR="00B340C8" w:rsidRPr="00B340C8" w:rsidRDefault="00B340C8" w:rsidP="00B340C8">
      <w:pPr>
        <w:tabs>
          <w:tab w:val="left" w:pos="6480"/>
        </w:tabs>
        <w:ind w:left="720" w:hanging="720"/>
        <w:rPr>
          <w:rFonts w:ascii="Arial" w:hAnsi="Arial" w:cs="Arial"/>
          <w:b/>
          <w:i/>
          <w:sz w:val="18"/>
          <w:szCs w:val="18"/>
        </w:rPr>
      </w:pPr>
      <w:r w:rsidRPr="00B340C8">
        <w:rPr>
          <w:rFonts w:ascii="Arial" w:hAnsi="Arial" w:cs="Arial"/>
          <w:b/>
          <w:sz w:val="18"/>
          <w:szCs w:val="18"/>
        </w:rPr>
        <w:t>Commercial tours may not disrupt any special events at Cowpens National Battlefield. Access to Cowpens may be restricted in the future to protect park resources and assure quality visitor experiences</w:t>
      </w:r>
      <w:r w:rsidRPr="00B340C8">
        <w:rPr>
          <w:rFonts w:ascii="Arial" w:hAnsi="Arial" w:cs="Arial"/>
          <w:b/>
          <w:i/>
          <w:sz w:val="18"/>
          <w:szCs w:val="18"/>
        </w:rPr>
        <w:t>.  (Natural conditions that cause the park or sections of the park to be closed may occur at any time. Every attempt will be made to notify the Holder of these closures as soon as reasonably possible.)</w:t>
      </w: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 xml:space="preserve">This permit does not include use of any park facilities and is only related to using the battlefield for 4 visits annually for commercial purposes. The permit application fee of $100.00 is good for the two year duration of the permit. There will be an additional cost recovery fee of $250.00 for each visit. </w:t>
      </w: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This Commercial Use Permit does not cover use of the picnic area. Each use of the Picnic Area will be governed under the park’s existing Special Use Permit process. This area may be reserved by email with the correct paperwork one month in advance for the $300.00 Picnic Area use fee.</w:t>
      </w: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I. COMPLIANCE</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 xml:space="preserve"> 1.  </w:t>
      </w:r>
      <w:r w:rsidRPr="00B340C8">
        <w:rPr>
          <w:rFonts w:ascii="Arial" w:hAnsi="Arial" w:cs="Arial"/>
          <w:sz w:val="18"/>
          <w:szCs w:val="18"/>
          <w:u w:val="single"/>
        </w:rPr>
        <w:softHyphen/>
        <w:t>Permit Compliance:</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permittee and all participants authorized herein must comply with all of the conditions of this permit, including all exhibits, amendments, application requirements, and written or verbal directives from the Superintendent. Failure to obtain a permit to provide commercial services, and have a copy of the document available for inspection at any time while in the park, are violations of the permit terms for which a citation may be issued, and may subject the commercial operator to penalties as prescribed by law or regulation, including exclusion from doing business in the park. National Park Service field personnel will be provided with a current list of permittees. The Law Enforcement Branch will maintain a copy of any written warnings or citations issued to permittees and these documents will become part of the permittee's park record.</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a) A first violation will normally result in a warning letter to the permittee sent by the law enforcement branch office. A violation may be documented by a verbal or written warning, or a citation from a park ranger.</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b) A second violation will normally result in a second warning letter, with a possible 30-day suspension of the permit. The appropriate course of action will be based on the violation and the company's cumulative history.</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c) A third violation will normally result in either a 90-day suspension or revocation of the CUA, depending on the seriousness of the violation and the company's cumulative history. Upon revocation of the privileges granted by a permit, a new application will not be considered for a period of 12 months.</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Each violation will be evaluated according to the particular events of the incident. The Superintendent reserves the right to suspend or revoke a permit for cause at any time.</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2.  Surveys and Data Collection:</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agrees to cooperate in surveys or requests for data (data collection) conducted by Cowpens National Battlefield designed to assist in park management actions.</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 xml:space="preserve">3.  Annual Report: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is required to submit an annual report which summarizes visitor use. The Holder is required to include number of clients and gross revenues for the year in the report. This is due upon receipt of the CUA for the previous full year.</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4.  Area Use:</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Area Use:  The area(s) authorized for use under this CUA must be left in the same condition as it was prior to the activities authorized herein, with all refuse properly disposed of or otherwise as required by the Superintendent.</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b/>
          <w:sz w:val="18"/>
          <w:szCs w:val="18"/>
        </w:rPr>
        <w:t>ALL LOCATIONS IN THE PARK NOT SPECIFICALLY IDENTIFIED HEREIN AS AUTHORIZED FOR USE ARE, BY THEIR OMISSION, UNAUTHORIZED.</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5. Advertising:</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Advertising for the permitted activity shall not state or imply endorsement by the National Park Service and may not depict or suggest prohibited activities. Photographs or filming of advertisements are subject to the terms of a filming permit—issued separately. </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6.  Nametags:</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Tour guides/leaders and drivers will have nametags with the company name and the employees’ first name and initial of last name clearly readable, displayed on their outer garments. Nicknames may be added to the nametag in addition to the employees’ legal name. </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7. General:</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a)  The employees of the Holder will comply with any special instructions received from the Superintendent or their representative concerning tour operations within the park.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b)  It is the responsibility of the Holder to ensure that all employees and/or contractors are informed of the Conditions of the Authorization for the Cowpens National Battlefield.</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c)  Holder must provide names, addresses and phone numbers of tour clients or employees and any other statistical information upon request.</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II. VEHICLES</w:t>
      </w: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 xml:space="preserve">Commercial tours share the driveways and parking lots with other commercial tour vehicles, taxis, and private vehicles.  The employees of the Holder are expected to exercise courtesy and sound judgment to avoid and mitigate risk.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u w:val="single"/>
        </w:rPr>
        <w:t>Off-loading Passengers:</w:t>
      </w:r>
      <w:r w:rsidRPr="00B340C8">
        <w:rPr>
          <w:rFonts w:ascii="Arial" w:hAnsi="Arial" w:cs="Arial"/>
          <w:sz w:val="18"/>
          <w:szCs w:val="18"/>
        </w:rPr>
        <w:t xml:space="preserve">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Holder will be responsible for controlling passengers at those places where the vehicle stops and off-loads. Holder shall ensure that clientele do not obstruct vehicular or pedestrian traffic. This will include keeping passengers from walking into the roadway and obstructing traffic, from walking in areas posted as sensitive where resource destruction may result, and from walking beyond fenced areas. Loading and unloading of passengers on to roadways, handicapped parking stalls, etc. is prohibited.</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lastRenderedPageBreak/>
        <w:t xml:space="preserve"> </w:t>
      </w:r>
      <w:r w:rsidRPr="00B340C8">
        <w:rPr>
          <w:rFonts w:ascii="Arial" w:hAnsi="Arial" w:cs="Arial"/>
          <w:sz w:val="18"/>
          <w:szCs w:val="18"/>
          <w:u w:val="single"/>
        </w:rPr>
        <w:t>Idling:</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Commercial vehicles are </w:t>
      </w:r>
      <w:r w:rsidRPr="00B340C8">
        <w:rPr>
          <w:rFonts w:ascii="Arial" w:hAnsi="Arial" w:cs="Arial"/>
          <w:b/>
          <w:sz w:val="18"/>
          <w:szCs w:val="18"/>
        </w:rPr>
        <w:t xml:space="preserve">only </w:t>
      </w:r>
      <w:r w:rsidRPr="00B340C8">
        <w:rPr>
          <w:rFonts w:ascii="Arial" w:hAnsi="Arial" w:cs="Arial"/>
          <w:sz w:val="18"/>
          <w:szCs w:val="18"/>
        </w:rPr>
        <w:t xml:space="preserve">allowed to idle while actively (passengers are physically getting on or off of the vehicle) loading and unloading passengers.  All operators must turn off vehicle engines at all times when parked and when not actively loading or unloading passengers.  </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b/>
          <w:sz w:val="18"/>
          <w:szCs w:val="18"/>
        </w:rPr>
      </w:pPr>
      <w:proofErr w:type="gramStart"/>
      <w:r w:rsidRPr="00B340C8">
        <w:rPr>
          <w:rFonts w:ascii="Arial" w:hAnsi="Arial" w:cs="Arial"/>
          <w:b/>
          <w:sz w:val="18"/>
          <w:szCs w:val="18"/>
        </w:rPr>
        <w:t>of</w:t>
      </w:r>
      <w:proofErr w:type="gramEnd"/>
      <w:r w:rsidRPr="00B340C8">
        <w:rPr>
          <w:rFonts w:ascii="Arial" w:hAnsi="Arial" w:cs="Arial"/>
          <w:b/>
          <w:sz w:val="18"/>
          <w:szCs w:val="18"/>
        </w:rPr>
        <w:t xml:space="preserve"> DOT Authority:  Vehicle Parking: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b/>
          <w:sz w:val="18"/>
          <w:szCs w:val="18"/>
        </w:rPr>
        <w:t>III. INTERPRETATION, INFORMATION, AND EDUCATION</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1.  Battlefield Information:</w:t>
      </w:r>
    </w:p>
    <w:p w:rsidR="00B340C8" w:rsidRPr="00B340C8" w:rsidRDefault="00B340C8" w:rsidP="00B340C8">
      <w:pPr>
        <w:tabs>
          <w:tab w:val="left" w:pos="6480"/>
        </w:tabs>
        <w:ind w:left="720" w:hanging="720"/>
        <w:rPr>
          <w:rFonts w:ascii="Arial" w:hAnsi="Arial" w:cs="Arial"/>
          <w:i/>
          <w:sz w:val="18"/>
          <w:szCs w:val="18"/>
        </w:rPr>
      </w:pPr>
      <w:r w:rsidRPr="00B340C8">
        <w:rPr>
          <w:rFonts w:ascii="Arial" w:hAnsi="Arial" w:cs="Arial"/>
          <w:sz w:val="18"/>
          <w:szCs w:val="18"/>
        </w:rPr>
        <w:t xml:space="preserve">Holder will insure that information provided through tour leaders, brochures, literature or advertising to park visitors, is accurate and reflects the most current information available.  Driver/Tour Guide will inform clients they are visiting a battlefield that honors the dead and to preserve the quiet, respectful atmosphere as they would in a cemetery setting. </w:t>
      </w:r>
      <w:r w:rsidRPr="00B340C8">
        <w:rPr>
          <w:rFonts w:ascii="Arial" w:hAnsi="Arial" w:cs="Arial"/>
          <w:i/>
          <w:sz w:val="18"/>
          <w:szCs w:val="18"/>
        </w:rPr>
        <w:t>(Some information may be found on the park website at www.nps.gov/cowp, or you may contact the Interpretation division at 864-461-2828.)</w:t>
      </w:r>
    </w:p>
    <w:p w:rsidR="00B340C8" w:rsidRPr="00B340C8" w:rsidRDefault="00B340C8" w:rsidP="00B340C8">
      <w:pPr>
        <w:tabs>
          <w:tab w:val="left" w:pos="6480"/>
        </w:tabs>
        <w:ind w:left="720" w:hanging="720"/>
        <w:rPr>
          <w:rFonts w:ascii="Arial" w:hAnsi="Arial" w:cs="Arial"/>
          <w:sz w:val="18"/>
          <w:szCs w:val="18"/>
          <w:u w:val="single"/>
        </w:rPr>
      </w:pP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2. Supervision/Compliance:</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shall provide adequate supervision of its employees and clients to ensure that the battlefield’s cultural and historical resources are not disturbed. The Holder is responsible for informing its employees and clients of Park regulations and assuring compliance.  Supervision includes but is not limited to:</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 Protection of Cultural and Historical Resources </w:t>
      </w:r>
    </w:p>
    <w:p w:rsidR="00B340C8" w:rsidRPr="00B340C8" w:rsidRDefault="00B340C8" w:rsidP="00B340C8">
      <w:pPr>
        <w:numPr>
          <w:ilvl w:val="0"/>
          <w:numId w:val="16"/>
        </w:numPr>
        <w:tabs>
          <w:tab w:val="left" w:pos="6480"/>
        </w:tabs>
        <w:rPr>
          <w:rFonts w:ascii="Arial" w:hAnsi="Arial" w:cs="Arial"/>
          <w:sz w:val="18"/>
          <w:szCs w:val="18"/>
        </w:rPr>
      </w:pPr>
      <w:r w:rsidRPr="00B340C8">
        <w:rPr>
          <w:rFonts w:ascii="Arial" w:hAnsi="Arial" w:cs="Arial"/>
          <w:sz w:val="18"/>
          <w:szCs w:val="18"/>
        </w:rPr>
        <w:t xml:space="preserve">Trash Items – All articles transported into the Park by the Holder will be transported out. This includes all food, beverage containers, refuse and trash. Food service is confined to the designated picnic area. </w:t>
      </w:r>
    </w:p>
    <w:p w:rsidR="00B340C8" w:rsidRPr="00B340C8" w:rsidRDefault="00B340C8" w:rsidP="00B340C8">
      <w:pPr>
        <w:numPr>
          <w:ilvl w:val="0"/>
          <w:numId w:val="16"/>
        </w:numPr>
        <w:tabs>
          <w:tab w:val="left" w:pos="6480"/>
        </w:tabs>
        <w:rPr>
          <w:rFonts w:ascii="Arial" w:hAnsi="Arial" w:cs="Arial"/>
          <w:sz w:val="18"/>
          <w:szCs w:val="18"/>
        </w:rPr>
      </w:pPr>
      <w:r w:rsidRPr="00B340C8">
        <w:rPr>
          <w:rFonts w:ascii="Arial" w:hAnsi="Arial" w:cs="Arial"/>
          <w:sz w:val="18"/>
          <w:szCs w:val="18"/>
        </w:rPr>
        <w:t xml:space="preserve">Cigarette Butts – Holder will not allow passengers and/or drivers who smoke to discard their cigarette butts on the ground. A container must be provided for this purpose and passengers made aware of this regulation. </w:t>
      </w:r>
    </w:p>
    <w:p w:rsidR="00B340C8" w:rsidRPr="00B340C8" w:rsidRDefault="00B340C8" w:rsidP="00B340C8">
      <w:pPr>
        <w:numPr>
          <w:ilvl w:val="0"/>
          <w:numId w:val="16"/>
        </w:numPr>
        <w:tabs>
          <w:tab w:val="left" w:pos="6480"/>
        </w:tabs>
        <w:rPr>
          <w:rFonts w:ascii="Arial" w:hAnsi="Arial" w:cs="Arial"/>
          <w:sz w:val="18"/>
          <w:szCs w:val="18"/>
        </w:rPr>
      </w:pPr>
      <w:r w:rsidRPr="00B340C8">
        <w:rPr>
          <w:rFonts w:ascii="Arial" w:hAnsi="Arial" w:cs="Arial"/>
          <w:bCs/>
          <w:sz w:val="18"/>
          <w:szCs w:val="18"/>
        </w:rPr>
        <w:t xml:space="preserve">Feeding Wildlife – Park regulations prohibit feeding of any wildlife within Cowpens National Battlefield. Holder will enforce this regulation with their clients </w:t>
      </w:r>
    </w:p>
    <w:p w:rsidR="00B340C8" w:rsidRPr="00B340C8" w:rsidRDefault="00B340C8" w:rsidP="00B340C8">
      <w:pPr>
        <w:tabs>
          <w:tab w:val="left" w:pos="6480"/>
        </w:tabs>
        <w:ind w:left="720" w:hanging="720"/>
        <w:rPr>
          <w:rFonts w:ascii="Arial" w:hAnsi="Arial" w:cs="Arial"/>
          <w:sz w:val="18"/>
          <w:szCs w:val="18"/>
          <w:u w:val="single"/>
        </w:rPr>
      </w:pP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numPr>
          <w:ilvl w:val="0"/>
          <w:numId w:val="17"/>
        </w:numPr>
        <w:tabs>
          <w:tab w:val="left" w:pos="6480"/>
        </w:tabs>
        <w:rPr>
          <w:rFonts w:ascii="Arial" w:hAnsi="Arial" w:cs="Arial"/>
          <w:sz w:val="18"/>
          <w:szCs w:val="18"/>
        </w:rPr>
      </w:pPr>
      <w:r w:rsidRPr="00B340C8">
        <w:rPr>
          <w:rFonts w:ascii="Arial" w:hAnsi="Arial" w:cs="Arial"/>
          <w:sz w:val="18"/>
          <w:szCs w:val="18"/>
          <w:u w:val="single"/>
        </w:rPr>
        <w:t xml:space="preserve">Safety: </w:t>
      </w:r>
    </w:p>
    <w:p w:rsidR="00B340C8" w:rsidRPr="00B340C8" w:rsidRDefault="00B340C8" w:rsidP="00B340C8">
      <w:pPr>
        <w:tabs>
          <w:tab w:val="left" w:pos="6480"/>
        </w:tabs>
        <w:ind w:left="720" w:hanging="720"/>
        <w:rPr>
          <w:rFonts w:ascii="Arial" w:hAnsi="Arial" w:cs="Arial"/>
          <w:sz w:val="18"/>
          <w:szCs w:val="18"/>
        </w:rPr>
      </w:pPr>
      <w:proofErr w:type="gramStart"/>
      <w:r w:rsidRPr="00B340C8">
        <w:rPr>
          <w:rFonts w:ascii="Arial" w:hAnsi="Arial" w:cs="Arial"/>
          <w:sz w:val="18"/>
          <w:szCs w:val="18"/>
        </w:rPr>
        <w:t>a</w:t>
      </w:r>
      <w:proofErr w:type="gramEnd"/>
      <w:r w:rsidRPr="00B340C8">
        <w:rPr>
          <w:rFonts w:ascii="Arial" w:hAnsi="Arial" w:cs="Arial"/>
          <w:sz w:val="18"/>
          <w:szCs w:val="18"/>
        </w:rPr>
        <w:t xml:space="preserve">.   The Commercial Use Authorization (CUA) Holder shall have a commitment to safety not only for his/her clients, but also for all visitors and employees of Cowpens National Battlefield.  The operator is responsible for informing clients of hazards likely to be encountered during their </w:t>
      </w:r>
      <w:proofErr w:type="gramStart"/>
      <w:r w:rsidRPr="00B340C8">
        <w:rPr>
          <w:rFonts w:ascii="Arial" w:hAnsi="Arial" w:cs="Arial"/>
          <w:sz w:val="18"/>
          <w:szCs w:val="18"/>
        </w:rPr>
        <w:t>visit/tour,</w:t>
      </w:r>
      <w:proofErr w:type="gramEnd"/>
      <w:r w:rsidRPr="00B340C8">
        <w:rPr>
          <w:rFonts w:ascii="Arial" w:hAnsi="Arial" w:cs="Arial"/>
          <w:sz w:val="18"/>
          <w:szCs w:val="18"/>
        </w:rPr>
        <w:t xml:space="preserve"> and to provide guidelines, rules and practices that will mitigate and manage risk. It is expressly understood that the CUA Holder is subject to all special conditions.</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b. </w:t>
      </w:r>
      <w:r w:rsidRPr="00B340C8">
        <w:rPr>
          <w:rFonts w:ascii="Arial" w:hAnsi="Arial" w:cs="Arial"/>
          <w:sz w:val="18"/>
          <w:szCs w:val="18"/>
        </w:rPr>
        <w:tab/>
        <w:t xml:space="preserve">Participants who fail to observe safety rules set by the tour, requirements of the conditions of authorization or park regulations may be promptly removed from the tour by the tour leader.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 xml:space="preserve">c. </w:t>
      </w:r>
      <w:r w:rsidRPr="00B340C8">
        <w:rPr>
          <w:rFonts w:ascii="Arial" w:hAnsi="Arial" w:cs="Arial"/>
          <w:sz w:val="18"/>
          <w:szCs w:val="18"/>
        </w:rPr>
        <w:tab/>
        <w:t xml:space="preserve">No equipment may be set up in public walkways, visitor centers and shelters or in such a way as to create a tripping hazard or traffic obstruction. </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d.</w:t>
      </w:r>
      <w:r w:rsidRPr="00B340C8">
        <w:rPr>
          <w:rFonts w:ascii="Arial" w:hAnsi="Arial" w:cs="Arial"/>
          <w:sz w:val="18"/>
          <w:szCs w:val="18"/>
        </w:rPr>
        <w:tab/>
        <w:t>Permittee will ensure that guides, drivers, and leaders maintain consistent standards of customer service and professionalism. Permittee will support the themes and goals of the National Park Service Interpretation and Education program through accurate, up-to-date information and ongoing dialogue with NPS staff and resource professionals.  .</w:t>
      </w:r>
    </w:p>
    <w:p w:rsidR="00B340C8" w:rsidRPr="00B340C8" w:rsidRDefault="00B340C8" w:rsidP="00B340C8">
      <w:pPr>
        <w:tabs>
          <w:tab w:val="left" w:pos="6480"/>
        </w:tabs>
        <w:ind w:left="720" w:hanging="720"/>
        <w:rPr>
          <w:rFonts w:ascii="Arial" w:hAnsi="Arial" w:cs="Arial"/>
          <w:sz w:val="18"/>
          <w:szCs w:val="18"/>
        </w:rPr>
      </w:pP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r w:rsidRPr="00B340C8">
        <w:rPr>
          <w:rFonts w:ascii="Arial" w:hAnsi="Arial" w:cs="Arial"/>
          <w:b/>
          <w:sz w:val="18"/>
          <w:szCs w:val="18"/>
        </w:rPr>
        <w:t>IV</w:t>
      </w:r>
      <w:proofErr w:type="gramStart"/>
      <w:r w:rsidRPr="00B340C8">
        <w:rPr>
          <w:rFonts w:ascii="Arial" w:hAnsi="Arial" w:cs="Arial"/>
          <w:b/>
          <w:sz w:val="18"/>
          <w:szCs w:val="18"/>
        </w:rPr>
        <w:t>.  Emergency</w:t>
      </w:r>
      <w:proofErr w:type="gramEnd"/>
      <w:r w:rsidRPr="00B340C8">
        <w:rPr>
          <w:rFonts w:ascii="Arial" w:hAnsi="Arial" w:cs="Arial"/>
          <w:b/>
          <w:sz w:val="18"/>
          <w:szCs w:val="18"/>
        </w:rPr>
        <w:t xml:space="preserve"> Medical &amp; Safety</w:t>
      </w:r>
    </w:p>
    <w:p w:rsidR="00B340C8" w:rsidRPr="00B340C8" w:rsidRDefault="00B340C8" w:rsidP="00B340C8">
      <w:pPr>
        <w:tabs>
          <w:tab w:val="left" w:pos="6480"/>
        </w:tabs>
        <w:ind w:left="720" w:hanging="720"/>
        <w:rPr>
          <w:rFonts w:ascii="Arial" w:hAnsi="Arial" w:cs="Arial"/>
          <w:sz w:val="18"/>
          <w:szCs w:val="18"/>
          <w:u w:val="single"/>
        </w:rPr>
      </w:pPr>
      <w:r w:rsidRPr="00B340C8">
        <w:rPr>
          <w:rFonts w:ascii="Arial" w:hAnsi="Arial" w:cs="Arial"/>
          <w:sz w:val="18"/>
          <w:szCs w:val="18"/>
          <w:u w:val="single"/>
        </w:rPr>
        <w:t>1.  Reporting of Incidents:</w:t>
      </w: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sz w:val="18"/>
          <w:szCs w:val="18"/>
        </w:rPr>
        <w:t>The Holder is required to report any incident resulting in personal injury or property damage exceeding $300 to the Superintendent as soon as possible.  This notification does not satisfy reporting requirements imposed by applicable State law.  The report must be made to the park at the first available opportunity before leaving the park. A report will consist of a written or verbal description of the incident. The Holder must cooperate with any investigation of the incident by National Park Service personnel.</w:t>
      </w: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b/>
          <w:sz w:val="18"/>
          <w:szCs w:val="18"/>
        </w:rPr>
      </w:pPr>
    </w:p>
    <w:p w:rsidR="00B340C8" w:rsidRPr="00B340C8" w:rsidRDefault="00B340C8" w:rsidP="00B340C8">
      <w:pPr>
        <w:tabs>
          <w:tab w:val="left" w:pos="6480"/>
        </w:tabs>
        <w:ind w:left="720" w:hanging="720"/>
        <w:rPr>
          <w:rFonts w:ascii="Arial" w:hAnsi="Arial" w:cs="Arial"/>
          <w:sz w:val="18"/>
          <w:szCs w:val="18"/>
        </w:rPr>
      </w:pPr>
      <w:r w:rsidRPr="00B340C8">
        <w:rPr>
          <w:rFonts w:ascii="Arial" w:hAnsi="Arial" w:cs="Arial"/>
          <w:b/>
          <w:sz w:val="18"/>
          <w:szCs w:val="18"/>
        </w:rPr>
        <w:t>The permittee and all participants authorized herein must comply with all of the conditions of this permit including all exhibits or amendments or written directions of the Park Superintendent. The permittee shall insure that all employees and customers (Tour Group Company/Guides) entering the Park are informed of all "Special Conditions" of this permit. (The permittee may be cited for any permit violations committed by their employee and/or agent.)  Violation of any regulation and/or condition of this permit may constitute grounds for suspension or revocation of this permit. Holder employees and clients are subject to the same laws and penalties that apply to all park visitors. Repeat violations or problems may result in a suspension of the permit for an undetermined amount of time</w:t>
      </w:r>
      <w:r w:rsidRPr="00B340C8">
        <w:rPr>
          <w:rFonts w:ascii="Arial" w:hAnsi="Arial" w:cs="Arial"/>
          <w:sz w:val="18"/>
          <w:szCs w:val="18"/>
        </w:rPr>
        <w:t>.</w:t>
      </w:r>
    </w:p>
    <w:p w:rsidR="00117760" w:rsidRDefault="00B340C8" w:rsidP="00B340C8">
      <w:pPr>
        <w:tabs>
          <w:tab w:val="left" w:pos="6480"/>
        </w:tabs>
        <w:ind w:left="720" w:hanging="720"/>
        <w:rPr>
          <w:rFonts w:ascii="Arial" w:hAnsi="Arial" w:cs="Arial"/>
          <w:sz w:val="16"/>
          <w:szCs w:val="16"/>
        </w:rPr>
      </w:pPr>
      <w:r>
        <w:rPr>
          <w:rFonts w:ascii="Arial" w:hAnsi="Arial" w:cs="Arial"/>
          <w:sz w:val="16"/>
          <w:szCs w:val="16"/>
        </w:rPr>
        <w:tab/>
      </w:r>
      <w:r>
        <w:rPr>
          <w:rFonts w:ascii="Arial" w:hAnsi="Arial" w:cs="Arial"/>
          <w:sz w:val="16"/>
          <w:szCs w:val="16"/>
        </w:rPr>
        <w:tab/>
      </w: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D36360" w:rsidRDefault="003C4DA2" w:rsidP="00D36360">
      <w:pPr>
        <w:pStyle w:val="Heading2"/>
      </w:pPr>
      <w:r w:rsidRPr="00D36360">
        <w:lastRenderedPageBreak/>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D36360" w:rsidRPr="00D36360" w:rsidRDefault="00D36360" w:rsidP="00D36360">
      <w:pPr>
        <w:tabs>
          <w:tab w:val="left" w:pos="6480"/>
        </w:tabs>
        <w:ind w:left="720" w:hanging="720"/>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rsidTr="00BB5603">
        <w:trPr>
          <w:trHeight w:val="278"/>
        </w:trPr>
        <w:tc>
          <w:tcPr>
            <w:tcW w:w="3870" w:type="dxa"/>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BB5603">
        <w:trPr>
          <w:trHeight w:val="1008"/>
        </w:trPr>
        <w:tc>
          <w:tcPr>
            <w:tcW w:w="3870" w:type="dxa"/>
          </w:tcPr>
          <w:p w:rsidR="00BD3F46" w:rsidRPr="00C708F0" w:rsidRDefault="00906546" w:rsidP="007457EF">
            <w:pPr>
              <w:tabs>
                <w:tab w:val="left" w:pos="6480"/>
              </w:tabs>
              <w:rPr>
                <w:rFonts w:ascii="Arial" w:hAnsi="Arial" w:cs="Arial"/>
                <w:sz w:val="18"/>
                <w:szCs w:val="18"/>
              </w:rPr>
            </w:pPr>
            <w:r>
              <w:rPr>
                <w:rFonts w:ascii="Arial" w:hAnsi="Arial" w:cs="Arial"/>
                <w:sz w:val="18"/>
                <w:szCs w:val="18"/>
              </w:rPr>
              <w:t>Tour of the Battlefield</w:t>
            </w:r>
          </w:p>
        </w:tc>
        <w:tc>
          <w:tcPr>
            <w:tcW w:w="6930" w:type="dxa"/>
          </w:tcPr>
          <w:p w:rsidR="00BD3F46" w:rsidRDefault="00F0544B" w:rsidP="00F0544B">
            <w:pPr>
              <w:pStyle w:val="CommentText"/>
              <w:numPr>
                <w:ilvl w:val="0"/>
                <w:numId w:val="15"/>
              </w:numPr>
              <w:rPr>
                <w:rFonts w:ascii="Arial" w:hAnsi="Arial" w:cs="Arial"/>
                <w:sz w:val="18"/>
                <w:szCs w:val="18"/>
              </w:rPr>
            </w:pPr>
            <w:r>
              <w:rPr>
                <w:rFonts w:ascii="Arial" w:hAnsi="Arial" w:cs="Arial"/>
                <w:sz w:val="18"/>
                <w:szCs w:val="18"/>
              </w:rPr>
              <w:t>Insurance documentation</w:t>
            </w:r>
          </w:p>
          <w:p w:rsidR="00F0544B" w:rsidRDefault="00F0544B" w:rsidP="00F0544B">
            <w:pPr>
              <w:pStyle w:val="CommentText"/>
              <w:numPr>
                <w:ilvl w:val="0"/>
                <w:numId w:val="15"/>
              </w:numPr>
              <w:rPr>
                <w:rFonts w:ascii="Arial" w:hAnsi="Arial" w:cs="Arial"/>
                <w:sz w:val="18"/>
                <w:szCs w:val="18"/>
              </w:rPr>
            </w:pPr>
            <w:r>
              <w:rPr>
                <w:rFonts w:ascii="Arial" w:hAnsi="Arial" w:cs="Arial"/>
                <w:sz w:val="18"/>
                <w:szCs w:val="18"/>
              </w:rPr>
              <w:t>Current on all fees</w:t>
            </w:r>
          </w:p>
          <w:p w:rsidR="00F0544B" w:rsidRDefault="00F0544B" w:rsidP="00F0544B">
            <w:pPr>
              <w:pStyle w:val="CommentText"/>
              <w:numPr>
                <w:ilvl w:val="0"/>
                <w:numId w:val="15"/>
              </w:numPr>
              <w:rPr>
                <w:rFonts w:ascii="Arial" w:hAnsi="Arial" w:cs="Arial"/>
                <w:sz w:val="18"/>
                <w:szCs w:val="18"/>
              </w:rPr>
            </w:pPr>
            <w:r>
              <w:rPr>
                <w:rFonts w:ascii="Arial" w:hAnsi="Arial" w:cs="Arial"/>
                <w:sz w:val="18"/>
                <w:szCs w:val="18"/>
              </w:rPr>
              <w:t>Provide list of employees</w:t>
            </w:r>
          </w:p>
          <w:p w:rsidR="00F0544B" w:rsidRPr="00C708F0" w:rsidRDefault="00F0544B" w:rsidP="00F0544B">
            <w:pPr>
              <w:pStyle w:val="CommentText"/>
              <w:numPr>
                <w:ilvl w:val="0"/>
                <w:numId w:val="15"/>
              </w:numPr>
              <w:rPr>
                <w:rFonts w:ascii="Arial" w:hAnsi="Arial" w:cs="Arial"/>
                <w:sz w:val="18"/>
                <w:szCs w:val="18"/>
              </w:rPr>
            </w:pPr>
            <w:r>
              <w:rPr>
                <w:rFonts w:ascii="Arial" w:hAnsi="Arial" w:cs="Arial"/>
                <w:sz w:val="18"/>
                <w:szCs w:val="18"/>
              </w:rPr>
              <w:t>Provide a copy of current advertising for the program</w:t>
            </w: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BD3F46" w:rsidRPr="00C708F0" w:rsidTr="00BB5603">
        <w:trPr>
          <w:trHeight w:val="1008"/>
        </w:trPr>
        <w:tc>
          <w:tcPr>
            <w:tcW w:w="3870" w:type="dxa"/>
          </w:tcPr>
          <w:p w:rsidR="00BD3F46" w:rsidRPr="00C708F0" w:rsidRDefault="00BD3F46" w:rsidP="007457EF">
            <w:pPr>
              <w:tabs>
                <w:tab w:val="left" w:pos="6480"/>
              </w:tabs>
              <w:rPr>
                <w:rFonts w:ascii="Arial" w:hAnsi="Arial" w:cs="Arial"/>
                <w:sz w:val="18"/>
                <w:szCs w:val="18"/>
              </w:rPr>
            </w:pPr>
          </w:p>
        </w:tc>
        <w:tc>
          <w:tcPr>
            <w:tcW w:w="6930" w:type="dxa"/>
          </w:tcPr>
          <w:p w:rsidR="00BD3F46" w:rsidRPr="00C708F0" w:rsidRDefault="00BD3F46"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r w:rsidR="003C4DA2" w:rsidRPr="00C708F0" w:rsidTr="00BB5603">
        <w:trPr>
          <w:trHeight w:val="1008"/>
        </w:trPr>
        <w:tc>
          <w:tcPr>
            <w:tcW w:w="3870" w:type="dxa"/>
          </w:tcPr>
          <w:p w:rsidR="003C4DA2" w:rsidRPr="00C708F0" w:rsidRDefault="003C4DA2" w:rsidP="007457EF">
            <w:pPr>
              <w:tabs>
                <w:tab w:val="left" w:pos="6480"/>
              </w:tabs>
              <w:rPr>
                <w:rFonts w:ascii="Arial" w:hAnsi="Arial" w:cs="Arial"/>
                <w:sz w:val="18"/>
                <w:szCs w:val="18"/>
              </w:rPr>
            </w:pPr>
          </w:p>
        </w:tc>
        <w:tc>
          <w:tcPr>
            <w:tcW w:w="6930" w:type="dxa"/>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lastRenderedPageBreak/>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DA748B">
        <w:rPr>
          <w:rFonts w:ascii="Arial" w:hAnsi="Arial" w:cs="Arial"/>
          <w:sz w:val="18"/>
          <w:szCs w:val="18"/>
        </w:rPr>
        <w:t xml:space="preserve">$ 1,000,000.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C51D11" w:rsidRDefault="00C51D11" w:rsidP="0043157C">
      <w:pPr>
        <w:pStyle w:val="Heading2"/>
      </w:pPr>
    </w:p>
    <w:p w:rsidR="00C51D11" w:rsidRDefault="00C51D11" w:rsidP="0043157C">
      <w:pPr>
        <w:pStyle w:val="Heading2"/>
      </w:pPr>
    </w:p>
    <w:p w:rsidR="00E031CE" w:rsidRPr="00C708F0" w:rsidRDefault="003C4DA2" w:rsidP="0043157C">
      <w:pPr>
        <w:pStyle w:val="Heading2"/>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The following fees are in effect at Cowpens National Battlefield</w:t>
      </w:r>
      <w:r>
        <w:rPr>
          <w:rFonts w:ascii="Arial" w:hAnsi="Arial" w:cs="Arial"/>
          <w:sz w:val="18"/>
          <w:szCs w:val="18"/>
        </w:rPr>
        <w:t>:</w:t>
      </w:r>
    </w:p>
    <w:p w:rsidR="00C51D11" w:rsidRPr="00C51D11" w:rsidRDefault="00C51D11" w:rsidP="00C51D11">
      <w:pPr>
        <w:tabs>
          <w:tab w:val="left" w:pos="6480"/>
        </w:tabs>
        <w:rPr>
          <w:rFonts w:ascii="Arial" w:hAnsi="Arial" w:cs="Arial"/>
          <w:sz w:val="18"/>
          <w:szCs w:val="18"/>
        </w:rPr>
      </w:pP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Application Fee (for two years)                                 $100.00  </w:t>
      </w:r>
    </w:p>
    <w:p w:rsidR="00C51D11" w:rsidRPr="00C51D11" w:rsidRDefault="00C51D11" w:rsidP="00C51D11">
      <w:pPr>
        <w:tabs>
          <w:tab w:val="left" w:pos="6480"/>
        </w:tabs>
        <w:rPr>
          <w:rFonts w:ascii="Arial" w:hAnsi="Arial" w:cs="Arial"/>
          <w:sz w:val="18"/>
          <w:szCs w:val="18"/>
        </w:rPr>
      </w:pPr>
      <w:r>
        <w:rPr>
          <w:rFonts w:ascii="Arial" w:hAnsi="Arial" w:cs="Arial"/>
          <w:sz w:val="18"/>
          <w:szCs w:val="18"/>
        </w:rPr>
        <w:t xml:space="preserve">Minimum </w:t>
      </w:r>
      <w:r w:rsidRPr="00C51D11">
        <w:rPr>
          <w:rFonts w:ascii="Arial" w:hAnsi="Arial" w:cs="Arial"/>
          <w:sz w:val="18"/>
          <w:szCs w:val="18"/>
        </w:rPr>
        <w:t xml:space="preserve">Liability Insurance (up to date)       </w:t>
      </w:r>
      <w:r>
        <w:rPr>
          <w:rFonts w:ascii="Arial" w:hAnsi="Arial" w:cs="Arial"/>
          <w:sz w:val="18"/>
          <w:szCs w:val="18"/>
        </w:rPr>
        <w:t xml:space="preserve">           </w:t>
      </w:r>
      <w:r w:rsidRPr="00C51D11">
        <w:rPr>
          <w:rFonts w:ascii="Arial" w:hAnsi="Arial" w:cs="Arial"/>
          <w:sz w:val="18"/>
          <w:szCs w:val="18"/>
        </w:rPr>
        <w:t>$1,000,000.00</w:t>
      </w: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Cost Recovery   (each visit)                      </w:t>
      </w:r>
      <w:r>
        <w:rPr>
          <w:rFonts w:ascii="Arial" w:hAnsi="Arial" w:cs="Arial"/>
          <w:sz w:val="18"/>
          <w:szCs w:val="18"/>
        </w:rPr>
        <w:t xml:space="preserve">                </w:t>
      </w:r>
      <w:r w:rsidRPr="00C51D11">
        <w:rPr>
          <w:rFonts w:ascii="Arial" w:hAnsi="Arial" w:cs="Arial"/>
          <w:sz w:val="18"/>
          <w:szCs w:val="18"/>
        </w:rPr>
        <w:t>$250.00</w:t>
      </w: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 xml:space="preserve">Facility Use Fee (Picnic Shelter only/per use)     </w:t>
      </w:r>
      <w:r>
        <w:rPr>
          <w:rFonts w:ascii="Arial" w:hAnsi="Arial" w:cs="Arial"/>
          <w:sz w:val="18"/>
          <w:szCs w:val="18"/>
        </w:rPr>
        <w:t xml:space="preserve">     </w:t>
      </w:r>
      <w:r w:rsidRPr="00C51D11">
        <w:rPr>
          <w:rFonts w:ascii="Arial" w:hAnsi="Arial" w:cs="Arial"/>
          <w:sz w:val="18"/>
          <w:szCs w:val="18"/>
        </w:rPr>
        <w:t>$300.00</w:t>
      </w:r>
    </w:p>
    <w:p w:rsidR="00C51D11" w:rsidRPr="00C51D11" w:rsidRDefault="00C51D11" w:rsidP="00C51D11">
      <w:pPr>
        <w:tabs>
          <w:tab w:val="left" w:pos="6480"/>
        </w:tabs>
        <w:rPr>
          <w:rFonts w:ascii="Arial" w:hAnsi="Arial" w:cs="Arial"/>
          <w:sz w:val="18"/>
          <w:szCs w:val="18"/>
        </w:rPr>
      </w:pPr>
    </w:p>
    <w:p w:rsidR="00C51D11" w:rsidRDefault="00C51D11" w:rsidP="00C51D11">
      <w:pPr>
        <w:tabs>
          <w:tab w:val="left" w:pos="6480"/>
        </w:tabs>
        <w:rPr>
          <w:rFonts w:ascii="Arial" w:hAnsi="Arial" w:cs="Arial"/>
          <w:sz w:val="18"/>
          <w:szCs w:val="18"/>
        </w:rPr>
      </w:pPr>
    </w:p>
    <w:p w:rsidR="00C51D11" w:rsidRPr="00C51D11" w:rsidRDefault="00C51D11" w:rsidP="00C51D11">
      <w:pPr>
        <w:tabs>
          <w:tab w:val="left" w:pos="6480"/>
        </w:tabs>
        <w:rPr>
          <w:rFonts w:ascii="Arial" w:hAnsi="Arial" w:cs="Arial"/>
          <w:sz w:val="18"/>
          <w:szCs w:val="18"/>
        </w:rPr>
      </w:pPr>
      <w:r w:rsidRPr="00C51D11">
        <w:rPr>
          <w:rFonts w:ascii="Arial" w:hAnsi="Arial" w:cs="Arial"/>
          <w:sz w:val="18"/>
          <w:szCs w:val="18"/>
        </w:rPr>
        <w:t>Payment of the application fee should be forwarded to the Park together with the CUA application. Remaining fees are due upon receipt of permit.</w:t>
      </w:r>
    </w:p>
    <w:p w:rsidR="00B743D9" w:rsidRPr="00C708F0" w:rsidRDefault="00B743D9" w:rsidP="00C51D11">
      <w:pPr>
        <w:tabs>
          <w:tab w:val="left" w:pos="6480"/>
        </w:tabs>
        <w:rPr>
          <w:rFonts w:ascii="Arial" w:hAnsi="Arial" w:cs="Arial"/>
          <w:sz w:val="18"/>
          <w:szCs w:val="18"/>
        </w:rPr>
      </w:pPr>
    </w:p>
    <w:sectPr w:rsidR="00B743D9" w:rsidRPr="00C708F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64" w:rsidRDefault="00480864">
      <w:r>
        <w:separator/>
      </w:r>
    </w:p>
  </w:endnote>
  <w:endnote w:type="continuationSeparator" w:id="0">
    <w:p w:rsidR="00480864" w:rsidRDefault="0048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906546" w:rsidRPr="007F32E2" w:rsidRDefault="00906546"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0F5D6F">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0F5D6F">
              <w:rPr>
                <w:rFonts w:ascii="Arial" w:hAnsi="Arial" w:cs="Arial"/>
                <w:b/>
                <w:bCs/>
                <w:noProof/>
                <w:sz w:val="16"/>
                <w:szCs w:val="16"/>
              </w:rPr>
              <w:t>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906546" w:rsidRPr="00D77D70" w:rsidRDefault="0090654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0F5D6F">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0F5D6F">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906546" w:rsidRDefault="0090654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0F5D6F">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0F5D6F">
              <w:rPr>
                <w:rFonts w:ascii="Arial" w:hAnsi="Arial" w:cs="Arial"/>
                <w:b/>
                <w:bCs/>
                <w:noProof/>
                <w:sz w:val="16"/>
                <w:szCs w:val="16"/>
              </w:rPr>
              <w:t>iii</w:t>
            </w:r>
            <w:r>
              <w:rPr>
                <w:rFonts w:ascii="Arial" w:hAnsi="Arial" w:cs="Arial"/>
                <w:b/>
                <w:bCs/>
                <w:sz w:val="16"/>
                <w:szCs w:val="16"/>
              </w:rPr>
              <w:fldChar w:fldCharType="end"/>
            </w:r>
          </w:p>
          <w:p w:rsidR="00906546" w:rsidRPr="001B2B3F" w:rsidRDefault="00906546"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906546" w:rsidRPr="007C4C23" w:rsidRDefault="00906546"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0F5D6F">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0F5D6F">
              <w:rPr>
                <w:rFonts w:ascii="Arial" w:hAnsi="Arial" w:cs="Arial"/>
                <w:b/>
                <w:bCs/>
                <w:noProof/>
                <w:sz w:val="16"/>
                <w:szCs w:val="16"/>
              </w:rPr>
              <w:t>8</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906546" w:rsidRPr="00D77D70" w:rsidRDefault="00906546"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0F5D6F">
              <w:rPr>
                <w:rFonts w:ascii="Arial" w:hAnsi="Arial" w:cs="Arial"/>
                <w:b/>
                <w:bCs/>
                <w:noProof/>
                <w:sz w:val="16"/>
                <w:szCs w:val="16"/>
              </w:rPr>
              <w:t>7</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0F5D6F">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906546" w:rsidRDefault="00906546"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0F5D6F">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0F5D6F">
              <w:rPr>
                <w:rFonts w:ascii="Arial" w:hAnsi="Arial" w:cs="Arial"/>
                <w:b/>
                <w:bCs/>
                <w:noProof/>
                <w:sz w:val="16"/>
                <w:szCs w:val="16"/>
              </w:rPr>
              <w:t>1</w:t>
            </w:r>
            <w:r>
              <w:rPr>
                <w:rFonts w:ascii="Arial" w:hAnsi="Arial" w:cs="Arial"/>
                <w:b/>
                <w:bCs/>
                <w:sz w:val="16"/>
                <w:szCs w:val="16"/>
              </w:rPr>
              <w:fldChar w:fldCharType="end"/>
            </w:r>
          </w:p>
          <w:p w:rsidR="00906546" w:rsidRPr="001B2B3F" w:rsidRDefault="00906546"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64" w:rsidRDefault="00480864">
      <w:r>
        <w:separator/>
      </w:r>
    </w:p>
  </w:footnote>
  <w:footnote w:type="continuationSeparator" w:id="0">
    <w:p w:rsidR="00480864" w:rsidRDefault="00480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46" w:rsidRPr="00756350" w:rsidRDefault="0090654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906546" w:rsidRDefault="00906546"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46" w:rsidRPr="00756350" w:rsidRDefault="0090654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06546" w:rsidRDefault="00906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46" w:rsidRPr="00756350" w:rsidRDefault="00906546"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906546" w:rsidRPr="00F43876" w:rsidRDefault="00906546"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53A6D724" wp14:editId="429871BF">
          <wp:simplePos x="0" y="0"/>
          <wp:positionH relativeFrom="column">
            <wp:posOffset>6324600</wp:posOffset>
          </wp:positionH>
          <wp:positionV relativeFrom="paragraph">
            <wp:posOffset>57150</wp:posOffset>
          </wp:positionV>
          <wp:extent cx="530225" cy="685800"/>
          <wp:effectExtent l="0" t="0" r="3175" b="0"/>
          <wp:wrapNone/>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6D5074EA" wp14:editId="42A22E9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906546" w:rsidRPr="00BB3473" w:rsidRDefault="00906546" w:rsidP="00725C56">
    <w:pPr>
      <w:tabs>
        <w:tab w:val="center" w:pos="5400"/>
      </w:tabs>
      <w:jc w:val="center"/>
      <w:rPr>
        <w:rFonts w:ascii="Arial" w:hAnsi="Arial" w:cs="Arial"/>
        <w:b/>
        <w:smallCaps/>
        <w:sz w:val="20"/>
        <w:szCs w:val="20"/>
      </w:rPr>
    </w:pPr>
  </w:p>
  <w:p w:rsidR="00906546" w:rsidRPr="00906546" w:rsidRDefault="00906546" w:rsidP="00BB5603">
    <w:pPr>
      <w:tabs>
        <w:tab w:val="left" w:pos="720"/>
        <w:tab w:val="center" w:pos="5400"/>
      </w:tabs>
      <w:jc w:val="center"/>
      <w:rPr>
        <w:rFonts w:ascii="Arial" w:hAnsi="Arial" w:cs="Arial"/>
        <w:b/>
        <w:sz w:val="18"/>
        <w:szCs w:val="18"/>
      </w:rPr>
    </w:pPr>
    <w:r w:rsidRPr="00906546">
      <w:rPr>
        <w:rFonts w:ascii="Arial" w:hAnsi="Arial" w:cs="Arial"/>
        <w:b/>
        <w:sz w:val="18"/>
        <w:szCs w:val="18"/>
      </w:rPr>
      <w:t>Cowpens National Battlefield</w:t>
    </w:r>
  </w:p>
  <w:p w:rsidR="00906546" w:rsidRPr="00906546" w:rsidRDefault="00906546" w:rsidP="00284362">
    <w:pPr>
      <w:tabs>
        <w:tab w:val="left" w:pos="720"/>
        <w:tab w:val="center" w:pos="5400"/>
      </w:tabs>
      <w:jc w:val="center"/>
      <w:rPr>
        <w:rFonts w:ascii="Arial" w:hAnsi="Arial" w:cs="Arial"/>
        <w:sz w:val="18"/>
        <w:szCs w:val="18"/>
      </w:rPr>
    </w:pPr>
    <w:r w:rsidRPr="00906546">
      <w:rPr>
        <w:rFonts w:ascii="Arial" w:hAnsi="Arial" w:cs="Arial"/>
        <w:sz w:val="18"/>
        <w:szCs w:val="18"/>
      </w:rPr>
      <w:t>338 New Pleasant Road</w:t>
    </w:r>
  </w:p>
  <w:p w:rsidR="00906546" w:rsidRPr="00906546" w:rsidRDefault="00B340C8" w:rsidP="00B340C8">
    <w:pPr>
      <w:tabs>
        <w:tab w:val="left" w:pos="720"/>
        <w:tab w:val="left" w:pos="4305"/>
        <w:tab w:val="center" w:pos="54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906546" w:rsidRPr="00906546">
      <w:rPr>
        <w:rFonts w:ascii="Arial" w:hAnsi="Arial" w:cs="Arial"/>
        <w:sz w:val="18"/>
        <w:szCs w:val="18"/>
      </w:rPr>
      <w:t>Gaffney, SC 29341</w:t>
    </w:r>
  </w:p>
  <w:p w:rsidR="00906546" w:rsidRPr="00906546" w:rsidRDefault="00906546" w:rsidP="00450346">
    <w:pPr>
      <w:tabs>
        <w:tab w:val="left" w:pos="720"/>
        <w:tab w:val="center" w:pos="5400"/>
      </w:tabs>
      <w:jc w:val="center"/>
      <w:rPr>
        <w:rFonts w:ascii="Arial" w:hAnsi="Arial" w:cs="Arial"/>
        <w:sz w:val="18"/>
        <w:szCs w:val="18"/>
      </w:rPr>
    </w:pPr>
    <w:r w:rsidRPr="00906546">
      <w:rPr>
        <w:rFonts w:ascii="Arial" w:hAnsi="Arial" w:cs="Arial"/>
        <w:sz w:val="18"/>
        <w:szCs w:val="18"/>
      </w:rPr>
      <w:t>Ben Richardson, CUA Coordinator</w:t>
    </w:r>
  </w:p>
  <w:p w:rsidR="00906546" w:rsidRPr="004D343B" w:rsidRDefault="00906546" w:rsidP="00450346">
    <w:pPr>
      <w:tabs>
        <w:tab w:val="left" w:pos="720"/>
        <w:tab w:val="center" w:pos="5400"/>
      </w:tabs>
      <w:jc w:val="center"/>
      <w:rPr>
        <w:rFonts w:ascii="Arial" w:hAnsi="Arial" w:cs="Arial"/>
        <w:sz w:val="18"/>
        <w:szCs w:val="18"/>
      </w:rPr>
    </w:pPr>
    <w:r w:rsidRPr="00906546">
      <w:rPr>
        <w:rFonts w:ascii="Arial" w:hAnsi="Arial" w:cs="Arial"/>
        <w:sz w:val="18"/>
        <w:szCs w:val="18"/>
      </w:rPr>
      <w:t>Phone Number:  864-461-2828</w:t>
    </w:r>
  </w:p>
  <w:p w:rsidR="00906546" w:rsidRDefault="00906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46" w:rsidRPr="00D9002E" w:rsidRDefault="00906546"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906546" w:rsidRPr="00D9002E" w:rsidRDefault="00906546"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906546" w:rsidRPr="00D9002E" w:rsidRDefault="00906546" w:rsidP="001B2B3F">
    <w:pPr>
      <w:pStyle w:val="Header"/>
      <w:rPr>
        <w:sz w:val="16"/>
        <w:szCs w:val="16"/>
      </w:rPr>
    </w:pPr>
  </w:p>
  <w:p w:rsidR="00906546" w:rsidRPr="00D9002E" w:rsidRDefault="00906546"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46" w:rsidRPr="00756350" w:rsidRDefault="00906546"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906546" w:rsidRDefault="00906546"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906546" w:rsidRPr="00F43876" w:rsidRDefault="00906546" w:rsidP="00F43876">
    <w:pPr>
      <w:pStyle w:val="Heading2"/>
    </w:pPr>
    <w:r w:rsidRPr="00BB3473">
      <w:rPr>
        <w:noProof/>
      </w:rPr>
      <w:drawing>
        <wp:anchor distT="0" distB="0" distL="114300" distR="114300" simplePos="0" relativeHeight="251678720" behindDoc="1" locked="0" layoutInCell="1" allowOverlap="1" wp14:anchorId="38BCF7CC" wp14:editId="447B2A8C">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41C03BE" wp14:editId="01C8636C">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906546" w:rsidRPr="00F43876" w:rsidRDefault="00906546" w:rsidP="00F43876">
    <w:pPr>
      <w:pStyle w:val="Heading2"/>
    </w:pPr>
    <w:r w:rsidRPr="00F43876">
      <w:t xml:space="preserve">COMMERCIAL USE AUTHORIZATION APPLICATION </w:t>
    </w:r>
  </w:p>
  <w:p w:rsidR="00906546" w:rsidRPr="00BB3473" w:rsidRDefault="00906546" w:rsidP="00BB3473">
    <w:pPr>
      <w:tabs>
        <w:tab w:val="center" w:pos="5400"/>
      </w:tabs>
      <w:jc w:val="center"/>
      <w:rPr>
        <w:rFonts w:ascii="Arial" w:hAnsi="Arial" w:cs="Arial"/>
        <w:b/>
        <w:smallCaps/>
        <w:sz w:val="20"/>
        <w:szCs w:val="20"/>
      </w:rPr>
    </w:pPr>
  </w:p>
  <w:p w:rsidR="00B340C8" w:rsidRPr="00906546" w:rsidRDefault="00B340C8" w:rsidP="00B340C8">
    <w:pPr>
      <w:tabs>
        <w:tab w:val="left" w:pos="720"/>
        <w:tab w:val="center" w:pos="5400"/>
      </w:tabs>
      <w:jc w:val="center"/>
      <w:rPr>
        <w:rFonts w:ascii="Arial" w:hAnsi="Arial" w:cs="Arial"/>
        <w:b/>
        <w:sz w:val="18"/>
        <w:szCs w:val="18"/>
      </w:rPr>
    </w:pPr>
    <w:r w:rsidRPr="00906546">
      <w:rPr>
        <w:rFonts w:ascii="Arial" w:hAnsi="Arial" w:cs="Arial"/>
        <w:b/>
        <w:sz w:val="18"/>
        <w:szCs w:val="18"/>
      </w:rPr>
      <w:t>Cowpens National Battlefield</w:t>
    </w:r>
  </w:p>
  <w:p w:rsidR="00B340C8" w:rsidRPr="00906546" w:rsidRDefault="00B340C8" w:rsidP="00B340C8">
    <w:pPr>
      <w:tabs>
        <w:tab w:val="left" w:pos="720"/>
        <w:tab w:val="center" w:pos="5400"/>
      </w:tabs>
      <w:jc w:val="center"/>
      <w:rPr>
        <w:rFonts w:ascii="Arial" w:hAnsi="Arial" w:cs="Arial"/>
        <w:sz w:val="18"/>
        <w:szCs w:val="18"/>
      </w:rPr>
    </w:pPr>
    <w:r w:rsidRPr="00906546">
      <w:rPr>
        <w:rFonts w:ascii="Arial" w:hAnsi="Arial" w:cs="Arial"/>
        <w:sz w:val="18"/>
        <w:szCs w:val="18"/>
      </w:rPr>
      <w:t>338 New Pleasant Road</w:t>
    </w:r>
  </w:p>
  <w:p w:rsidR="00B340C8" w:rsidRPr="00906546" w:rsidRDefault="00B340C8" w:rsidP="00B340C8">
    <w:pPr>
      <w:tabs>
        <w:tab w:val="left" w:pos="720"/>
        <w:tab w:val="left" w:pos="4305"/>
        <w:tab w:val="center" w:pos="540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906546">
      <w:rPr>
        <w:rFonts w:ascii="Arial" w:hAnsi="Arial" w:cs="Arial"/>
        <w:sz w:val="18"/>
        <w:szCs w:val="18"/>
      </w:rPr>
      <w:t>Gaffney, SC 29341</w:t>
    </w:r>
  </w:p>
  <w:p w:rsidR="00B340C8" w:rsidRPr="00906546" w:rsidRDefault="00B340C8" w:rsidP="00B340C8">
    <w:pPr>
      <w:tabs>
        <w:tab w:val="left" w:pos="720"/>
        <w:tab w:val="center" w:pos="5400"/>
      </w:tabs>
      <w:jc w:val="center"/>
      <w:rPr>
        <w:rFonts w:ascii="Arial" w:hAnsi="Arial" w:cs="Arial"/>
        <w:sz w:val="18"/>
        <w:szCs w:val="18"/>
      </w:rPr>
    </w:pPr>
    <w:r w:rsidRPr="00906546">
      <w:rPr>
        <w:rFonts w:ascii="Arial" w:hAnsi="Arial" w:cs="Arial"/>
        <w:sz w:val="18"/>
        <w:szCs w:val="18"/>
      </w:rPr>
      <w:t>Ben Richardson, CUA Coordinator</w:t>
    </w:r>
  </w:p>
  <w:p w:rsidR="00B340C8" w:rsidRPr="004D343B" w:rsidRDefault="00B340C8" w:rsidP="00B340C8">
    <w:pPr>
      <w:tabs>
        <w:tab w:val="left" w:pos="720"/>
        <w:tab w:val="center" w:pos="5400"/>
      </w:tabs>
      <w:jc w:val="center"/>
      <w:rPr>
        <w:rFonts w:ascii="Arial" w:hAnsi="Arial" w:cs="Arial"/>
        <w:sz w:val="18"/>
        <w:szCs w:val="18"/>
      </w:rPr>
    </w:pPr>
    <w:r w:rsidRPr="00906546">
      <w:rPr>
        <w:rFonts w:ascii="Arial" w:hAnsi="Arial" w:cs="Arial"/>
        <w:sz w:val="18"/>
        <w:szCs w:val="18"/>
      </w:rPr>
      <w:t>Phone Number:  864-461-2828</w:t>
    </w:r>
  </w:p>
  <w:p w:rsidR="00906546" w:rsidRPr="004D343B" w:rsidRDefault="00906546"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5696E"/>
    <w:multiLevelType w:val="hybridMultilevel"/>
    <w:tmpl w:val="2E780736"/>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26DEC"/>
    <w:multiLevelType w:val="hybridMultilevel"/>
    <w:tmpl w:val="8E06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559B6"/>
    <w:multiLevelType w:val="hybridMultilevel"/>
    <w:tmpl w:val="64AED928"/>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115FCD"/>
    <w:multiLevelType w:val="hybridMultilevel"/>
    <w:tmpl w:val="C472D360"/>
    <w:lvl w:ilvl="0" w:tplc="A874D450">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6">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782B3D"/>
    <w:multiLevelType w:val="hybridMultilevel"/>
    <w:tmpl w:val="B30A391E"/>
    <w:lvl w:ilvl="0" w:tplc="2D7AF2B0">
      <w:start w:val="1"/>
      <w:numFmt w:val="decimal"/>
      <w:lvlText w:val="(%1)"/>
      <w:lvlJc w:val="left"/>
      <w:pPr>
        <w:tabs>
          <w:tab w:val="num" w:pos="936"/>
        </w:tabs>
        <w:ind w:left="1296" w:hanging="576"/>
      </w:pPr>
      <w:rPr>
        <w:rFonts w:hint="default"/>
        <w:b w:val="0"/>
        <w:i w:val="0"/>
      </w:rPr>
    </w:lvl>
    <w:lvl w:ilvl="1" w:tplc="04090003">
      <w:start w:val="1"/>
      <w:numFmt w:val="bullet"/>
      <w:lvlText w:val="o"/>
      <w:lvlJc w:val="left"/>
      <w:pPr>
        <w:tabs>
          <w:tab w:val="num" w:pos="2160"/>
        </w:tabs>
        <w:ind w:left="2160" w:hanging="360"/>
      </w:pPr>
      <w:rPr>
        <w:rFonts w:ascii="Courier New" w:hAnsi="Courier New" w:cs="Courier New" w:hint="default"/>
        <w:b w:val="0"/>
        <w:i w:val="0"/>
      </w:rPr>
    </w:lvl>
    <w:lvl w:ilvl="2" w:tplc="883CC848">
      <w:start w:val="10"/>
      <w:numFmt w:val="bullet"/>
      <w:lvlText w:val=""/>
      <w:lvlJc w:val="left"/>
      <w:pPr>
        <w:tabs>
          <w:tab w:val="num" w:pos="2556"/>
        </w:tabs>
        <w:ind w:left="2556" w:firstLine="0"/>
      </w:pPr>
      <w:rPr>
        <w:rFonts w:ascii="Symbol" w:hAnsi="Symbol" w:hint="default"/>
        <w:b w:val="0"/>
        <w:i w:val="0"/>
      </w:rPr>
    </w:lvl>
    <w:lvl w:ilvl="3" w:tplc="5FE2C90E">
      <w:start w:val="3"/>
      <w:numFmt w:val="lowerLetter"/>
      <w:lvlText w:val="(%4)"/>
      <w:lvlJc w:val="left"/>
      <w:pPr>
        <w:tabs>
          <w:tab w:val="num" w:pos="3096"/>
        </w:tabs>
        <w:ind w:left="3096" w:firstLine="0"/>
      </w:pPr>
      <w:rPr>
        <w:rFonts w:hint="default"/>
        <w:b w:val="0"/>
        <w:i w:val="0"/>
        <w:u w:val="none"/>
      </w:rPr>
    </w:lvl>
    <w:lvl w:ilvl="4" w:tplc="04090001">
      <w:start w:val="1"/>
      <w:numFmt w:val="bullet"/>
      <w:lvlText w:val=""/>
      <w:lvlJc w:val="left"/>
      <w:pPr>
        <w:ind w:left="4176" w:hanging="360"/>
      </w:pPr>
      <w:rPr>
        <w:rFonts w:ascii="Symbol" w:hAnsi="Symbol" w:hint="default"/>
      </w:rPr>
    </w:lvl>
    <w:lvl w:ilvl="5" w:tplc="A1EC601C">
      <w:start w:val="1"/>
      <w:numFmt w:val="upperRoman"/>
      <w:lvlText w:val="%6."/>
      <w:lvlJc w:val="left"/>
      <w:pPr>
        <w:ind w:left="5436" w:hanging="720"/>
      </w:pPr>
      <w:rPr>
        <w:rFonts w:hint="default"/>
      </w:r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5"/>
  </w:num>
  <w:num w:numId="2">
    <w:abstractNumId w:val="12"/>
  </w:num>
  <w:num w:numId="3">
    <w:abstractNumId w:val="7"/>
  </w:num>
  <w:num w:numId="4">
    <w:abstractNumId w:val="17"/>
  </w:num>
  <w:num w:numId="5">
    <w:abstractNumId w:val="3"/>
  </w:num>
  <w:num w:numId="6">
    <w:abstractNumId w:val="1"/>
  </w:num>
  <w:num w:numId="7">
    <w:abstractNumId w:val="9"/>
  </w:num>
  <w:num w:numId="8">
    <w:abstractNumId w:val="6"/>
  </w:num>
  <w:num w:numId="9">
    <w:abstractNumId w:val="13"/>
  </w:num>
  <w:num w:numId="10">
    <w:abstractNumId w:val="14"/>
  </w:num>
  <w:num w:numId="11">
    <w:abstractNumId w:val="16"/>
  </w:num>
  <w:num w:numId="12">
    <w:abstractNumId w:val="8"/>
  </w:num>
  <w:num w:numId="13">
    <w:abstractNumId w:val="4"/>
  </w:num>
  <w:num w:numId="14">
    <w:abstractNumId w:val="0"/>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E0107"/>
    <w:rsid w:val="000E03B8"/>
    <w:rsid w:val="000E11E7"/>
    <w:rsid w:val="000E1EA0"/>
    <w:rsid w:val="000E2B7C"/>
    <w:rsid w:val="000F2E95"/>
    <w:rsid w:val="000F5D6F"/>
    <w:rsid w:val="0011035F"/>
    <w:rsid w:val="00113ED2"/>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80864"/>
    <w:rsid w:val="00490935"/>
    <w:rsid w:val="00493596"/>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06546"/>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40C8"/>
    <w:rsid w:val="00B37354"/>
    <w:rsid w:val="00B41D9A"/>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1D11"/>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512A"/>
    <w:rsid w:val="00D96743"/>
    <w:rsid w:val="00DA3704"/>
    <w:rsid w:val="00DA694C"/>
    <w:rsid w:val="00DA748B"/>
    <w:rsid w:val="00DC21EA"/>
    <w:rsid w:val="00DC4420"/>
    <w:rsid w:val="00DD46AD"/>
    <w:rsid w:val="00DE2126"/>
    <w:rsid w:val="00DE323D"/>
    <w:rsid w:val="00DE5639"/>
    <w:rsid w:val="00DF304E"/>
    <w:rsid w:val="00E02EDA"/>
    <w:rsid w:val="00E031CE"/>
    <w:rsid w:val="00E06ECD"/>
    <w:rsid w:val="00E11ACB"/>
    <w:rsid w:val="00E24B9D"/>
    <w:rsid w:val="00E2526E"/>
    <w:rsid w:val="00E278FD"/>
    <w:rsid w:val="00E31599"/>
    <w:rsid w:val="00E3689C"/>
    <w:rsid w:val="00E53F98"/>
    <w:rsid w:val="00E575D2"/>
    <w:rsid w:val="00E71160"/>
    <w:rsid w:val="00E71299"/>
    <w:rsid w:val="00E7411C"/>
    <w:rsid w:val="00E8035C"/>
    <w:rsid w:val="00E8360D"/>
    <w:rsid w:val="00E86926"/>
    <w:rsid w:val="00EA2330"/>
    <w:rsid w:val="00EA6C4A"/>
    <w:rsid w:val="00EC23B8"/>
    <w:rsid w:val="00ED0C45"/>
    <w:rsid w:val="00ED30EC"/>
    <w:rsid w:val="00ED4489"/>
    <w:rsid w:val="00ED757D"/>
    <w:rsid w:val="00EF444A"/>
    <w:rsid w:val="00F02F9D"/>
    <w:rsid w:val="00F0544B"/>
    <w:rsid w:val="00F07B07"/>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D7C4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0124-B7B7-4A4D-811E-64CB7D0C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5431</Words>
  <Characters>30958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Fowler, Virginia</cp:lastModifiedBy>
  <cp:revision>3</cp:revision>
  <cp:lastPrinted>2016-04-19T17:13:00Z</cp:lastPrinted>
  <dcterms:created xsi:type="dcterms:W3CDTF">2018-01-31T19:05:00Z</dcterms:created>
  <dcterms:modified xsi:type="dcterms:W3CDTF">2018-01-31T19:05:00Z</dcterms:modified>
</cp:coreProperties>
</file>