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C13B"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DFE3A"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933450</wp:posOffset>
                </wp:positionH>
                <wp:positionV relativeFrom="page">
                  <wp:posOffset>2114550</wp:posOffset>
                </wp:positionV>
                <wp:extent cx="5861685" cy="514350"/>
                <wp:effectExtent l="0" t="0" r="5715" b="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F1059E">
                              <w:rPr>
                                <w:sz w:val="21"/>
                                <w:szCs w:val="21"/>
                              </w:rPr>
                              <w:t xml:space="preserve">, </w:t>
                            </w:r>
                            <w:r w:rsidR="008D30C3">
                              <w:rPr>
                                <w:sz w:val="21"/>
                                <w:szCs w:val="21"/>
                              </w:rPr>
                              <w:t>June</w:t>
                            </w:r>
                            <w:r w:rsidR="007D00AB">
                              <w:rPr>
                                <w:sz w:val="21"/>
                                <w:szCs w:val="21"/>
                              </w:rPr>
                              <w:t xml:space="preserve"> 2019</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9" type="#_x0000_t202" style="position:absolute;margin-left:73.5pt;margin-top:166.5pt;width:461.55pt;height:4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" o:allowincell="f" filled="f" stroked="f">
                <v:textbox inset="0,0,0,0">
                  <w:txbxContent>
                    <w:p w:rsidR="00A171C6"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r w:rsidR="00F1059E">
                        <w:rPr>
                          <w:sz w:val="21"/>
                          <w:szCs w:val="21"/>
                        </w:rPr>
                        <w:t xml:space="preserve">, </w:t>
                      </w:r>
                      <w:r w:rsidR="008D30C3">
                        <w:rPr>
                          <w:sz w:val="21"/>
                          <w:szCs w:val="21"/>
                        </w:rPr>
                        <w:t>June</w:t>
                      </w:r>
                      <w:r w:rsidR="007D00AB">
                        <w:rPr>
                          <w:sz w:val="21"/>
                          <w:szCs w:val="21"/>
                        </w:rPr>
                        <w:t xml:space="preserve"> 2019</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94DD0" w:rsidRDefault="00294DD0">
      <w:pPr>
        <w:rPr>
          <w:rFonts w:ascii="NPSRawlinsonOTOld" w:hAnsi="NPSRawlinsonOTOld"/>
          <w:sz w:val="21"/>
          <w:szCs w:val="21"/>
        </w:rPr>
      </w:pPr>
    </w:p>
    <w:p w:rsidR="008D30C3" w:rsidRPr="008D30C3" w:rsidRDefault="008D30C3" w:rsidP="008D30C3">
      <w:pPr>
        <w:jc w:val="center"/>
        <w:rPr>
          <w:rFonts w:ascii="Times New Roman" w:eastAsia="Times New Roman" w:hAnsi="Times New Roman"/>
          <w:szCs w:val="24"/>
        </w:rPr>
      </w:pPr>
      <w:r w:rsidRPr="008D30C3">
        <w:rPr>
          <w:rFonts w:ascii="Times New Roman" w:eastAsia="Times New Roman" w:hAnsi="Times New Roman"/>
          <w:b/>
          <w:bCs/>
          <w:color w:val="000000"/>
          <w:szCs w:val="24"/>
        </w:rPr>
        <w:t xml:space="preserve">APOLLO DISTRICT </w:t>
      </w:r>
    </w:p>
    <w:p w:rsidR="008D30C3" w:rsidRPr="008D30C3" w:rsidRDefault="008D30C3" w:rsidP="008D30C3">
      <w:pPr>
        <w:jc w:val="center"/>
        <w:rPr>
          <w:rFonts w:ascii="Times New Roman" w:eastAsia="Times New Roman" w:hAnsi="Times New Roman"/>
          <w:szCs w:val="24"/>
        </w:rPr>
      </w:pPr>
      <w:r w:rsidRPr="008D30C3">
        <w:rPr>
          <w:rFonts w:ascii="Times New Roman" w:eastAsia="Times New Roman" w:hAnsi="Times New Roman"/>
          <w:b/>
          <w:bCs/>
          <w:color w:val="000000"/>
          <w:szCs w:val="24"/>
        </w:rPr>
        <w:t>INTERPRETIVE</w:t>
      </w:r>
      <w:r w:rsidRPr="008D30C3">
        <w:rPr>
          <w:rFonts w:ascii="Times New Roman" w:eastAsia="Times New Roman" w:hAnsi="Times New Roman"/>
          <w:color w:val="000000"/>
          <w:szCs w:val="24"/>
        </w:rPr>
        <w:t xml:space="preserve"> </w:t>
      </w:r>
      <w:r w:rsidRPr="008D30C3">
        <w:rPr>
          <w:rFonts w:ascii="Times New Roman" w:eastAsia="Times New Roman" w:hAnsi="Times New Roman"/>
          <w:b/>
          <w:bCs/>
          <w:color w:val="000000"/>
          <w:szCs w:val="24"/>
        </w:rPr>
        <w:t>PROGRAMS</w:t>
      </w:r>
    </w:p>
    <w:p w:rsidR="008D30C3" w:rsidRPr="008D30C3" w:rsidRDefault="008D30C3" w:rsidP="008D30C3">
      <w:pPr>
        <w:ind w:left="-450"/>
        <w:jc w:val="center"/>
        <w:rPr>
          <w:rFonts w:ascii="Times New Roman" w:eastAsia="Times New Roman" w:hAnsi="Times New Roman"/>
          <w:szCs w:val="24"/>
        </w:rPr>
      </w:pPr>
      <w:r w:rsidRPr="008D30C3">
        <w:rPr>
          <w:rFonts w:ascii="Times New Roman" w:eastAsia="Times New Roman" w:hAnsi="Times New Roman"/>
          <w:b/>
          <w:bCs/>
          <w:color w:val="000000"/>
          <w:szCs w:val="24"/>
        </w:rPr>
        <w:t>JUNE 2019</w:t>
      </w:r>
    </w:p>
    <w:p w:rsidR="008D30C3" w:rsidRPr="008D30C3" w:rsidRDefault="008D30C3" w:rsidP="008D30C3">
      <w:pPr>
        <w:rPr>
          <w:rFonts w:ascii="Times New Roman" w:eastAsia="Times New Roman" w:hAnsi="Times New Roman"/>
          <w:szCs w:val="24"/>
        </w:rPr>
      </w:pPr>
      <w:bookmarkStart w:id="0" w:name="_GoBack"/>
      <w:bookmarkEnd w:id="0"/>
    </w:p>
    <w:p w:rsidR="008D30C3" w:rsidRPr="008D30C3" w:rsidRDefault="008D30C3" w:rsidP="008D30C3">
      <w:pPr>
        <w:ind w:left="-450" w:right="-90"/>
        <w:rPr>
          <w:rFonts w:ascii="Times New Roman" w:eastAsia="Times New Roman" w:hAnsi="Times New Roman"/>
          <w:szCs w:val="24"/>
        </w:rPr>
      </w:pPr>
      <w:r w:rsidRPr="008D30C3">
        <w:rPr>
          <w:rFonts w:ascii="Times New Roman" w:eastAsia="Times New Roman" w:hAnsi="Times New Roman"/>
          <w:b/>
          <w:bCs/>
          <w:color w:val="000000"/>
          <w:szCs w:val="24"/>
        </w:rPr>
        <w:t>PLEASE NOTE: A</w:t>
      </w:r>
      <w:r w:rsidRPr="008D30C3">
        <w:rPr>
          <w:rFonts w:ascii="Times New Roman" w:eastAsia="Times New Roman" w:hAnsi="Times New Roman"/>
          <w:b/>
          <w:bCs/>
          <w:i/>
          <w:iCs/>
          <w:color w:val="000000"/>
          <w:szCs w:val="24"/>
        </w:rPr>
        <w:t>ll programs are subject to cancellation and/or rescheduling</w:t>
      </w:r>
      <w:r w:rsidRPr="008D30C3">
        <w:rPr>
          <w:rFonts w:ascii="Times New Roman" w:eastAsia="Times New Roman" w:hAnsi="Times New Roman"/>
          <w:color w:val="000000"/>
          <w:szCs w:val="24"/>
        </w:rPr>
        <w:t xml:space="preserve"> due to</w:t>
      </w:r>
      <w:r w:rsidRPr="008D30C3">
        <w:rPr>
          <w:rFonts w:ascii="Times New Roman" w:eastAsia="Times New Roman" w:hAnsi="Times New Roman"/>
          <w:b/>
          <w:bCs/>
          <w:i/>
          <w:iCs/>
          <w:color w:val="000000"/>
          <w:szCs w:val="24"/>
        </w:rPr>
        <w:t xml:space="preserve"> </w:t>
      </w:r>
      <w:r w:rsidRPr="008D30C3">
        <w:rPr>
          <w:rFonts w:ascii="Times New Roman" w:eastAsia="Times New Roman" w:hAnsi="Times New Roman"/>
          <w:color w:val="000000"/>
          <w:szCs w:val="24"/>
        </w:rPr>
        <w:t>staff limitations, weather conditions, or other factors</w:t>
      </w:r>
      <w:r w:rsidRPr="008D30C3">
        <w:rPr>
          <w:rFonts w:ascii="Times New Roman" w:eastAsia="Times New Roman" w:hAnsi="Times New Roman"/>
          <w:b/>
          <w:bCs/>
          <w:i/>
          <w:iCs/>
          <w:color w:val="000000"/>
          <w:szCs w:val="24"/>
        </w:rPr>
        <w:t>.</w:t>
      </w:r>
      <w:r w:rsidRPr="008D30C3">
        <w:rPr>
          <w:rFonts w:ascii="Times New Roman" w:eastAsia="Times New Roman" w:hAnsi="Times New Roman"/>
          <w:color w:val="000000"/>
          <w:szCs w:val="24"/>
        </w:rPr>
        <w:t xml:space="preserve"> Some programs require reservations, a minimum age, or a cost-recovery fee. Call 386-428-3384 ext. 0 for program information during Visitor Center operating hours (9:00 am to 5:00 pm), or visit </w:t>
      </w:r>
      <w:hyperlink r:id="rId9" w:history="1">
        <w:r w:rsidRPr="008D30C3">
          <w:rPr>
            <w:rFonts w:ascii="Times New Roman" w:eastAsia="Times New Roman" w:hAnsi="Times New Roman"/>
            <w:color w:val="000000"/>
            <w:szCs w:val="24"/>
            <w:u w:val="single"/>
          </w:rPr>
          <w:t>www.nps.gov/cana</w:t>
        </w:r>
      </w:hyperlink>
      <w:r w:rsidRPr="008D30C3">
        <w:rPr>
          <w:rFonts w:ascii="Times New Roman" w:eastAsia="Times New Roman" w:hAnsi="Times New Roman"/>
          <w:color w:val="000000"/>
          <w:szCs w:val="24"/>
        </w:rPr>
        <w:t>. Entrance fees apply to all interpretive program participants. All programs meet the requirements for the Canaveral National Seashore Junior Ranger program.</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ight="-90"/>
        <w:rPr>
          <w:rFonts w:ascii="Times New Roman" w:eastAsia="Times New Roman" w:hAnsi="Times New Roman"/>
          <w:szCs w:val="24"/>
        </w:rPr>
      </w:pPr>
      <w:r w:rsidRPr="008D30C3">
        <w:rPr>
          <w:rFonts w:ascii="Times New Roman" w:eastAsia="Times New Roman" w:hAnsi="Times New Roman"/>
          <w:b/>
          <w:bCs/>
          <w:color w:val="000000"/>
          <w:szCs w:val="24"/>
          <w:u w:val="single"/>
        </w:rPr>
        <w:t>JUNE</w:t>
      </w:r>
      <w:r w:rsidRPr="008D30C3">
        <w:rPr>
          <w:rFonts w:ascii="Times New Roman" w:eastAsia="Times New Roman" w:hAnsi="Times New Roman"/>
          <w:b/>
          <w:bCs/>
          <w:color w:val="000000"/>
          <w:szCs w:val="24"/>
        </w:rPr>
        <w:t xml:space="preserve"> TURTLE WATCH</w:t>
      </w:r>
      <w:r w:rsidRPr="008D30C3">
        <w:rPr>
          <w:rFonts w:ascii="Times New Roman" w:eastAsia="Times New Roman" w:hAnsi="Times New Roman"/>
          <w:color w:val="000000"/>
          <w:szCs w:val="24"/>
        </w:rPr>
        <w:t xml:space="preserve"> reservations are currently being taken in person at the Apollo District Visitor Center daily 9:00 am-5:00 pm or by phone at 386-428-3384 ext. 0. The nighttime Turtle Watch programs take place weekly in both districts: Apollo (NSB) and Playalinda (Titusville). Reservations are required. Participants must be 8 years of age or older to attend. Space is limited.</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WEDNESDAY, JUNE 5</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12</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19</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and 26</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9:00 AM -- “CANOE MOSQUITO LAGOON”  </w:t>
      </w:r>
      <w:r w:rsidRPr="008D30C3">
        <w:rPr>
          <w:rFonts w:ascii="Times New Roman" w:eastAsia="Times New Roman" w:hAnsi="Times New Roman"/>
          <w:color w:val="000000"/>
          <w:szCs w:val="24"/>
        </w:rPr>
        <w:t>Reservations will be accepted a week before the canoe date. Join a guide as you explore this rich and diverse estuary up close. Some experience is preferred. You must be at least 8 years old and able to paddle. You must wear covered shoes (no sandals or flip-flops). Bring water, sunscreen and a hat. Dress to get wet. Individuals with their own kayaks or canoes are welcome to join in. There is no charge for the program. However, if you need to rent a canoe, there is a rental charge of $25/canoe. Call (386) 428-3384 ext. 0 to reserve your spot. Meet at the Visitor Center at 8:45 a.m. We will leave promptly at 9:00 am. (2 hours)</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SATURDAY, JUNE 15</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  9:00 AM - “</w:t>
      </w:r>
      <w:r w:rsidRPr="008D30C3">
        <w:rPr>
          <w:rFonts w:ascii="Times New Roman" w:eastAsia="Times New Roman" w:hAnsi="Times New Roman"/>
          <w:b/>
          <w:bCs/>
          <w:color w:val="000000"/>
          <w:szCs w:val="24"/>
          <w:u w:val="single"/>
        </w:rPr>
        <w:t>JULY</w:t>
      </w:r>
      <w:r w:rsidRPr="008D30C3">
        <w:rPr>
          <w:rFonts w:ascii="Times New Roman" w:eastAsia="Times New Roman" w:hAnsi="Times New Roman"/>
          <w:b/>
          <w:bCs/>
          <w:color w:val="000000"/>
          <w:szCs w:val="24"/>
        </w:rPr>
        <w:t xml:space="preserve"> TURTLE WATCH RESERVATIONS OPEN”  </w:t>
      </w:r>
      <w:r w:rsidRPr="008D30C3">
        <w:rPr>
          <w:rFonts w:ascii="Times New Roman" w:eastAsia="Times New Roman" w:hAnsi="Times New Roman"/>
          <w:color w:val="000000"/>
          <w:szCs w:val="24"/>
        </w:rPr>
        <w:t xml:space="preserve">It’s time to begin taking JULY reservations for the 2019 Turtle Watch program. The programs take place in both districts: Apollo (NSB) and Playalinda (Titusville). Reservations are required. Reservations for </w:t>
      </w:r>
      <w:r w:rsidRPr="008D30C3">
        <w:rPr>
          <w:rFonts w:ascii="Times New Roman" w:eastAsia="Times New Roman" w:hAnsi="Times New Roman"/>
          <w:color w:val="000000"/>
          <w:szCs w:val="24"/>
          <w:u w:val="single"/>
        </w:rPr>
        <w:t xml:space="preserve">JULY </w:t>
      </w:r>
      <w:r w:rsidRPr="008D30C3">
        <w:rPr>
          <w:rFonts w:ascii="Times New Roman" w:eastAsia="Times New Roman" w:hAnsi="Times New Roman"/>
          <w:color w:val="000000"/>
          <w:szCs w:val="24"/>
        </w:rPr>
        <w:t xml:space="preserve">can be made beginning June 15th by calling 386-428-3384 ext. 223 or in person at the Visitor Center. Programs will be presented weekly throughout the months of June and July. </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TUESDAY, JUNE 4</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and 18</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 10:00 AM - “SEA TURTLES 101” </w:t>
      </w:r>
      <w:r w:rsidRPr="008D30C3">
        <w:rPr>
          <w:rFonts w:ascii="Times New Roman" w:eastAsia="Times New Roman" w:hAnsi="Times New Roman"/>
          <w:color w:val="000000"/>
          <w:szCs w:val="24"/>
        </w:rPr>
        <w:t>Learn about the endangered sea turtles of Canaveral National Seashore, our conservation efforts, and our popular nighttime Turtle Watch program. Meet at the Visitor Center. (1 hour)</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TUESDAY, JUNE 11</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and 25</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10:00 AM - “SEEING THE UNSEEN” </w:t>
      </w:r>
      <w:r w:rsidRPr="008D30C3">
        <w:rPr>
          <w:rFonts w:ascii="Times New Roman" w:eastAsia="Times New Roman" w:hAnsi="Times New Roman"/>
          <w:color w:val="000000"/>
          <w:szCs w:val="24"/>
          <w:shd w:val="clear" w:color="auto" w:fill="FFFFFF"/>
        </w:rPr>
        <w:t>Explore the unseen world of microscopic plankton from Mosquito Lagoon. Learn about the importance of estuaries and the role of plankton within the estuary. Capture plankton samples with a plankton net, and view them through a microscope in the Visitor Center. Meet at the Visitor Center. (1.5 hours)</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THURSDAY, JUNE 13</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 10:00 AM - “ENDANGERED SPECIES OF CANAVERAL” </w:t>
      </w:r>
      <w:r w:rsidRPr="008D30C3">
        <w:rPr>
          <w:rFonts w:ascii="Times New Roman" w:eastAsia="Times New Roman" w:hAnsi="Times New Roman"/>
          <w:color w:val="000000"/>
          <w:szCs w:val="24"/>
        </w:rPr>
        <w:t>How many federally protected species live in Canaveral National Seashore?</w:t>
      </w:r>
      <w:r w:rsidRPr="008D30C3">
        <w:rPr>
          <w:rFonts w:ascii="Times New Roman" w:eastAsia="Times New Roman" w:hAnsi="Times New Roman"/>
          <w:b/>
          <w:bCs/>
          <w:color w:val="000000"/>
          <w:szCs w:val="24"/>
        </w:rPr>
        <w:t xml:space="preserve"> </w:t>
      </w:r>
      <w:r w:rsidRPr="008D30C3">
        <w:rPr>
          <w:rFonts w:ascii="Times New Roman" w:eastAsia="Times New Roman" w:hAnsi="Times New Roman"/>
          <w:color w:val="000000"/>
          <w:szCs w:val="24"/>
        </w:rPr>
        <w:t>Come and find out! The diversity includes mice, birds, reptiles, and aquatic mammals. In addition, we will explore why this barrier island is vital to their survival and how you can help. Meet at the Visitor Center. (1 hour)</w:t>
      </w:r>
    </w:p>
    <w:p w:rsidR="008D30C3" w:rsidRPr="008D30C3" w:rsidRDefault="008D30C3" w:rsidP="008D30C3">
      <w:pPr>
        <w:rPr>
          <w:rFonts w:ascii="Times New Roman" w:eastAsia="Times New Roman" w:hAnsi="Times New Roman"/>
          <w:szCs w:val="24"/>
        </w:rPr>
      </w:pPr>
    </w:p>
    <w:p w:rsidR="008D30C3" w:rsidRPr="008D30C3" w:rsidRDefault="008D30C3" w:rsidP="008D30C3">
      <w:pPr>
        <w:ind w:left="-450"/>
        <w:rPr>
          <w:rFonts w:ascii="Times New Roman" w:eastAsia="Times New Roman" w:hAnsi="Times New Roman"/>
          <w:szCs w:val="24"/>
        </w:rPr>
      </w:pPr>
      <w:r w:rsidRPr="008D30C3">
        <w:rPr>
          <w:rFonts w:ascii="Times New Roman" w:eastAsia="Times New Roman" w:hAnsi="Times New Roman"/>
          <w:b/>
          <w:bCs/>
          <w:color w:val="000000"/>
          <w:szCs w:val="24"/>
        </w:rPr>
        <w:t>THURSDAY, JUNE 20</w:t>
      </w:r>
      <w:r w:rsidRPr="008D30C3">
        <w:rPr>
          <w:rFonts w:ascii="Times New Roman" w:eastAsia="Times New Roman" w:hAnsi="Times New Roman"/>
          <w:b/>
          <w:bCs/>
          <w:color w:val="000000"/>
          <w:sz w:val="14"/>
          <w:szCs w:val="14"/>
          <w:vertAlign w:val="superscript"/>
        </w:rPr>
        <w:t>TH</w:t>
      </w:r>
      <w:r w:rsidRPr="008D30C3">
        <w:rPr>
          <w:rFonts w:ascii="Times New Roman" w:eastAsia="Times New Roman" w:hAnsi="Times New Roman"/>
          <w:b/>
          <w:bCs/>
          <w:color w:val="000000"/>
          <w:szCs w:val="24"/>
        </w:rPr>
        <w:t xml:space="preserve"> – 10:00 AM - “BIRDS OF APOLLO” </w:t>
      </w:r>
      <w:r w:rsidRPr="008D30C3">
        <w:rPr>
          <w:rFonts w:ascii="Times New Roman" w:eastAsia="Times New Roman" w:hAnsi="Times New Roman"/>
          <w:color w:val="000000"/>
          <w:szCs w:val="24"/>
        </w:rPr>
        <w:t>If you are a beginning birder or looking to add to your birder “life-list”, let’s collaborate, explore together, and see what’s flying through the air, wading in the water and skittering along the shoreline. Please bring your hat, sunglasses, binoculars, sunscreen, and water.  Meet at the Visitor Center. (1.5 hour)</w:t>
      </w:r>
    </w:p>
    <w:p w:rsidR="00771C16" w:rsidRPr="004D2CE2" w:rsidRDefault="00771C16" w:rsidP="0052455A">
      <w:pPr>
        <w:jc w:val="center"/>
        <w:rPr>
          <w:rFonts w:ascii="NPSRawlinsonOTOld" w:hAnsi="NPSRawlinsonOTOld"/>
          <w:sz w:val="21"/>
          <w:szCs w:val="21"/>
        </w:rPr>
      </w:pPr>
    </w:p>
    <w:sectPr w:rsidR="00771C16" w:rsidRPr="004D2CE2"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A7" w:rsidRDefault="001527A7">
      <w:r>
        <w:separator/>
      </w:r>
    </w:p>
  </w:endnote>
  <w:endnote w:type="continuationSeparator" w:id="0">
    <w:p w:rsidR="001527A7" w:rsidRDefault="001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A7" w:rsidRDefault="001527A7">
      <w:r>
        <w:separator/>
      </w:r>
    </w:p>
  </w:footnote>
  <w:footnote w:type="continuationSeparator" w:id="0">
    <w:p w:rsidR="001527A7" w:rsidRDefault="0015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4505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51692"/>
    <w:rsid w:val="00254743"/>
    <w:rsid w:val="00257C5D"/>
    <w:rsid w:val="00291AE2"/>
    <w:rsid w:val="00294DD0"/>
    <w:rsid w:val="002A3F6A"/>
    <w:rsid w:val="002B2066"/>
    <w:rsid w:val="002C0812"/>
    <w:rsid w:val="002D008B"/>
    <w:rsid w:val="002D7E48"/>
    <w:rsid w:val="002E66E5"/>
    <w:rsid w:val="00305C4B"/>
    <w:rsid w:val="00311070"/>
    <w:rsid w:val="00335A1B"/>
    <w:rsid w:val="00346631"/>
    <w:rsid w:val="00355B75"/>
    <w:rsid w:val="0036036D"/>
    <w:rsid w:val="0037124C"/>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455A"/>
    <w:rsid w:val="005307B8"/>
    <w:rsid w:val="00533871"/>
    <w:rsid w:val="00540489"/>
    <w:rsid w:val="00545587"/>
    <w:rsid w:val="005540EF"/>
    <w:rsid w:val="00556BB4"/>
    <w:rsid w:val="005608D4"/>
    <w:rsid w:val="00564E6E"/>
    <w:rsid w:val="00566C02"/>
    <w:rsid w:val="005E68FE"/>
    <w:rsid w:val="005F6C77"/>
    <w:rsid w:val="00613F96"/>
    <w:rsid w:val="0063171B"/>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46F40"/>
    <w:rsid w:val="00754534"/>
    <w:rsid w:val="00771C16"/>
    <w:rsid w:val="0077650B"/>
    <w:rsid w:val="00780971"/>
    <w:rsid w:val="00785B41"/>
    <w:rsid w:val="007938B4"/>
    <w:rsid w:val="007B075A"/>
    <w:rsid w:val="007D00AB"/>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D30C3"/>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BBA"/>
    <w:rsid w:val="00A82B59"/>
    <w:rsid w:val="00A856C1"/>
    <w:rsid w:val="00AA6352"/>
    <w:rsid w:val="00AB7EBF"/>
    <w:rsid w:val="00AC443D"/>
    <w:rsid w:val="00AD5B0A"/>
    <w:rsid w:val="00AF3462"/>
    <w:rsid w:val="00B15793"/>
    <w:rsid w:val="00B2678D"/>
    <w:rsid w:val="00B33917"/>
    <w:rsid w:val="00B66361"/>
    <w:rsid w:val="00B74C01"/>
    <w:rsid w:val="00B762DC"/>
    <w:rsid w:val="00B76A7A"/>
    <w:rsid w:val="00B81C84"/>
    <w:rsid w:val="00B86617"/>
    <w:rsid w:val="00B87FF7"/>
    <w:rsid w:val="00BB4D1F"/>
    <w:rsid w:val="00BC1092"/>
    <w:rsid w:val="00BD5470"/>
    <w:rsid w:val="00BF0731"/>
    <w:rsid w:val="00BF1A40"/>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DC3A5C"/>
    <w:rsid w:val="00E04F30"/>
    <w:rsid w:val="00E25A9F"/>
    <w:rsid w:val="00E34367"/>
    <w:rsid w:val="00E56D44"/>
    <w:rsid w:val="00E77D9E"/>
    <w:rsid w:val="00E92048"/>
    <w:rsid w:val="00EA2B94"/>
    <w:rsid w:val="00EB0F8E"/>
    <w:rsid w:val="00ED3B3B"/>
    <w:rsid w:val="00F1059E"/>
    <w:rsid w:val="00F10B76"/>
    <w:rsid w:val="00F1174D"/>
    <w:rsid w:val="00F160FF"/>
    <w:rsid w:val="00F30ED7"/>
    <w:rsid w:val="00F340BE"/>
    <w:rsid w:val="00F55965"/>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color="white">
      <v:fill color="white"/>
    </o:shapedefaults>
    <o:shapelayout v:ext="edit">
      <o:idmap v:ext="edit" data="1"/>
    </o:shapelayout>
  </w:shapeDefaults>
  <w:decimalSymbol w:val="."/>
  <w:listSeparator w:val=","/>
  <w14:docId w14:val="0CFBF4A7"/>
  <w15:docId w15:val="{8FB90C08-7098-4CA7-90CD-0710E9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rmalWeb">
    <w:name w:val="Normal (Web)"/>
    <w:basedOn w:val="Normal"/>
    <w:uiPriority w:val="99"/>
    <w:unhideWhenUsed/>
    <w:rsid w:val="00294DD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1235">
      <w:bodyDiv w:val="1"/>
      <w:marLeft w:val="0"/>
      <w:marRight w:val="0"/>
      <w:marTop w:val="0"/>
      <w:marBottom w:val="0"/>
      <w:divBdr>
        <w:top w:val="none" w:sz="0" w:space="0" w:color="auto"/>
        <w:left w:val="none" w:sz="0" w:space="0" w:color="auto"/>
        <w:bottom w:val="none" w:sz="0" w:space="0" w:color="auto"/>
        <w:right w:val="none" w:sz="0" w:space="0" w:color="auto"/>
      </w:divBdr>
    </w:div>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51592">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757090643">
      <w:bodyDiv w:val="1"/>
      <w:marLeft w:val="0"/>
      <w:marRight w:val="0"/>
      <w:marTop w:val="0"/>
      <w:marBottom w:val="0"/>
      <w:divBdr>
        <w:top w:val="none" w:sz="0" w:space="0" w:color="auto"/>
        <w:left w:val="none" w:sz="0" w:space="0" w:color="auto"/>
        <w:bottom w:val="none" w:sz="0" w:space="0" w:color="auto"/>
        <w:right w:val="none" w:sz="0" w:space="0" w:color="auto"/>
      </w:divBdr>
    </w:div>
    <w:div w:id="19599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78C9D-0CFA-4AA1-AD18-4A36D782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3500</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Mack, Rosemary</cp:lastModifiedBy>
  <cp:revision>2</cp:revision>
  <cp:lastPrinted>2019-04-01T12:11:00Z</cp:lastPrinted>
  <dcterms:created xsi:type="dcterms:W3CDTF">2019-05-29T18:53:00Z</dcterms:created>
  <dcterms:modified xsi:type="dcterms:W3CDTF">2019-05-29T18:53:00Z</dcterms:modified>
</cp:coreProperties>
</file>