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0D18" w14:textId="77777777" w:rsidR="00D72836" w:rsidRDefault="00D72836" w:rsidP="00D72836">
      <w:pPr>
        <w:pStyle w:val="Default"/>
        <w:jc w:val="center"/>
        <w:rPr>
          <w:sz w:val="32"/>
          <w:szCs w:val="32"/>
        </w:rPr>
      </w:pPr>
      <w:r>
        <w:rPr>
          <w:sz w:val="32"/>
          <w:szCs w:val="32"/>
        </w:rPr>
        <w:t xml:space="preserve">United States Department of the Interior   </w:t>
      </w:r>
    </w:p>
    <w:p w14:paraId="798C34C5" w14:textId="77777777" w:rsidR="00D061A2" w:rsidRDefault="00D061A2" w:rsidP="00D72836">
      <w:pPr>
        <w:pStyle w:val="Default"/>
        <w:jc w:val="center"/>
        <w:rPr>
          <w:sz w:val="32"/>
          <w:szCs w:val="32"/>
        </w:rPr>
      </w:pPr>
      <w:r>
        <w:rPr>
          <w:sz w:val="32"/>
          <w:szCs w:val="32"/>
        </w:rPr>
        <w:t>National Park Service</w:t>
      </w:r>
      <w:r w:rsidR="00D72836">
        <w:rPr>
          <w:sz w:val="32"/>
          <w:szCs w:val="32"/>
        </w:rPr>
        <w:t xml:space="preserve"> </w:t>
      </w:r>
    </w:p>
    <w:p w14:paraId="12D16EB8" w14:textId="77777777" w:rsidR="00D72836" w:rsidRDefault="00D061A2" w:rsidP="00D72836">
      <w:pPr>
        <w:pStyle w:val="Default"/>
        <w:jc w:val="center"/>
        <w:rPr>
          <w:sz w:val="23"/>
          <w:szCs w:val="23"/>
        </w:rPr>
      </w:pPr>
      <w:r>
        <w:rPr>
          <w:sz w:val="23"/>
          <w:szCs w:val="23"/>
        </w:rPr>
        <w:t>Canaveral National Seashore</w:t>
      </w:r>
      <w:r w:rsidR="00D72836">
        <w:rPr>
          <w:sz w:val="23"/>
          <w:szCs w:val="23"/>
        </w:rPr>
        <w:t xml:space="preserve"> </w:t>
      </w:r>
    </w:p>
    <w:p w14:paraId="079133C8" w14:textId="77777777" w:rsidR="00D72836" w:rsidRDefault="00D061A2" w:rsidP="00D72836">
      <w:pPr>
        <w:pStyle w:val="Default"/>
        <w:jc w:val="center"/>
        <w:rPr>
          <w:sz w:val="18"/>
          <w:szCs w:val="18"/>
        </w:rPr>
      </w:pPr>
      <w:r>
        <w:rPr>
          <w:sz w:val="18"/>
          <w:szCs w:val="18"/>
        </w:rPr>
        <w:t>212 S. Washington Ave.</w:t>
      </w:r>
    </w:p>
    <w:p w14:paraId="687C3634" w14:textId="77777777" w:rsidR="00D72836" w:rsidRDefault="00D72836" w:rsidP="00D72836">
      <w:pPr>
        <w:pStyle w:val="Default"/>
        <w:jc w:val="center"/>
        <w:rPr>
          <w:sz w:val="16"/>
          <w:szCs w:val="16"/>
        </w:rPr>
      </w:pPr>
      <w:r>
        <w:rPr>
          <w:sz w:val="16"/>
          <w:szCs w:val="16"/>
        </w:rPr>
        <w:t xml:space="preserve">Titusville, FL 32796 </w:t>
      </w:r>
    </w:p>
    <w:p w14:paraId="00384BBA" w14:textId="77777777" w:rsidR="00D72836" w:rsidRDefault="00D72836" w:rsidP="00D72836">
      <w:pPr>
        <w:pStyle w:val="Default"/>
        <w:jc w:val="center"/>
        <w:rPr>
          <w:sz w:val="16"/>
          <w:szCs w:val="16"/>
        </w:rPr>
      </w:pPr>
      <w:r>
        <w:rPr>
          <w:sz w:val="16"/>
          <w:szCs w:val="16"/>
        </w:rPr>
        <w:t xml:space="preserve">(321) </w:t>
      </w:r>
      <w:r w:rsidR="00D061A2">
        <w:rPr>
          <w:sz w:val="16"/>
          <w:szCs w:val="16"/>
        </w:rPr>
        <w:t>267-1110</w:t>
      </w:r>
    </w:p>
    <w:p w14:paraId="0ABDC217" w14:textId="77777777" w:rsidR="00D72836" w:rsidRDefault="00D72836" w:rsidP="00D72836">
      <w:pPr>
        <w:pStyle w:val="Default"/>
        <w:jc w:val="center"/>
        <w:rPr>
          <w:sz w:val="16"/>
          <w:szCs w:val="16"/>
        </w:rPr>
      </w:pPr>
    </w:p>
    <w:p w14:paraId="2CCBA395" w14:textId="77777777" w:rsidR="00D72836" w:rsidRPr="002D13CB" w:rsidRDefault="00D72836" w:rsidP="00D72836">
      <w:pPr>
        <w:pStyle w:val="Default"/>
        <w:jc w:val="center"/>
        <w:rPr>
          <w:rFonts w:ascii="Times New Roman" w:hAnsi="Times New Roman" w:cs="Times New Roman"/>
        </w:rPr>
      </w:pPr>
      <w:r w:rsidRPr="002D13CB">
        <w:rPr>
          <w:rFonts w:ascii="Times New Roman" w:hAnsi="Times New Roman" w:cs="Times New Roman"/>
          <w:b/>
          <w:bCs/>
        </w:rPr>
        <w:t>Special Use Permit</w:t>
      </w:r>
    </w:p>
    <w:p w14:paraId="1B4F47F7" w14:textId="77777777" w:rsidR="00D72836" w:rsidRDefault="00D72836" w:rsidP="00D72836">
      <w:pPr>
        <w:pStyle w:val="Default"/>
        <w:jc w:val="center"/>
        <w:rPr>
          <w:rFonts w:ascii="Times New Roman" w:hAnsi="Times New Roman" w:cs="Times New Roman"/>
          <w:b/>
          <w:bCs/>
          <w:sz w:val="23"/>
          <w:szCs w:val="23"/>
        </w:rPr>
      </w:pPr>
      <w:r w:rsidRPr="002D13CB">
        <w:rPr>
          <w:rFonts w:ascii="Times New Roman" w:hAnsi="Times New Roman" w:cs="Times New Roman"/>
          <w:b/>
          <w:bCs/>
        </w:rPr>
        <w:t>Special Conditions</w:t>
      </w:r>
    </w:p>
    <w:p w14:paraId="20E5E87A" w14:textId="77777777" w:rsidR="00331312" w:rsidRPr="002D13CB" w:rsidRDefault="00331312" w:rsidP="00D72836">
      <w:pPr>
        <w:pStyle w:val="Default"/>
        <w:spacing w:after="206"/>
        <w:rPr>
          <w:rFonts w:ascii="Times New Roman" w:hAnsi="Times New Roman" w:cs="Times New Roman"/>
          <w:sz w:val="20"/>
          <w:szCs w:val="20"/>
        </w:rPr>
      </w:pPr>
    </w:p>
    <w:p w14:paraId="7F05F938" w14:textId="6609271A" w:rsidR="00D72836" w:rsidRPr="002D13CB" w:rsidRDefault="00331312" w:rsidP="00D72836">
      <w:pPr>
        <w:pStyle w:val="Default"/>
        <w:spacing w:after="206"/>
        <w:rPr>
          <w:rFonts w:ascii="Times New Roman" w:hAnsi="Times New Roman" w:cs="Times New Roman"/>
          <w:sz w:val="20"/>
          <w:szCs w:val="20"/>
        </w:rPr>
      </w:pPr>
      <w:r>
        <w:rPr>
          <w:rFonts w:ascii="Times New Roman" w:hAnsi="Times New Roman" w:cs="Times New Roman"/>
          <w:sz w:val="20"/>
          <w:szCs w:val="20"/>
        </w:rPr>
        <w:t>1</w:t>
      </w:r>
      <w:r w:rsidR="00D72836" w:rsidRPr="002D13CB">
        <w:rPr>
          <w:rFonts w:ascii="Times New Roman" w:hAnsi="Times New Roman" w:cs="Times New Roman"/>
          <w:sz w:val="20"/>
          <w:szCs w:val="20"/>
        </w:rPr>
        <w:t>. The Permittee shall exercise this privilege subject to the supervi</w:t>
      </w:r>
      <w:r w:rsidR="00D72836">
        <w:rPr>
          <w:rFonts w:ascii="Times New Roman" w:hAnsi="Times New Roman" w:cs="Times New Roman"/>
          <w:sz w:val="20"/>
          <w:szCs w:val="20"/>
        </w:rPr>
        <w:t>sion of the</w:t>
      </w:r>
      <w:r w:rsidR="00D72836" w:rsidRPr="002D13CB">
        <w:rPr>
          <w:rFonts w:ascii="Times New Roman" w:hAnsi="Times New Roman" w:cs="Times New Roman"/>
          <w:sz w:val="20"/>
          <w:szCs w:val="20"/>
        </w:rPr>
        <w:t xml:space="preserve"> </w:t>
      </w:r>
      <w:r w:rsidR="00D061A2">
        <w:rPr>
          <w:rFonts w:ascii="Times New Roman" w:hAnsi="Times New Roman" w:cs="Times New Roman"/>
          <w:sz w:val="20"/>
          <w:szCs w:val="20"/>
        </w:rPr>
        <w:t>Superintendent</w:t>
      </w:r>
      <w:r w:rsidR="00D72836" w:rsidRPr="002D13CB">
        <w:rPr>
          <w:rFonts w:ascii="Times New Roman" w:hAnsi="Times New Roman" w:cs="Times New Roman"/>
          <w:sz w:val="20"/>
          <w:szCs w:val="20"/>
        </w:rPr>
        <w:t>. The Permittee and participants shall comply with all the conditions of this permit and its attachments, all written dire</w:t>
      </w:r>
      <w:r w:rsidR="00D72836">
        <w:rPr>
          <w:rFonts w:ascii="Times New Roman" w:hAnsi="Times New Roman" w:cs="Times New Roman"/>
          <w:sz w:val="20"/>
          <w:szCs w:val="20"/>
        </w:rPr>
        <w:t>ctions of the</w:t>
      </w:r>
      <w:r w:rsidR="00D72836" w:rsidRPr="002D13CB">
        <w:rPr>
          <w:rFonts w:ascii="Times New Roman" w:hAnsi="Times New Roman" w:cs="Times New Roman"/>
          <w:sz w:val="20"/>
          <w:szCs w:val="20"/>
        </w:rPr>
        <w:t xml:space="preserve"> </w:t>
      </w:r>
      <w:r w:rsidR="00D061A2">
        <w:rPr>
          <w:rFonts w:ascii="Times New Roman" w:hAnsi="Times New Roman" w:cs="Times New Roman"/>
          <w:sz w:val="20"/>
          <w:szCs w:val="20"/>
        </w:rPr>
        <w:t>Superintendent</w:t>
      </w:r>
      <w:r w:rsidR="00D72836" w:rsidRPr="002D13CB">
        <w:rPr>
          <w:rFonts w:ascii="Times New Roman" w:hAnsi="Times New Roman" w:cs="Times New Roman"/>
          <w:sz w:val="20"/>
          <w:szCs w:val="20"/>
        </w:rPr>
        <w:t xml:space="preserve">, and applicable laws and regulations of the areas. This permit is applicable only for use of the areas under the terms designated within. </w:t>
      </w:r>
    </w:p>
    <w:p w14:paraId="2336D068" w14:textId="64BE2179" w:rsidR="00D72836" w:rsidRPr="002D13CB" w:rsidRDefault="00331312" w:rsidP="00D72836">
      <w:pPr>
        <w:pStyle w:val="Default"/>
        <w:spacing w:after="206"/>
        <w:rPr>
          <w:rFonts w:ascii="Times New Roman" w:hAnsi="Times New Roman" w:cs="Times New Roman"/>
          <w:sz w:val="20"/>
          <w:szCs w:val="20"/>
        </w:rPr>
      </w:pPr>
      <w:r>
        <w:rPr>
          <w:rFonts w:ascii="Times New Roman" w:hAnsi="Times New Roman" w:cs="Times New Roman"/>
          <w:sz w:val="20"/>
          <w:szCs w:val="20"/>
        </w:rPr>
        <w:t>2</w:t>
      </w:r>
      <w:r w:rsidR="00D72836" w:rsidRPr="002D13CB">
        <w:rPr>
          <w:rFonts w:ascii="Times New Roman" w:hAnsi="Times New Roman" w:cs="Times New Roman"/>
          <w:sz w:val="20"/>
          <w:szCs w:val="20"/>
        </w:rPr>
        <w:t xml:space="preserve">. The Permittee must obtain all permits or licenses of State or local governments, as applicable, necessary to conduct the business activities specified above and must operate in compliance with all pertinent Federal, State, and local laws and regulations. The Permittee will comply with applicable public health and sanitation standards and codes. </w:t>
      </w:r>
    </w:p>
    <w:p w14:paraId="08E5F163" w14:textId="29896B49" w:rsidR="00D72836" w:rsidRPr="002D13CB" w:rsidRDefault="00331312" w:rsidP="00D72836">
      <w:pPr>
        <w:pStyle w:val="Default"/>
        <w:spacing w:after="206"/>
        <w:rPr>
          <w:rFonts w:ascii="Times New Roman" w:hAnsi="Times New Roman" w:cs="Times New Roman"/>
          <w:sz w:val="20"/>
          <w:szCs w:val="20"/>
        </w:rPr>
      </w:pPr>
      <w:r>
        <w:rPr>
          <w:rFonts w:ascii="Times New Roman" w:hAnsi="Times New Roman" w:cs="Times New Roman"/>
          <w:sz w:val="20"/>
          <w:szCs w:val="20"/>
        </w:rPr>
        <w:t>3</w:t>
      </w:r>
      <w:r w:rsidR="00D72836" w:rsidRPr="002D13CB">
        <w:rPr>
          <w:rFonts w:ascii="Times New Roman" w:hAnsi="Times New Roman" w:cs="Times New Roman"/>
          <w:sz w:val="20"/>
          <w:szCs w:val="20"/>
        </w:rPr>
        <w:t>. Damages - The areas authorized for use under this permit must be left in substantially the same condition as prior to the activities authorized herein. All refuse shall be disposed of as re</w:t>
      </w:r>
      <w:r w:rsidR="00D72836">
        <w:rPr>
          <w:rFonts w:ascii="Times New Roman" w:hAnsi="Times New Roman" w:cs="Times New Roman"/>
          <w:sz w:val="20"/>
          <w:szCs w:val="20"/>
        </w:rPr>
        <w:t>quired by the</w:t>
      </w:r>
      <w:r w:rsidR="00D72836" w:rsidRPr="002D13CB">
        <w:rPr>
          <w:rFonts w:ascii="Times New Roman" w:hAnsi="Times New Roman" w:cs="Times New Roman"/>
          <w:sz w:val="20"/>
          <w:szCs w:val="20"/>
        </w:rPr>
        <w:t xml:space="preserve"> </w:t>
      </w:r>
      <w:r w:rsidR="00D061A2">
        <w:rPr>
          <w:rFonts w:ascii="Times New Roman" w:hAnsi="Times New Roman" w:cs="Times New Roman"/>
          <w:sz w:val="20"/>
          <w:szCs w:val="20"/>
        </w:rPr>
        <w:t>Superintendent</w:t>
      </w:r>
      <w:r w:rsidR="00D72836" w:rsidRPr="002D13CB">
        <w:rPr>
          <w:rFonts w:ascii="Times New Roman" w:hAnsi="Times New Roman" w:cs="Times New Roman"/>
          <w:sz w:val="20"/>
          <w:szCs w:val="20"/>
        </w:rPr>
        <w:t xml:space="preserve">. The Permittee assumes liability for any damages to property of the United States resulting from the activities authorized hereunder. </w:t>
      </w:r>
    </w:p>
    <w:p w14:paraId="786A2101" w14:textId="5EEFD37E" w:rsidR="00D72836" w:rsidRPr="002D13CB" w:rsidRDefault="00331312" w:rsidP="00D72836">
      <w:pPr>
        <w:pStyle w:val="Default"/>
        <w:spacing w:after="206"/>
        <w:rPr>
          <w:rFonts w:ascii="Times New Roman" w:hAnsi="Times New Roman" w:cs="Times New Roman"/>
          <w:sz w:val="20"/>
          <w:szCs w:val="20"/>
        </w:rPr>
      </w:pPr>
      <w:r>
        <w:rPr>
          <w:rFonts w:ascii="Times New Roman" w:hAnsi="Times New Roman" w:cs="Times New Roman"/>
          <w:sz w:val="20"/>
          <w:szCs w:val="20"/>
        </w:rPr>
        <w:t>4</w:t>
      </w:r>
      <w:r w:rsidR="009C13B3">
        <w:rPr>
          <w:rFonts w:ascii="Times New Roman" w:hAnsi="Times New Roman" w:cs="Times New Roman"/>
          <w:sz w:val="20"/>
          <w:szCs w:val="20"/>
        </w:rPr>
        <w:t>. Benefit - Neither members of</w:t>
      </w:r>
      <w:r w:rsidR="00D72836" w:rsidRPr="002D13CB">
        <w:rPr>
          <w:rFonts w:ascii="Times New Roman" w:hAnsi="Times New Roman" w:cs="Times New Roman"/>
          <w:sz w:val="20"/>
          <w:szCs w:val="20"/>
        </w:rPr>
        <w:t xml:space="preserve"> nor delegates to</w:t>
      </w:r>
      <w:r w:rsidR="00D72836">
        <w:rPr>
          <w:rFonts w:ascii="Times New Roman" w:hAnsi="Times New Roman" w:cs="Times New Roman"/>
          <w:sz w:val="20"/>
          <w:szCs w:val="20"/>
        </w:rPr>
        <w:t>,</w:t>
      </w:r>
      <w:r w:rsidR="00D72836" w:rsidRPr="002D13CB">
        <w:rPr>
          <w:rFonts w:ascii="Times New Roman" w:hAnsi="Times New Roman" w:cs="Times New Roman"/>
          <w:sz w:val="20"/>
          <w:szCs w:val="20"/>
        </w:rPr>
        <w:t xml:space="preserve"> Congress shall be admitted to any share or part of this permit or derive, either directly or indirectly, any monetary benefit to arise there from. This restriction shall not be construed to extend to any incorporated </w:t>
      </w:r>
      <w:proofErr w:type="gramStart"/>
      <w:r w:rsidR="00D72836" w:rsidRPr="002D13CB">
        <w:rPr>
          <w:rFonts w:ascii="Times New Roman" w:hAnsi="Times New Roman" w:cs="Times New Roman"/>
          <w:sz w:val="20"/>
          <w:szCs w:val="20"/>
        </w:rPr>
        <w:t>company, if</w:t>
      </w:r>
      <w:proofErr w:type="gramEnd"/>
      <w:r w:rsidR="00D72836" w:rsidRPr="002D13CB">
        <w:rPr>
          <w:rFonts w:ascii="Times New Roman" w:hAnsi="Times New Roman" w:cs="Times New Roman"/>
          <w:sz w:val="20"/>
          <w:szCs w:val="20"/>
        </w:rPr>
        <w:t xml:space="preserve"> the permit is for the benefit of such corporation. </w:t>
      </w:r>
    </w:p>
    <w:p w14:paraId="1A810C7E" w14:textId="32166BFC" w:rsidR="00D72836" w:rsidRPr="002D13CB" w:rsidRDefault="00331312" w:rsidP="00D72836">
      <w:pPr>
        <w:pStyle w:val="Default"/>
        <w:spacing w:after="206"/>
        <w:rPr>
          <w:rFonts w:ascii="Times New Roman" w:hAnsi="Times New Roman" w:cs="Times New Roman"/>
          <w:sz w:val="20"/>
          <w:szCs w:val="20"/>
        </w:rPr>
      </w:pPr>
      <w:r>
        <w:rPr>
          <w:rFonts w:ascii="Times New Roman" w:hAnsi="Times New Roman" w:cs="Times New Roman"/>
          <w:sz w:val="20"/>
          <w:szCs w:val="20"/>
        </w:rPr>
        <w:t>5</w:t>
      </w:r>
      <w:r w:rsidR="00D72836" w:rsidRPr="002D13CB">
        <w:rPr>
          <w:rFonts w:ascii="Times New Roman" w:hAnsi="Times New Roman" w:cs="Times New Roman"/>
          <w:sz w:val="20"/>
          <w:szCs w:val="20"/>
        </w:rPr>
        <w:t xml:space="preserve">. Assignment - This permit may not be transferred, extended, or assigned under any circumstances. </w:t>
      </w:r>
    </w:p>
    <w:p w14:paraId="63C8EB41" w14:textId="1DDB237D" w:rsidR="00D72836" w:rsidRDefault="00331312" w:rsidP="00D72836">
      <w:pPr>
        <w:pStyle w:val="Default"/>
        <w:spacing w:after="206"/>
        <w:rPr>
          <w:rFonts w:ascii="Times New Roman" w:hAnsi="Times New Roman" w:cs="Times New Roman"/>
          <w:sz w:val="20"/>
          <w:szCs w:val="20"/>
        </w:rPr>
      </w:pPr>
      <w:r>
        <w:rPr>
          <w:rFonts w:ascii="Times New Roman" w:hAnsi="Times New Roman" w:cs="Times New Roman"/>
          <w:sz w:val="20"/>
          <w:szCs w:val="20"/>
        </w:rPr>
        <w:t>6</w:t>
      </w:r>
      <w:r w:rsidR="00D72836" w:rsidRPr="002D13CB">
        <w:rPr>
          <w:rFonts w:ascii="Times New Roman" w:hAnsi="Times New Roman" w:cs="Times New Roman"/>
          <w:sz w:val="20"/>
          <w:szCs w:val="20"/>
        </w:rPr>
        <w:t xml:space="preserve">. Revocation and Suspension - This permit may be revoked </w:t>
      </w:r>
      <w:r w:rsidR="00D72836">
        <w:rPr>
          <w:rFonts w:ascii="Times New Roman" w:hAnsi="Times New Roman" w:cs="Times New Roman"/>
          <w:sz w:val="20"/>
          <w:szCs w:val="20"/>
        </w:rPr>
        <w:t xml:space="preserve">or suspended </w:t>
      </w:r>
      <w:r w:rsidR="00D72836" w:rsidRPr="002D13CB">
        <w:rPr>
          <w:rFonts w:ascii="Times New Roman" w:hAnsi="Times New Roman" w:cs="Times New Roman"/>
          <w:sz w:val="20"/>
          <w:szCs w:val="20"/>
        </w:rPr>
        <w:t>at any time at the dis</w:t>
      </w:r>
      <w:r w:rsidR="00D72836">
        <w:rPr>
          <w:rFonts w:ascii="Times New Roman" w:hAnsi="Times New Roman" w:cs="Times New Roman"/>
          <w:sz w:val="20"/>
          <w:szCs w:val="20"/>
        </w:rPr>
        <w:t>cretion of the</w:t>
      </w:r>
      <w:r w:rsidR="00D72836" w:rsidRPr="002D13CB">
        <w:rPr>
          <w:rFonts w:ascii="Times New Roman" w:hAnsi="Times New Roman" w:cs="Times New Roman"/>
          <w:sz w:val="20"/>
          <w:szCs w:val="20"/>
        </w:rPr>
        <w:t xml:space="preserve"> </w:t>
      </w:r>
      <w:r w:rsidR="00D061A2">
        <w:rPr>
          <w:rFonts w:ascii="Times New Roman" w:hAnsi="Times New Roman" w:cs="Times New Roman"/>
          <w:sz w:val="20"/>
          <w:szCs w:val="20"/>
        </w:rPr>
        <w:t>Superintendent</w:t>
      </w:r>
      <w:r w:rsidR="00D72836" w:rsidRPr="002D13CB">
        <w:rPr>
          <w:rFonts w:ascii="Times New Roman" w:hAnsi="Times New Roman" w:cs="Times New Roman"/>
          <w:sz w:val="20"/>
          <w:szCs w:val="20"/>
        </w:rPr>
        <w:t xml:space="preserve"> </w:t>
      </w:r>
      <w:r w:rsidR="00D72836" w:rsidRPr="00B013DD">
        <w:rPr>
          <w:rFonts w:ascii="Times New Roman" w:hAnsi="Times New Roman" w:cs="Times New Roman"/>
          <w:sz w:val="20"/>
          <w:szCs w:val="20"/>
        </w:rPr>
        <w:t xml:space="preserve">when necessary for the protection of visitors or </w:t>
      </w:r>
      <w:r w:rsidR="00D061A2">
        <w:rPr>
          <w:rFonts w:ascii="Times New Roman" w:hAnsi="Times New Roman" w:cs="Times New Roman"/>
          <w:sz w:val="20"/>
          <w:szCs w:val="20"/>
        </w:rPr>
        <w:t>Seashore</w:t>
      </w:r>
      <w:r w:rsidR="00D72836" w:rsidRPr="00B013DD">
        <w:rPr>
          <w:rFonts w:ascii="Times New Roman" w:hAnsi="Times New Roman" w:cs="Times New Roman"/>
          <w:sz w:val="20"/>
          <w:szCs w:val="20"/>
        </w:rPr>
        <w:t xml:space="preserve"> resources </w:t>
      </w:r>
      <w:r w:rsidR="00D72836" w:rsidRPr="002D13CB">
        <w:rPr>
          <w:rFonts w:ascii="Times New Roman" w:hAnsi="Times New Roman" w:cs="Times New Roman"/>
          <w:sz w:val="20"/>
          <w:szCs w:val="20"/>
        </w:rPr>
        <w:t>without compensation to the Permittee or liability to the United States</w:t>
      </w:r>
      <w:r w:rsidR="00D72836">
        <w:rPr>
          <w:rFonts w:ascii="Times New Roman" w:hAnsi="Times New Roman" w:cs="Times New Roman"/>
          <w:sz w:val="20"/>
          <w:szCs w:val="20"/>
        </w:rPr>
        <w:t xml:space="preserve"> (50CFR 25.43)</w:t>
      </w:r>
      <w:r w:rsidR="00D72836" w:rsidRPr="002D13CB">
        <w:rPr>
          <w:rFonts w:ascii="Times New Roman" w:hAnsi="Times New Roman" w:cs="Times New Roman"/>
          <w:sz w:val="20"/>
          <w:szCs w:val="20"/>
        </w:rPr>
        <w:t xml:space="preserve">. </w:t>
      </w:r>
    </w:p>
    <w:p w14:paraId="2DF60045" w14:textId="31F61B36" w:rsidR="00D72836" w:rsidRPr="002D13CB" w:rsidRDefault="00331312" w:rsidP="00D72836">
      <w:pPr>
        <w:pStyle w:val="Default"/>
        <w:spacing w:after="206"/>
        <w:rPr>
          <w:rFonts w:ascii="Times New Roman" w:hAnsi="Times New Roman" w:cs="Times New Roman"/>
          <w:sz w:val="20"/>
          <w:szCs w:val="20"/>
        </w:rPr>
      </w:pPr>
      <w:r>
        <w:rPr>
          <w:rFonts w:ascii="Times New Roman" w:hAnsi="Times New Roman" w:cs="Times New Roman"/>
          <w:sz w:val="20"/>
          <w:szCs w:val="20"/>
        </w:rPr>
        <w:t>7</w:t>
      </w:r>
      <w:r w:rsidR="00D72836" w:rsidRPr="00D061A2">
        <w:rPr>
          <w:rFonts w:ascii="Times New Roman" w:hAnsi="Times New Roman" w:cs="Times New Roman"/>
          <w:sz w:val="20"/>
          <w:szCs w:val="20"/>
        </w:rPr>
        <w:t>. Permits will be terminated for the third offense of any resource, refuge,</w:t>
      </w:r>
      <w:r w:rsidR="00D061A2" w:rsidRPr="00D061A2">
        <w:rPr>
          <w:rFonts w:ascii="Times New Roman" w:hAnsi="Times New Roman" w:cs="Times New Roman"/>
          <w:sz w:val="20"/>
          <w:szCs w:val="20"/>
        </w:rPr>
        <w:t xml:space="preserve"> Seashore, Park,</w:t>
      </w:r>
      <w:r w:rsidR="00D72836" w:rsidRPr="00D061A2">
        <w:rPr>
          <w:rFonts w:ascii="Times New Roman" w:hAnsi="Times New Roman" w:cs="Times New Roman"/>
          <w:sz w:val="20"/>
          <w:szCs w:val="20"/>
        </w:rPr>
        <w:t xml:space="preserve"> public safety or permit noncompliance violation within a </w:t>
      </w:r>
      <w:proofErr w:type="gramStart"/>
      <w:r w:rsidR="00D72836" w:rsidRPr="00D061A2">
        <w:rPr>
          <w:rFonts w:ascii="Times New Roman" w:hAnsi="Times New Roman" w:cs="Times New Roman"/>
          <w:sz w:val="20"/>
          <w:szCs w:val="20"/>
        </w:rPr>
        <w:t>five year</w:t>
      </w:r>
      <w:proofErr w:type="gramEnd"/>
      <w:r w:rsidR="00D72836" w:rsidRPr="00D061A2">
        <w:rPr>
          <w:rFonts w:ascii="Times New Roman" w:hAnsi="Times New Roman" w:cs="Times New Roman"/>
          <w:sz w:val="20"/>
          <w:szCs w:val="20"/>
        </w:rPr>
        <w:t xml:space="preserve"> period. If terminated, the permit holder may not re-apply for a </w:t>
      </w:r>
      <w:r w:rsidR="00D061A2" w:rsidRPr="00D061A2">
        <w:rPr>
          <w:rFonts w:ascii="Times New Roman" w:hAnsi="Times New Roman" w:cs="Times New Roman"/>
          <w:sz w:val="20"/>
          <w:szCs w:val="20"/>
        </w:rPr>
        <w:t>new permit</w:t>
      </w:r>
      <w:r w:rsidR="00D72836" w:rsidRPr="00D061A2">
        <w:rPr>
          <w:rFonts w:ascii="Times New Roman" w:hAnsi="Times New Roman" w:cs="Times New Roman"/>
          <w:sz w:val="20"/>
          <w:szCs w:val="20"/>
        </w:rPr>
        <w:t xml:space="preserve"> for </w:t>
      </w:r>
      <w:r w:rsidR="00917A4F" w:rsidRPr="00D061A2">
        <w:rPr>
          <w:rFonts w:ascii="Times New Roman" w:hAnsi="Times New Roman" w:cs="Times New Roman"/>
          <w:sz w:val="20"/>
          <w:szCs w:val="20"/>
        </w:rPr>
        <w:t xml:space="preserve">a minimum of </w:t>
      </w:r>
      <w:r w:rsidR="00D72836" w:rsidRPr="00D061A2">
        <w:rPr>
          <w:rFonts w:ascii="Times New Roman" w:hAnsi="Times New Roman" w:cs="Times New Roman"/>
          <w:sz w:val="20"/>
          <w:szCs w:val="20"/>
        </w:rPr>
        <w:t>one year from the date of the third conviction.</w:t>
      </w:r>
    </w:p>
    <w:p w14:paraId="517520DF" w14:textId="7AFAD748" w:rsidR="00D72836" w:rsidRDefault="00331312" w:rsidP="00D72836">
      <w:pPr>
        <w:pStyle w:val="Default"/>
        <w:spacing w:after="206"/>
        <w:rPr>
          <w:rFonts w:ascii="Times New Roman" w:hAnsi="Times New Roman" w:cs="Times New Roman"/>
          <w:sz w:val="20"/>
          <w:szCs w:val="20"/>
        </w:rPr>
      </w:pPr>
      <w:r>
        <w:rPr>
          <w:rFonts w:ascii="Times New Roman" w:hAnsi="Times New Roman" w:cs="Times New Roman"/>
          <w:sz w:val="20"/>
          <w:szCs w:val="20"/>
        </w:rPr>
        <w:t>8</w:t>
      </w:r>
      <w:r w:rsidR="00D72836" w:rsidRPr="002D13CB">
        <w:rPr>
          <w:rFonts w:ascii="Times New Roman" w:hAnsi="Times New Roman" w:cs="Times New Roman"/>
          <w:sz w:val="20"/>
          <w:szCs w:val="20"/>
        </w:rPr>
        <w:t>. The Permittee is prohibited from giving false information; to do so will be considered a breach of conditions and be grounds for revocation</w:t>
      </w:r>
      <w:r w:rsidR="00D72836">
        <w:rPr>
          <w:rFonts w:ascii="Times New Roman" w:hAnsi="Times New Roman" w:cs="Times New Roman"/>
          <w:sz w:val="20"/>
          <w:szCs w:val="20"/>
        </w:rPr>
        <w:t>.</w:t>
      </w:r>
      <w:r w:rsidR="000603FC">
        <w:rPr>
          <w:rFonts w:ascii="Times New Roman" w:hAnsi="Times New Roman" w:cs="Times New Roman"/>
          <w:sz w:val="20"/>
          <w:szCs w:val="20"/>
        </w:rPr>
        <w:t xml:space="preserve"> </w:t>
      </w:r>
      <w:r w:rsidR="00D72836">
        <w:rPr>
          <w:rFonts w:ascii="Times New Roman" w:hAnsi="Times New Roman" w:cs="Times New Roman"/>
          <w:sz w:val="20"/>
          <w:szCs w:val="20"/>
        </w:rPr>
        <w:t>(18USC1001, 50 CFR25.42)</w:t>
      </w:r>
    </w:p>
    <w:p w14:paraId="157AE1A2" w14:textId="7088B86B" w:rsidR="00D72836" w:rsidRPr="002D13CB" w:rsidRDefault="00331312" w:rsidP="00D72836">
      <w:pPr>
        <w:pStyle w:val="Default"/>
        <w:spacing w:after="206"/>
        <w:rPr>
          <w:rFonts w:ascii="Times New Roman" w:hAnsi="Times New Roman" w:cs="Times New Roman"/>
          <w:sz w:val="20"/>
          <w:szCs w:val="20"/>
        </w:rPr>
      </w:pPr>
      <w:r>
        <w:rPr>
          <w:rFonts w:ascii="Times New Roman" w:hAnsi="Times New Roman" w:cs="Times New Roman"/>
          <w:sz w:val="20"/>
          <w:szCs w:val="20"/>
        </w:rPr>
        <w:t>9</w:t>
      </w:r>
      <w:r w:rsidR="00D72836" w:rsidRPr="002D13CB">
        <w:rPr>
          <w:rFonts w:ascii="Times New Roman" w:hAnsi="Times New Roman" w:cs="Times New Roman"/>
          <w:sz w:val="20"/>
          <w:szCs w:val="20"/>
        </w:rPr>
        <w:t xml:space="preserve">. The Permittee will not be considered a concessionaire to the </w:t>
      </w:r>
      <w:r w:rsidR="00D061A2">
        <w:rPr>
          <w:rFonts w:ascii="Times New Roman" w:hAnsi="Times New Roman" w:cs="Times New Roman"/>
          <w:sz w:val="20"/>
          <w:szCs w:val="20"/>
        </w:rPr>
        <w:t>Canaveral National Seashore</w:t>
      </w:r>
      <w:r w:rsidR="00D72836" w:rsidRPr="002D13CB">
        <w:rPr>
          <w:rFonts w:ascii="Times New Roman" w:hAnsi="Times New Roman" w:cs="Times New Roman"/>
          <w:sz w:val="20"/>
          <w:szCs w:val="20"/>
        </w:rPr>
        <w:t xml:space="preserve">. Operations under this permit shall be subject to the laws of Congress governing the area and rules and regulations promulgated there under, whether now in force or hereafter enacted or promulgated. This permit does not constitute a concession contract or permit within the meaning of 16 U.S.C. 20 et seq., and, specifically, no preferential right of renewal attaches to this permit. </w:t>
      </w:r>
    </w:p>
    <w:p w14:paraId="262EB66E" w14:textId="55FD34D7" w:rsidR="00D72836" w:rsidRPr="002D13CB" w:rsidRDefault="00D72836" w:rsidP="00D72836">
      <w:pPr>
        <w:pStyle w:val="Default"/>
        <w:spacing w:after="206"/>
        <w:rPr>
          <w:rFonts w:ascii="Times New Roman" w:hAnsi="Times New Roman" w:cs="Times New Roman"/>
          <w:sz w:val="20"/>
          <w:szCs w:val="20"/>
        </w:rPr>
      </w:pPr>
      <w:r>
        <w:rPr>
          <w:rFonts w:ascii="Times New Roman" w:hAnsi="Times New Roman" w:cs="Times New Roman"/>
          <w:sz w:val="20"/>
          <w:szCs w:val="20"/>
        </w:rPr>
        <w:t>1</w:t>
      </w:r>
      <w:r w:rsidR="00331312">
        <w:rPr>
          <w:rFonts w:ascii="Times New Roman" w:hAnsi="Times New Roman" w:cs="Times New Roman"/>
          <w:sz w:val="20"/>
          <w:szCs w:val="20"/>
        </w:rPr>
        <w:t>0</w:t>
      </w:r>
      <w:r w:rsidRPr="002D13CB">
        <w:rPr>
          <w:rFonts w:ascii="Times New Roman" w:hAnsi="Times New Roman" w:cs="Times New Roman"/>
          <w:sz w:val="20"/>
          <w:szCs w:val="20"/>
        </w:rPr>
        <w:t xml:space="preserve">. This permit does not authorize the Permittee to advertise, solicit business, collect any fees, or sell any goods or services on lands owned and controlled by the United States. </w:t>
      </w:r>
      <w:r>
        <w:rPr>
          <w:rFonts w:ascii="Times New Roman" w:hAnsi="Times New Roman" w:cs="Times New Roman"/>
          <w:sz w:val="20"/>
          <w:szCs w:val="20"/>
        </w:rPr>
        <w:t>(50 CFR27.96)</w:t>
      </w:r>
    </w:p>
    <w:p w14:paraId="691964BD" w14:textId="6B02EE2D" w:rsidR="00D72836" w:rsidRPr="002D13CB" w:rsidRDefault="00D72836" w:rsidP="00D72836">
      <w:pPr>
        <w:pStyle w:val="Default"/>
        <w:rPr>
          <w:rFonts w:ascii="Times New Roman" w:hAnsi="Times New Roman" w:cs="Times New Roman"/>
          <w:sz w:val="20"/>
          <w:szCs w:val="20"/>
        </w:rPr>
      </w:pPr>
      <w:r>
        <w:rPr>
          <w:rFonts w:ascii="Times New Roman" w:hAnsi="Times New Roman" w:cs="Times New Roman"/>
          <w:sz w:val="20"/>
          <w:szCs w:val="20"/>
        </w:rPr>
        <w:t>1</w:t>
      </w:r>
      <w:r w:rsidR="00331312">
        <w:rPr>
          <w:rFonts w:ascii="Times New Roman" w:hAnsi="Times New Roman" w:cs="Times New Roman"/>
          <w:sz w:val="20"/>
          <w:szCs w:val="20"/>
        </w:rPr>
        <w:t>1</w:t>
      </w:r>
      <w:r w:rsidRPr="002D13CB">
        <w:rPr>
          <w:rFonts w:ascii="Times New Roman" w:hAnsi="Times New Roman" w:cs="Times New Roman"/>
          <w:sz w:val="20"/>
          <w:szCs w:val="20"/>
        </w:rPr>
        <w:t xml:space="preserve">. Indemnification - The Permittee shall save, hold harmless, defend, and indemnify the United States of America, its agents and employees for losses, damages or judgments, and expenses on account of fire or other peril, bodily injury, death or property damage, or claims for bodily injury, death or property damage of any nature whatsoever, and by whomsoever made, arising out of the activities of the Permittee, his employees, subcontractors or agents under this permit. </w:t>
      </w:r>
    </w:p>
    <w:p w14:paraId="0E3A8B24" w14:textId="77777777" w:rsidR="00D72836" w:rsidRPr="002D13CB" w:rsidRDefault="00D72836" w:rsidP="00D72836">
      <w:pPr>
        <w:pStyle w:val="Default"/>
        <w:rPr>
          <w:rFonts w:ascii="Times New Roman" w:hAnsi="Times New Roman" w:cs="Times New Roman"/>
          <w:sz w:val="20"/>
          <w:szCs w:val="20"/>
        </w:rPr>
      </w:pPr>
    </w:p>
    <w:p w14:paraId="76F8ADCE" w14:textId="77777777" w:rsidR="00D72836" w:rsidRPr="002D13CB" w:rsidRDefault="00D72836" w:rsidP="00D72836">
      <w:pPr>
        <w:pStyle w:val="Default"/>
        <w:rPr>
          <w:rFonts w:ascii="Times New Roman" w:hAnsi="Times New Roman" w:cs="Times New Roman"/>
          <w:sz w:val="20"/>
          <w:szCs w:val="20"/>
        </w:rPr>
      </w:pPr>
      <w:r w:rsidRPr="002D13CB">
        <w:rPr>
          <w:rFonts w:ascii="Times New Roman" w:hAnsi="Times New Roman" w:cs="Times New Roman"/>
          <w:sz w:val="20"/>
          <w:szCs w:val="20"/>
        </w:rPr>
        <w:t xml:space="preserve">(a)(1) The Permittee shall purchase at a minimum the types and amounts of insurance coverage as stated herein and shall agree to comply with any revised insurance limits the Director may require during the term of this permit. </w:t>
      </w:r>
    </w:p>
    <w:p w14:paraId="3D30ADD9" w14:textId="77777777" w:rsidR="00D72836" w:rsidRPr="002D13CB" w:rsidRDefault="00D72836" w:rsidP="00D72836">
      <w:pPr>
        <w:pStyle w:val="Default"/>
        <w:rPr>
          <w:rFonts w:ascii="Times New Roman" w:hAnsi="Times New Roman" w:cs="Times New Roman"/>
          <w:sz w:val="20"/>
          <w:szCs w:val="20"/>
        </w:rPr>
      </w:pPr>
    </w:p>
    <w:p w14:paraId="0F8A3AF9" w14:textId="77777777" w:rsidR="00D72836" w:rsidRPr="002D13CB" w:rsidRDefault="00D72836" w:rsidP="00D72836">
      <w:pPr>
        <w:pStyle w:val="Default"/>
        <w:rPr>
          <w:rFonts w:ascii="Times New Roman" w:hAnsi="Times New Roman" w:cs="Times New Roman"/>
          <w:sz w:val="20"/>
          <w:szCs w:val="20"/>
        </w:rPr>
      </w:pPr>
      <w:r w:rsidRPr="002D13CB">
        <w:rPr>
          <w:rFonts w:ascii="Times New Roman" w:hAnsi="Times New Roman" w:cs="Times New Roman"/>
          <w:sz w:val="20"/>
          <w:szCs w:val="20"/>
        </w:rPr>
        <w:t xml:space="preserve">(a)(2) The Permittee shall provide the </w:t>
      </w:r>
      <w:r w:rsidR="00D061A2">
        <w:rPr>
          <w:rFonts w:ascii="Times New Roman" w:hAnsi="Times New Roman" w:cs="Times New Roman"/>
          <w:sz w:val="20"/>
          <w:szCs w:val="20"/>
        </w:rPr>
        <w:t>Superintendent</w:t>
      </w:r>
      <w:r w:rsidRPr="002D13CB">
        <w:rPr>
          <w:rFonts w:ascii="Times New Roman" w:hAnsi="Times New Roman" w:cs="Times New Roman"/>
          <w:sz w:val="20"/>
          <w:szCs w:val="20"/>
        </w:rPr>
        <w:t xml:space="preserve"> with a Statement of Insurance and Certificate of Insurance at the inception of this permit and annually </w:t>
      </w:r>
      <w:proofErr w:type="gramStart"/>
      <w:r w:rsidRPr="002D13CB">
        <w:rPr>
          <w:rFonts w:ascii="Times New Roman" w:hAnsi="Times New Roman" w:cs="Times New Roman"/>
          <w:sz w:val="20"/>
          <w:szCs w:val="20"/>
        </w:rPr>
        <w:t>thereafter, and</w:t>
      </w:r>
      <w:proofErr w:type="gramEnd"/>
      <w:r w:rsidRPr="002D13CB">
        <w:rPr>
          <w:rFonts w:ascii="Times New Roman" w:hAnsi="Times New Roman" w:cs="Times New Roman"/>
          <w:sz w:val="20"/>
          <w:szCs w:val="20"/>
        </w:rPr>
        <w:t xml:space="preserve"> shall provide the </w:t>
      </w:r>
      <w:r w:rsidR="00D061A2">
        <w:rPr>
          <w:rFonts w:ascii="Times New Roman" w:hAnsi="Times New Roman" w:cs="Times New Roman"/>
          <w:sz w:val="20"/>
          <w:szCs w:val="20"/>
        </w:rPr>
        <w:t>Superintendent</w:t>
      </w:r>
      <w:r w:rsidRPr="002D13CB">
        <w:rPr>
          <w:rFonts w:ascii="Times New Roman" w:hAnsi="Times New Roman" w:cs="Times New Roman"/>
          <w:sz w:val="20"/>
          <w:szCs w:val="20"/>
        </w:rPr>
        <w:t xml:space="preserve"> thirty (30) days advance written notice of any material change in the Permittee's insurance program hereunder. </w:t>
      </w:r>
    </w:p>
    <w:p w14:paraId="45050D77" w14:textId="77777777" w:rsidR="00D72836" w:rsidRPr="002D13CB" w:rsidRDefault="00D72836" w:rsidP="00D72836">
      <w:pPr>
        <w:pStyle w:val="Default"/>
        <w:rPr>
          <w:rFonts w:ascii="Times New Roman" w:hAnsi="Times New Roman" w:cs="Times New Roman"/>
          <w:sz w:val="20"/>
          <w:szCs w:val="20"/>
        </w:rPr>
      </w:pPr>
    </w:p>
    <w:p w14:paraId="6DE2721B" w14:textId="77777777" w:rsidR="00D72836" w:rsidRPr="002D13CB" w:rsidRDefault="00D72836" w:rsidP="00D72836">
      <w:pPr>
        <w:pStyle w:val="Default"/>
        <w:rPr>
          <w:rFonts w:ascii="Times New Roman" w:hAnsi="Times New Roman" w:cs="Times New Roman"/>
          <w:sz w:val="20"/>
          <w:szCs w:val="20"/>
        </w:rPr>
      </w:pPr>
      <w:r>
        <w:rPr>
          <w:rFonts w:ascii="Times New Roman" w:hAnsi="Times New Roman" w:cs="Times New Roman"/>
          <w:sz w:val="20"/>
          <w:szCs w:val="20"/>
        </w:rPr>
        <w:t>(a)(3) T</w:t>
      </w:r>
      <w:r w:rsidRPr="002D13CB">
        <w:rPr>
          <w:rFonts w:ascii="Times New Roman" w:hAnsi="Times New Roman" w:cs="Times New Roman"/>
          <w:sz w:val="20"/>
          <w:szCs w:val="20"/>
        </w:rPr>
        <w:t xml:space="preserve">he </w:t>
      </w:r>
      <w:r w:rsidR="00D061A2">
        <w:rPr>
          <w:rFonts w:ascii="Times New Roman" w:hAnsi="Times New Roman" w:cs="Times New Roman"/>
          <w:sz w:val="20"/>
          <w:szCs w:val="20"/>
        </w:rPr>
        <w:t>Canaveral National Seashore</w:t>
      </w:r>
      <w:r w:rsidRPr="002D13CB">
        <w:rPr>
          <w:rFonts w:ascii="Times New Roman" w:hAnsi="Times New Roman" w:cs="Times New Roman"/>
          <w:sz w:val="20"/>
          <w:szCs w:val="20"/>
        </w:rPr>
        <w:t xml:space="preserve"> shall </w:t>
      </w:r>
      <w:r>
        <w:rPr>
          <w:rFonts w:ascii="Times New Roman" w:hAnsi="Times New Roman" w:cs="Times New Roman"/>
          <w:sz w:val="20"/>
          <w:szCs w:val="20"/>
        </w:rPr>
        <w:t xml:space="preserve">not </w:t>
      </w:r>
      <w:r w:rsidRPr="002D13CB">
        <w:rPr>
          <w:rFonts w:ascii="Times New Roman" w:hAnsi="Times New Roman" w:cs="Times New Roman"/>
          <w:sz w:val="20"/>
          <w:szCs w:val="20"/>
        </w:rPr>
        <w:t xml:space="preserve">be responsible for any omissions or inadequacies of insurance coverage(s) and amount(s) if such prove to be inadequate or otherwise insufficient for any reason whatsoever. </w:t>
      </w:r>
    </w:p>
    <w:p w14:paraId="23407AE2" w14:textId="77777777" w:rsidR="00D72836" w:rsidRPr="002D13CB" w:rsidRDefault="00D72836" w:rsidP="00D72836">
      <w:pPr>
        <w:pStyle w:val="Default"/>
        <w:rPr>
          <w:rFonts w:ascii="Times New Roman" w:hAnsi="Times New Roman" w:cs="Times New Roman"/>
          <w:sz w:val="20"/>
          <w:szCs w:val="20"/>
        </w:rPr>
      </w:pPr>
    </w:p>
    <w:p w14:paraId="7BB6FA5A" w14:textId="20905674" w:rsidR="00D72836" w:rsidRPr="002D13CB" w:rsidRDefault="00D72836" w:rsidP="00D72836">
      <w:pPr>
        <w:pStyle w:val="Default"/>
        <w:rPr>
          <w:rFonts w:ascii="Times New Roman" w:hAnsi="Times New Roman" w:cs="Times New Roman"/>
          <w:sz w:val="20"/>
          <w:szCs w:val="20"/>
        </w:rPr>
      </w:pPr>
      <w:r w:rsidRPr="002D13CB">
        <w:rPr>
          <w:rFonts w:ascii="Times New Roman" w:hAnsi="Times New Roman" w:cs="Times New Roman"/>
          <w:sz w:val="20"/>
          <w:szCs w:val="20"/>
        </w:rPr>
        <w:t>b. Public Liability. The Permittee shall provide comprehensive general liability insurance and/or automobile liability insurance against claims occasioned by actions or omissions of the Permittee in carrying out the activities and operations authorized hereunder. Such insurance shall be in the amount commensurate with the degree of risk and the scope and size of such activities authorized herein, but in any event, THE LIMITS OF LIA</w:t>
      </w:r>
      <w:r w:rsidR="00D061A2">
        <w:rPr>
          <w:rFonts w:ascii="Times New Roman" w:hAnsi="Times New Roman" w:cs="Times New Roman"/>
          <w:sz w:val="20"/>
          <w:szCs w:val="20"/>
        </w:rPr>
        <w:t>BILITY SHALL NOT BE LESS THAN $</w:t>
      </w:r>
      <w:r w:rsidR="00331312">
        <w:rPr>
          <w:rFonts w:ascii="Times New Roman" w:hAnsi="Times New Roman" w:cs="Times New Roman"/>
          <w:sz w:val="20"/>
          <w:szCs w:val="20"/>
        </w:rPr>
        <w:t>3</w:t>
      </w:r>
      <w:r w:rsidRPr="002D13CB">
        <w:rPr>
          <w:rFonts w:ascii="Times New Roman" w:hAnsi="Times New Roman" w:cs="Times New Roman"/>
          <w:sz w:val="20"/>
          <w:szCs w:val="20"/>
        </w:rPr>
        <w:t>00,000 PER OCCURRENCE COVERING BOTH BODILY INJURY AND PROPERTY DAMAGE. If claims reduce available insurance below the required per occurrence limits, the Permittee shall obtain additional insurance to restore the required limits. An umbrella or excess liability policy, in addition to a comprehensive general liability policy, may be used to achieve the required limits.</w:t>
      </w:r>
    </w:p>
    <w:p w14:paraId="35AF4F20" w14:textId="77777777" w:rsidR="00D72836" w:rsidRPr="002D13CB" w:rsidRDefault="00D72836" w:rsidP="00D72836">
      <w:pPr>
        <w:pStyle w:val="Default"/>
        <w:rPr>
          <w:rFonts w:ascii="Times New Roman" w:hAnsi="Times New Roman" w:cs="Times New Roman"/>
          <w:sz w:val="20"/>
          <w:szCs w:val="20"/>
        </w:rPr>
      </w:pPr>
    </w:p>
    <w:p w14:paraId="217B3EFE" w14:textId="77777777" w:rsidR="00D72836" w:rsidRPr="002D13CB" w:rsidRDefault="00D72836" w:rsidP="00D72836">
      <w:pPr>
        <w:pStyle w:val="Default"/>
        <w:rPr>
          <w:rFonts w:ascii="Times New Roman" w:hAnsi="Times New Roman" w:cs="Times New Roman"/>
          <w:sz w:val="20"/>
          <w:szCs w:val="20"/>
        </w:rPr>
      </w:pPr>
      <w:r w:rsidRPr="002D13CB">
        <w:rPr>
          <w:rFonts w:ascii="Times New Roman" w:hAnsi="Times New Roman" w:cs="Times New Roman"/>
          <w:sz w:val="20"/>
          <w:szCs w:val="20"/>
        </w:rPr>
        <w:t xml:space="preserve">(b)(1) All liability policies shall specify that the insurance company shall have no right of subrogation against the United States of America or shall provide that the </w:t>
      </w:r>
      <w:r>
        <w:rPr>
          <w:rFonts w:ascii="Times New Roman" w:hAnsi="Times New Roman" w:cs="Times New Roman"/>
          <w:sz w:val="20"/>
          <w:szCs w:val="20"/>
        </w:rPr>
        <w:t>US federal Government</w:t>
      </w:r>
      <w:r w:rsidRPr="002D13CB">
        <w:rPr>
          <w:rFonts w:ascii="Times New Roman" w:hAnsi="Times New Roman" w:cs="Times New Roman"/>
          <w:sz w:val="20"/>
          <w:szCs w:val="20"/>
        </w:rPr>
        <w:t xml:space="preserve"> is named an additional insured. </w:t>
      </w:r>
    </w:p>
    <w:p w14:paraId="102C4AE0" w14:textId="77777777" w:rsidR="00D72836" w:rsidRPr="002D13CB" w:rsidRDefault="00D72836" w:rsidP="00D72836">
      <w:pPr>
        <w:pStyle w:val="Default"/>
        <w:rPr>
          <w:rFonts w:ascii="Times New Roman" w:hAnsi="Times New Roman" w:cs="Times New Roman"/>
          <w:sz w:val="20"/>
          <w:szCs w:val="20"/>
        </w:rPr>
      </w:pPr>
    </w:p>
    <w:p w14:paraId="0E413A7C" w14:textId="3B43150E" w:rsidR="00D72836" w:rsidRPr="002D13CB" w:rsidRDefault="00D72836" w:rsidP="00D72836">
      <w:pPr>
        <w:pStyle w:val="Default"/>
        <w:rPr>
          <w:rFonts w:ascii="Times New Roman" w:hAnsi="Times New Roman" w:cs="Times New Roman"/>
          <w:sz w:val="20"/>
          <w:szCs w:val="20"/>
        </w:rPr>
      </w:pPr>
      <w:r>
        <w:rPr>
          <w:rFonts w:ascii="Times New Roman" w:hAnsi="Times New Roman" w:cs="Times New Roman"/>
          <w:sz w:val="20"/>
          <w:szCs w:val="20"/>
        </w:rPr>
        <w:t>1</w:t>
      </w:r>
      <w:r w:rsidR="00331312">
        <w:rPr>
          <w:rFonts w:ascii="Times New Roman" w:hAnsi="Times New Roman" w:cs="Times New Roman"/>
          <w:sz w:val="20"/>
          <w:szCs w:val="20"/>
        </w:rPr>
        <w:t>2</w:t>
      </w:r>
      <w:r w:rsidRPr="002D13CB">
        <w:rPr>
          <w:rFonts w:ascii="Times New Roman" w:hAnsi="Times New Roman" w:cs="Times New Roman"/>
          <w:sz w:val="20"/>
          <w:szCs w:val="20"/>
        </w:rPr>
        <w:t xml:space="preserve">. Unacceptable Impacts to </w:t>
      </w:r>
      <w:r>
        <w:rPr>
          <w:rFonts w:ascii="Times New Roman" w:hAnsi="Times New Roman" w:cs="Times New Roman"/>
          <w:sz w:val="20"/>
          <w:szCs w:val="20"/>
        </w:rPr>
        <w:t xml:space="preserve">the </w:t>
      </w:r>
      <w:r w:rsidR="00D061A2">
        <w:rPr>
          <w:rFonts w:ascii="Times New Roman" w:hAnsi="Times New Roman" w:cs="Times New Roman"/>
          <w:sz w:val="20"/>
          <w:szCs w:val="20"/>
        </w:rPr>
        <w:t>Seashore</w:t>
      </w:r>
      <w:r w:rsidRPr="002D13CB">
        <w:rPr>
          <w:rFonts w:ascii="Times New Roman" w:hAnsi="Times New Roman" w:cs="Times New Roman"/>
          <w:sz w:val="20"/>
          <w:szCs w:val="20"/>
        </w:rPr>
        <w:t xml:space="preserve"> or Resource Values and Mitigation - At the discretion and approv</w:t>
      </w:r>
      <w:r>
        <w:rPr>
          <w:rFonts w:ascii="Times New Roman" w:hAnsi="Times New Roman" w:cs="Times New Roman"/>
          <w:sz w:val="20"/>
          <w:szCs w:val="20"/>
        </w:rPr>
        <w:t xml:space="preserve">al of the </w:t>
      </w:r>
      <w:r w:rsidR="00D061A2">
        <w:rPr>
          <w:rFonts w:ascii="Times New Roman" w:hAnsi="Times New Roman" w:cs="Times New Roman"/>
          <w:sz w:val="20"/>
          <w:szCs w:val="20"/>
        </w:rPr>
        <w:t>Superintendent</w:t>
      </w:r>
      <w:r w:rsidRPr="002D13CB">
        <w:rPr>
          <w:rFonts w:ascii="Times New Roman" w:hAnsi="Times New Roman" w:cs="Times New Roman"/>
          <w:sz w:val="20"/>
          <w:szCs w:val="20"/>
        </w:rPr>
        <w:t>, the Permittee will take adequate measures to restrict and preven</w:t>
      </w:r>
      <w:r>
        <w:rPr>
          <w:rFonts w:ascii="Times New Roman" w:hAnsi="Times New Roman" w:cs="Times New Roman"/>
          <w:sz w:val="20"/>
          <w:szCs w:val="20"/>
        </w:rPr>
        <w:t xml:space="preserve">t unacceptable impacts to </w:t>
      </w:r>
      <w:r w:rsidR="00D061A2">
        <w:rPr>
          <w:rFonts w:ascii="Times New Roman" w:hAnsi="Times New Roman" w:cs="Times New Roman"/>
          <w:sz w:val="20"/>
          <w:szCs w:val="20"/>
        </w:rPr>
        <w:t>Seashore</w:t>
      </w:r>
      <w:r w:rsidRPr="002D13CB">
        <w:rPr>
          <w:rFonts w:ascii="Times New Roman" w:hAnsi="Times New Roman" w:cs="Times New Roman"/>
          <w:sz w:val="20"/>
          <w:szCs w:val="20"/>
        </w:rPr>
        <w:t xml:space="preserve"> or resource values on the lands covered by the Permit. The Permittee will mitigate any damage that should occur accordin</w:t>
      </w:r>
      <w:r>
        <w:rPr>
          <w:rFonts w:ascii="Times New Roman" w:hAnsi="Times New Roman" w:cs="Times New Roman"/>
          <w:sz w:val="20"/>
          <w:szCs w:val="20"/>
        </w:rPr>
        <w:t>g to the</w:t>
      </w:r>
      <w:r w:rsidRPr="002D13CB">
        <w:rPr>
          <w:rFonts w:ascii="Times New Roman" w:hAnsi="Times New Roman" w:cs="Times New Roman"/>
          <w:sz w:val="20"/>
          <w:szCs w:val="20"/>
        </w:rPr>
        <w:t xml:space="preserve"> </w:t>
      </w:r>
      <w:r w:rsidR="00D061A2">
        <w:rPr>
          <w:rFonts w:ascii="Times New Roman" w:hAnsi="Times New Roman" w:cs="Times New Roman"/>
          <w:sz w:val="20"/>
          <w:szCs w:val="20"/>
        </w:rPr>
        <w:t>Superintendent</w:t>
      </w:r>
      <w:r w:rsidRPr="002D13CB">
        <w:rPr>
          <w:rFonts w:ascii="Times New Roman" w:hAnsi="Times New Roman" w:cs="Times New Roman"/>
          <w:sz w:val="20"/>
          <w:szCs w:val="20"/>
        </w:rPr>
        <w:t xml:space="preserve">’s direction. </w:t>
      </w:r>
    </w:p>
    <w:p w14:paraId="776D68FB" w14:textId="77777777" w:rsidR="00D72836" w:rsidRPr="002D13CB" w:rsidRDefault="00D72836" w:rsidP="00D72836">
      <w:pPr>
        <w:pStyle w:val="Default"/>
        <w:rPr>
          <w:rFonts w:ascii="Times New Roman" w:hAnsi="Times New Roman" w:cs="Times New Roman"/>
          <w:sz w:val="20"/>
          <w:szCs w:val="20"/>
        </w:rPr>
      </w:pPr>
    </w:p>
    <w:p w14:paraId="3B615F64" w14:textId="624C0A88" w:rsidR="00D72836" w:rsidRPr="002D13CB" w:rsidRDefault="00D72836" w:rsidP="00D72836">
      <w:pPr>
        <w:pStyle w:val="Default"/>
        <w:rPr>
          <w:rFonts w:ascii="Times New Roman" w:hAnsi="Times New Roman" w:cs="Times New Roman"/>
          <w:sz w:val="20"/>
          <w:szCs w:val="20"/>
        </w:rPr>
      </w:pPr>
      <w:r>
        <w:rPr>
          <w:rFonts w:ascii="Times New Roman" w:hAnsi="Times New Roman" w:cs="Times New Roman"/>
          <w:sz w:val="20"/>
          <w:szCs w:val="20"/>
        </w:rPr>
        <w:t>1</w:t>
      </w:r>
      <w:r w:rsidR="00331312">
        <w:rPr>
          <w:rFonts w:ascii="Times New Roman" w:hAnsi="Times New Roman" w:cs="Times New Roman"/>
          <w:sz w:val="20"/>
          <w:szCs w:val="20"/>
        </w:rPr>
        <w:t>3</w:t>
      </w:r>
      <w:r w:rsidRPr="002D13CB">
        <w:rPr>
          <w:rFonts w:ascii="Times New Roman" w:hAnsi="Times New Roman" w:cs="Times New Roman"/>
          <w:sz w:val="20"/>
          <w:szCs w:val="20"/>
        </w:rPr>
        <w:t>. Non-Exclusive Authorization. This permit shall not be construed as limiting the obligat</w:t>
      </w:r>
      <w:r>
        <w:rPr>
          <w:rFonts w:ascii="Times New Roman" w:hAnsi="Times New Roman" w:cs="Times New Roman"/>
          <w:sz w:val="20"/>
          <w:szCs w:val="20"/>
        </w:rPr>
        <w:t>ion of the</w:t>
      </w:r>
      <w:r w:rsidRPr="002D13CB">
        <w:rPr>
          <w:rFonts w:ascii="Times New Roman" w:hAnsi="Times New Roman" w:cs="Times New Roman"/>
          <w:sz w:val="20"/>
          <w:szCs w:val="20"/>
        </w:rPr>
        <w:t xml:space="preserve"> </w:t>
      </w:r>
      <w:r w:rsidR="00D061A2">
        <w:rPr>
          <w:rFonts w:ascii="Times New Roman" w:hAnsi="Times New Roman" w:cs="Times New Roman"/>
          <w:sz w:val="20"/>
          <w:szCs w:val="20"/>
        </w:rPr>
        <w:t>Superintendent</w:t>
      </w:r>
      <w:r w:rsidRPr="002D13CB">
        <w:rPr>
          <w:rFonts w:ascii="Times New Roman" w:hAnsi="Times New Roman" w:cs="Times New Roman"/>
          <w:sz w:val="20"/>
          <w:szCs w:val="20"/>
        </w:rPr>
        <w:t xml:space="preserve"> to issue similar permits at the request of all other persons seeking to conduct the same or similar activities in the area. </w:t>
      </w:r>
    </w:p>
    <w:p w14:paraId="2195630F" w14:textId="77777777" w:rsidR="00D72836" w:rsidRPr="002D13CB" w:rsidRDefault="00D72836" w:rsidP="00D72836">
      <w:pPr>
        <w:pStyle w:val="Default"/>
        <w:rPr>
          <w:rFonts w:ascii="Times New Roman" w:hAnsi="Times New Roman" w:cs="Times New Roman"/>
          <w:sz w:val="20"/>
          <w:szCs w:val="20"/>
        </w:rPr>
      </w:pPr>
    </w:p>
    <w:p w14:paraId="7B060738" w14:textId="30D773D2" w:rsidR="00D72836" w:rsidRPr="002D13CB" w:rsidRDefault="00D72836" w:rsidP="00D72836">
      <w:pPr>
        <w:pStyle w:val="Default"/>
        <w:rPr>
          <w:rFonts w:ascii="Times New Roman" w:hAnsi="Times New Roman" w:cs="Times New Roman"/>
          <w:sz w:val="20"/>
          <w:szCs w:val="20"/>
        </w:rPr>
      </w:pPr>
      <w:r>
        <w:rPr>
          <w:rFonts w:ascii="Times New Roman" w:hAnsi="Times New Roman" w:cs="Times New Roman"/>
          <w:sz w:val="20"/>
          <w:szCs w:val="20"/>
        </w:rPr>
        <w:t>1</w:t>
      </w:r>
      <w:r w:rsidR="00331312">
        <w:rPr>
          <w:rFonts w:ascii="Times New Roman" w:hAnsi="Times New Roman" w:cs="Times New Roman"/>
          <w:sz w:val="20"/>
          <w:szCs w:val="20"/>
        </w:rPr>
        <w:t>4</w:t>
      </w:r>
      <w:r w:rsidRPr="002D13CB">
        <w:rPr>
          <w:rFonts w:ascii="Times New Roman" w:hAnsi="Times New Roman" w:cs="Times New Roman"/>
          <w:sz w:val="20"/>
          <w:szCs w:val="20"/>
        </w:rPr>
        <w:t xml:space="preserve">. The following provisions are in accordance with Executive Order No. 11246 of September 24, 1965, as amended by Executive Order No. 11375 of October 13, 1967. </w:t>
      </w:r>
    </w:p>
    <w:p w14:paraId="314FE834" w14:textId="77777777" w:rsidR="00D72836" w:rsidRPr="002D13CB" w:rsidRDefault="00D72836" w:rsidP="00D72836">
      <w:pPr>
        <w:pStyle w:val="Default"/>
        <w:rPr>
          <w:rFonts w:ascii="Times New Roman" w:hAnsi="Times New Roman" w:cs="Times New Roman"/>
          <w:sz w:val="20"/>
          <w:szCs w:val="20"/>
        </w:rPr>
      </w:pPr>
    </w:p>
    <w:p w14:paraId="618BEC47" w14:textId="77777777" w:rsidR="00D72836" w:rsidRPr="002D13CB" w:rsidRDefault="00D72836" w:rsidP="00D72836">
      <w:pPr>
        <w:pStyle w:val="Default"/>
        <w:rPr>
          <w:rFonts w:ascii="Times New Roman" w:hAnsi="Times New Roman" w:cs="Times New Roman"/>
          <w:sz w:val="20"/>
          <w:szCs w:val="20"/>
        </w:rPr>
      </w:pPr>
      <w:r w:rsidRPr="002D13CB">
        <w:rPr>
          <w:rFonts w:ascii="Times New Roman" w:hAnsi="Times New Roman" w:cs="Times New Roman"/>
          <w:b/>
          <w:bCs/>
          <w:sz w:val="20"/>
          <w:szCs w:val="20"/>
        </w:rPr>
        <w:t xml:space="preserve">NONDISCRIMINATION </w:t>
      </w:r>
      <w:r w:rsidRPr="002D13CB">
        <w:rPr>
          <w:rFonts w:ascii="Times New Roman" w:hAnsi="Times New Roman" w:cs="Times New Roman"/>
          <w:sz w:val="20"/>
          <w:szCs w:val="20"/>
        </w:rPr>
        <w:t xml:space="preserve">If use of the resource covered by their permit will involve the employment by the Permittee of a person or persons, the Permittee agrees as follows: </w:t>
      </w:r>
    </w:p>
    <w:p w14:paraId="4FF45461" w14:textId="77777777" w:rsidR="00D72836" w:rsidRPr="002D13CB" w:rsidRDefault="00D72836" w:rsidP="00D72836">
      <w:pPr>
        <w:pStyle w:val="Default"/>
        <w:rPr>
          <w:rFonts w:ascii="Times New Roman" w:hAnsi="Times New Roman" w:cs="Times New Roman"/>
          <w:sz w:val="20"/>
          <w:szCs w:val="20"/>
        </w:rPr>
      </w:pPr>
    </w:p>
    <w:p w14:paraId="6B55FF5A" w14:textId="77777777" w:rsidR="00D72836" w:rsidRPr="002D13CB" w:rsidRDefault="00D72836" w:rsidP="00D72836">
      <w:pPr>
        <w:pStyle w:val="Default"/>
        <w:rPr>
          <w:rFonts w:ascii="Times New Roman" w:hAnsi="Times New Roman" w:cs="Times New Roman"/>
          <w:sz w:val="20"/>
          <w:szCs w:val="20"/>
        </w:rPr>
      </w:pPr>
      <w:r w:rsidRPr="002D13CB">
        <w:rPr>
          <w:rFonts w:ascii="Times New Roman" w:hAnsi="Times New Roman" w:cs="Times New Roman"/>
          <w:sz w:val="20"/>
          <w:szCs w:val="20"/>
        </w:rPr>
        <w:t xml:space="preserve">a. The Permittee will not discriminate against any employee or applicant for employment because of race, color, religion, sex, or national origin. The Permittee will take affirmative action to ensure that applicants are employed, and that employees are treated during their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w:t>
      </w:r>
    </w:p>
    <w:p w14:paraId="5D321209" w14:textId="77777777" w:rsidR="00D72836" w:rsidRPr="002D13CB" w:rsidRDefault="00D72836" w:rsidP="00D72836">
      <w:pPr>
        <w:pStyle w:val="Default"/>
        <w:rPr>
          <w:rFonts w:ascii="Times New Roman" w:hAnsi="Times New Roman" w:cs="Times New Roman"/>
          <w:sz w:val="20"/>
          <w:szCs w:val="20"/>
        </w:rPr>
      </w:pPr>
    </w:p>
    <w:p w14:paraId="64EAC44D" w14:textId="77777777" w:rsidR="00D72836" w:rsidRPr="002D13CB" w:rsidRDefault="00D72836" w:rsidP="00D72836">
      <w:pPr>
        <w:pStyle w:val="Default"/>
        <w:rPr>
          <w:rFonts w:ascii="Times New Roman" w:hAnsi="Times New Roman" w:cs="Times New Roman"/>
          <w:sz w:val="20"/>
          <w:szCs w:val="20"/>
        </w:rPr>
      </w:pPr>
      <w:r w:rsidRPr="002D13CB">
        <w:rPr>
          <w:rFonts w:ascii="Times New Roman" w:hAnsi="Times New Roman" w:cs="Times New Roman"/>
          <w:sz w:val="20"/>
          <w:szCs w:val="20"/>
        </w:rPr>
        <w:t xml:space="preserve">b. The Permittee will, in all solicitations or advertisements for employees placed by or on behalf of the Permittee, state that all qualified applicants will receive consideration for employment without regard to race, color, religion, sex, or national origin. </w:t>
      </w:r>
    </w:p>
    <w:p w14:paraId="1D79A06E" w14:textId="77777777" w:rsidR="00D72836" w:rsidRPr="002D13CB" w:rsidRDefault="00D72836" w:rsidP="00D72836">
      <w:pPr>
        <w:pStyle w:val="Default"/>
        <w:rPr>
          <w:rFonts w:ascii="Times New Roman" w:hAnsi="Times New Roman" w:cs="Times New Roman"/>
          <w:sz w:val="20"/>
          <w:szCs w:val="20"/>
        </w:rPr>
      </w:pPr>
    </w:p>
    <w:p w14:paraId="5E0C695C" w14:textId="77777777" w:rsidR="00D72836" w:rsidRPr="002D13CB" w:rsidRDefault="00D72836" w:rsidP="00D72836">
      <w:pPr>
        <w:pStyle w:val="Default"/>
        <w:rPr>
          <w:rFonts w:ascii="Times New Roman" w:hAnsi="Times New Roman" w:cs="Times New Roman"/>
          <w:sz w:val="20"/>
          <w:szCs w:val="20"/>
        </w:rPr>
      </w:pPr>
      <w:r w:rsidRPr="002D13CB">
        <w:rPr>
          <w:rFonts w:ascii="Times New Roman" w:hAnsi="Times New Roman" w:cs="Times New Roman"/>
          <w:sz w:val="20"/>
          <w:szCs w:val="20"/>
        </w:rPr>
        <w:t>c. The Permittee will send to each labor union or representative of workers with which he has a collective bargaining agreement or other contract or understanding, a notice, advising the labor union or workers' representative of the Permittee's commitments under Section 202 of Executive Order No. 11246 of September 24, 1965, as amended, and shall post copies of the notice in conspicuous places available to employees and applicants for employment.</w:t>
      </w:r>
    </w:p>
    <w:p w14:paraId="1D32E09D" w14:textId="77777777" w:rsidR="00D72836" w:rsidRPr="002D13CB" w:rsidRDefault="00D72836" w:rsidP="00D72836">
      <w:pPr>
        <w:pStyle w:val="Default"/>
        <w:rPr>
          <w:rFonts w:ascii="Times New Roman" w:hAnsi="Times New Roman" w:cs="Times New Roman"/>
          <w:sz w:val="20"/>
          <w:szCs w:val="20"/>
        </w:rPr>
      </w:pPr>
      <w:r w:rsidRPr="002D13CB">
        <w:rPr>
          <w:rFonts w:ascii="Times New Roman" w:hAnsi="Times New Roman" w:cs="Times New Roman"/>
          <w:sz w:val="20"/>
          <w:szCs w:val="20"/>
        </w:rPr>
        <w:t xml:space="preserve"> </w:t>
      </w:r>
    </w:p>
    <w:p w14:paraId="43DFB9FB" w14:textId="77777777" w:rsidR="00D72836" w:rsidRPr="002D13CB" w:rsidRDefault="00D72836" w:rsidP="00D72836">
      <w:pPr>
        <w:pStyle w:val="Default"/>
        <w:rPr>
          <w:rFonts w:ascii="Times New Roman" w:hAnsi="Times New Roman" w:cs="Times New Roman"/>
          <w:sz w:val="20"/>
          <w:szCs w:val="20"/>
        </w:rPr>
      </w:pPr>
      <w:r w:rsidRPr="002D13CB">
        <w:rPr>
          <w:rFonts w:ascii="Times New Roman" w:hAnsi="Times New Roman" w:cs="Times New Roman"/>
          <w:sz w:val="20"/>
          <w:szCs w:val="20"/>
        </w:rPr>
        <w:t xml:space="preserve">d. The Permittee will comply with all provisions of Executive Order No. 11246 of September 24, 1965, as amended, and of the rules, regulations, and relevant orders of the Secretary of Labor. </w:t>
      </w:r>
    </w:p>
    <w:p w14:paraId="78EEAEF1" w14:textId="77777777" w:rsidR="00D72836" w:rsidRPr="002D13CB" w:rsidRDefault="00D72836" w:rsidP="00D72836">
      <w:pPr>
        <w:pStyle w:val="Default"/>
        <w:rPr>
          <w:rFonts w:ascii="Times New Roman" w:hAnsi="Times New Roman" w:cs="Times New Roman"/>
          <w:sz w:val="20"/>
          <w:szCs w:val="20"/>
        </w:rPr>
      </w:pPr>
    </w:p>
    <w:p w14:paraId="77BA4ECE" w14:textId="77777777" w:rsidR="00D72836" w:rsidRPr="002D13CB" w:rsidRDefault="00D72836" w:rsidP="00D72836">
      <w:pPr>
        <w:rPr>
          <w:rFonts w:ascii="Times New Roman" w:hAnsi="Times New Roman" w:cs="Times New Roman"/>
          <w:sz w:val="20"/>
          <w:szCs w:val="20"/>
        </w:rPr>
      </w:pPr>
      <w:r w:rsidRPr="002D13CB">
        <w:rPr>
          <w:rFonts w:ascii="Times New Roman" w:hAnsi="Times New Roman" w:cs="Times New Roman"/>
          <w:sz w:val="20"/>
          <w:szCs w:val="20"/>
        </w:rPr>
        <w:t>e. The Permittee will furnish all information and reports required by Executive Order No. 11246 of September 24, 1965, as amended, and by the rules, regulations, and orders of the Secretary of Labor, or pursuant thereto, and will permit access to his books,</w:t>
      </w:r>
      <w:r w:rsidRPr="002D13CB">
        <w:rPr>
          <w:sz w:val="20"/>
          <w:szCs w:val="20"/>
        </w:rPr>
        <w:t xml:space="preserve"> </w:t>
      </w:r>
      <w:r w:rsidRPr="002D13CB">
        <w:rPr>
          <w:rFonts w:ascii="Times New Roman" w:hAnsi="Times New Roman" w:cs="Times New Roman"/>
          <w:sz w:val="20"/>
          <w:szCs w:val="20"/>
        </w:rPr>
        <w:t>records, and</w:t>
      </w:r>
      <w:r>
        <w:rPr>
          <w:rFonts w:ascii="Times New Roman" w:hAnsi="Times New Roman" w:cs="Times New Roman"/>
          <w:sz w:val="20"/>
          <w:szCs w:val="20"/>
        </w:rPr>
        <w:t xml:space="preserve"> accounts by the</w:t>
      </w:r>
      <w:r w:rsidRPr="002D13CB">
        <w:rPr>
          <w:rFonts w:ascii="Times New Roman" w:hAnsi="Times New Roman" w:cs="Times New Roman"/>
          <w:sz w:val="20"/>
          <w:szCs w:val="20"/>
        </w:rPr>
        <w:t xml:space="preserve"> </w:t>
      </w:r>
      <w:r w:rsidR="00D061A2">
        <w:rPr>
          <w:rFonts w:ascii="Times New Roman" w:hAnsi="Times New Roman" w:cs="Times New Roman"/>
          <w:sz w:val="20"/>
          <w:szCs w:val="20"/>
        </w:rPr>
        <w:t>Superintendent</w:t>
      </w:r>
      <w:r w:rsidRPr="002D13CB">
        <w:rPr>
          <w:rFonts w:ascii="Times New Roman" w:hAnsi="Times New Roman" w:cs="Times New Roman"/>
          <w:sz w:val="20"/>
          <w:szCs w:val="20"/>
        </w:rPr>
        <w:t>, and the Secretary of Labor for purposes of investigation to ascertain compliance with such rules, regulations, and orders.</w:t>
      </w:r>
    </w:p>
    <w:p w14:paraId="416E2D65" w14:textId="77777777" w:rsidR="00D72836" w:rsidRPr="002D13CB" w:rsidRDefault="00D72836" w:rsidP="00D72836">
      <w:pPr>
        <w:rPr>
          <w:rFonts w:ascii="Times New Roman" w:hAnsi="Times New Roman" w:cs="Times New Roman"/>
          <w:sz w:val="20"/>
          <w:szCs w:val="20"/>
        </w:rPr>
      </w:pPr>
      <w:r w:rsidRPr="002D13CB">
        <w:rPr>
          <w:rFonts w:ascii="Times New Roman" w:hAnsi="Times New Roman" w:cs="Times New Roman"/>
          <w:sz w:val="20"/>
          <w:szCs w:val="20"/>
        </w:rPr>
        <w:t>f. In the event of the Permittee's noncompliance with the nondiscrimination clauses of this permit or with any of such rules, regulations, or orders, this permit, may be cancelled, terminated or suspended in whole or in part and the Permittee may be declared ineligible for further Government contracts or permits in accordance with procedures authorized in Executive Order No. 11246 of September 24, 1965, as amended, and such other sanctions may be imposed and remedies invoked as provided in Executive Order No. 11246 of September 25, 1965, as amended, or by rule, regulation, or order of the Secretary of Labor, or as otherwise provided by law.</w:t>
      </w:r>
    </w:p>
    <w:p w14:paraId="3AD05F92" w14:textId="77777777" w:rsidR="00D72836" w:rsidRPr="002D13CB" w:rsidRDefault="00D72836" w:rsidP="00D72836">
      <w:pPr>
        <w:rPr>
          <w:rFonts w:ascii="Times New Roman" w:hAnsi="Times New Roman" w:cs="Times New Roman"/>
          <w:sz w:val="20"/>
          <w:szCs w:val="20"/>
        </w:rPr>
      </w:pPr>
      <w:r w:rsidRPr="002D13CB">
        <w:rPr>
          <w:rFonts w:ascii="Times New Roman" w:hAnsi="Times New Roman" w:cs="Times New Roman"/>
          <w:sz w:val="20"/>
          <w:szCs w:val="20"/>
        </w:rPr>
        <w:t>g. The Permittee will include the provisions of Paragraphs (1) through (7) in every subcontract or purchase order unless exempted by rules, regulations, orders of the Secretary of Labor issued pursuant to Section 204 of Executive Order No. 11246 of September 24, 1965, as amended so that such provisions will be binding upon each subcontract or purchas</w:t>
      </w:r>
      <w:r>
        <w:rPr>
          <w:rFonts w:ascii="Times New Roman" w:hAnsi="Times New Roman" w:cs="Times New Roman"/>
          <w:sz w:val="20"/>
          <w:szCs w:val="20"/>
        </w:rPr>
        <w:t>e order as the</w:t>
      </w:r>
      <w:r w:rsidRPr="002D13CB">
        <w:rPr>
          <w:rFonts w:ascii="Times New Roman" w:hAnsi="Times New Roman" w:cs="Times New Roman"/>
          <w:sz w:val="20"/>
          <w:szCs w:val="20"/>
        </w:rPr>
        <w:t xml:space="preserve"> </w:t>
      </w:r>
      <w:r w:rsidR="00D061A2">
        <w:rPr>
          <w:rFonts w:ascii="Times New Roman" w:hAnsi="Times New Roman" w:cs="Times New Roman"/>
          <w:sz w:val="20"/>
          <w:szCs w:val="20"/>
        </w:rPr>
        <w:t>Superintendent</w:t>
      </w:r>
      <w:r w:rsidRPr="002D13CB">
        <w:rPr>
          <w:rFonts w:ascii="Times New Roman" w:hAnsi="Times New Roman" w:cs="Times New Roman"/>
          <w:sz w:val="20"/>
          <w:szCs w:val="20"/>
        </w:rPr>
        <w:t xml:space="preserve"> may direct as a means of enforcing such provisions including sanctions for noncompliance: Provided, however, that in the event the Permittee becomes involved in, or is threatened with litigation with a subcontractor or vendor as a result of such dir</w:t>
      </w:r>
      <w:r>
        <w:rPr>
          <w:rFonts w:ascii="Times New Roman" w:hAnsi="Times New Roman" w:cs="Times New Roman"/>
          <w:sz w:val="20"/>
          <w:szCs w:val="20"/>
        </w:rPr>
        <w:t>ections by the</w:t>
      </w:r>
      <w:r w:rsidRPr="002D13CB">
        <w:rPr>
          <w:rFonts w:ascii="Times New Roman" w:hAnsi="Times New Roman" w:cs="Times New Roman"/>
          <w:sz w:val="20"/>
          <w:szCs w:val="20"/>
        </w:rPr>
        <w:t xml:space="preserve"> </w:t>
      </w:r>
      <w:r w:rsidR="00D061A2">
        <w:rPr>
          <w:rFonts w:ascii="Times New Roman" w:hAnsi="Times New Roman" w:cs="Times New Roman"/>
          <w:sz w:val="20"/>
          <w:szCs w:val="20"/>
        </w:rPr>
        <w:t>Superintendent</w:t>
      </w:r>
      <w:r w:rsidRPr="002D13CB">
        <w:rPr>
          <w:rFonts w:ascii="Times New Roman" w:hAnsi="Times New Roman" w:cs="Times New Roman"/>
          <w:sz w:val="20"/>
          <w:szCs w:val="20"/>
        </w:rPr>
        <w:t>, the Permittee may request the United States to enter into such litigation to protect the interests of the United States.</w:t>
      </w:r>
    </w:p>
    <w:p w14:paraId="66EF42BF" w14:textId="77777777" w:rsidR="00D72836" w:rsidRPr="002D13CB" w:rsidRDefault="00D72836" w:rsidP="00D72836">
      <w:pPr>
        <w:rPr>
          <w:rFonts w:ascii="Times New Roman" w:hAnsi="Times New Roman" w:cs="Times New Roman"/>
          <w:sz w:val="20"/>
          <w:szCs w:val="20"/>
        </w:rPr>
      </w:pPr>
    </w:p>
    <w:p w14:paraId="03E08A02" w14:textId="18FE1F1B" w:rsidR="00D72836" w:rsidRPr="002D13CB" w:rsidRDefault="00E75CB1" w:rsidP="00D72836">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7FC0C79" wp14:editId="350FF57B">
                <wp:simplePos x="0" y="0"/>
                <wp:positionH relativeFrom="column">
                  <wp:posOffset>4563373</wp:posOffset>
                </wp:positionH>
                <wp:positionV relativeFrom="paragraph">
                  <wp:posOffset>273613</wp:posOffset>
                </wp:positionV>
                <wp:extent cx="1017917" cy="8627"/>
                <wp:effectExtent l="0" t="0" r="29845" b="29845"/>
                <wp:wrapNone/>
                <wp:docPr id="3" name="Straight Connector 3"/>
                <wp:cNvGraphicFramePr/>
                <a:graphic xmlns:a="http://schemas.openxmlformats.org/drawingml/2006/main">
                  <a:graphicData uri="http://schemas.microsoft.com/office/word/2010/wordprocessingShape">
                    <wps:wsp>
                      <wps:cNvCnPr/>
                      <wps:spPr>
                        <a:xfrm>
                          <a:off x="0" y="0"/>
                          <a:ext cx="1017917"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BC25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9.3pt,21.55pt" to="439.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" strokecolor="#4579b8 [3044]"/>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FC393BD" wp14:editId="3A8162D1">
                <wp:simplePos x="0" y="0"/>
                <wp:positionH relativeFrom="column">
                  <wp:posOffset>8625</wp:posOffset>
                </wp:positionH>
                <wp:positionV relativeFrom="paragraph">
                  <wp:posOffset>230481</wp:posOffset>
                </wp:positionV>
                <wp:extent cx="2122099" cy="17253"/>
                <wp:effectExtent l="0" t="0" r="31115" b="20955"/>
                <wp:wrapNone/>
                <wp:docPr id="1" name="Straight Connector 1"/>
                <wp:cNvGraphicFramePr/>
                <a:graphic xmlns:a="http://schemas.openxmlformats.org/drawingml/2006/main">
                  <a:graphicData uri="http://schemas.microsoft.com/office/word/2010/wordprocessingShape">
                    <wps:wsp>
                      <wps:cNvCnPr/>
                      <wps:spPr>
                        <a:xfrm>
                          <a:off x="0" y="0"/>
                          <a:ext cx="2122099" cy="172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70E1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8.15pt" to="16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" strokecolor="#4579b8 [3044]"/>
            </w:pict>
          </mc:Fallback>
        </mc:AlternateConten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p>
    <w:p w14:paraId="581B226D" w14:textId="77777777" w:rsidR="00D72836" w:rsidRPr="002D13CB" w:rsidRDefault="00D72836" w:rsidP="00D72836">
      <w:pPr>
        <w:rPr>
          <w:rFonts w:ascii="Times New Roman" w:hAnsi="Times New Roman" w:cs="Times New Roman"/>
          <w:sz w:val="20"/>
          <w:szCs w:val="20"/>
        </w:rPr>
      </w:pPr>
      <w:r w:rsidRPr="002D13CB">
        <w:rPr>
          <w:rFonts w:ascii="Times New Roman" w:hAnsi="Times New Roman" w:cs="Times New Roman"/>
          <w:sz w:val="20"/>
          <w:szCs w:val="20"/>
        </w:rPr>
        <w:t xml:space="preserve">Applicant Acknowledgement &amp; Signature </w:t>
      </w:r>
      <w:r w:rsidRPr="002D13CB">
        <w:rPr>
          <w:rFonts w:ascii="Times New Roman" w:hAnsi="Times New Roman" w:cs="Times New Roman"/>
          <w:sz w:val="20"/>
          <w:szCs w:val="20"/>
        </w:rPr>
        <w:tab/>
      </w:r>
      <w:r w:rsidRPr="002D13CB">
        <w:rPr>
          <w:rFonts w:ascii="Times New Roman" w:hAnsi="Times New Roman" w:cs="Times New Roman"/>
          <w:sz w:val="20"/>
          <w:szCs w:val="20"/>
        </w:rPr>
        <w:tab/>
      </w:r>
      <w:r w:rsidRPr="002D13CB">
        <w:rPr>
          <w:rFonts w:ascii="Times New Roman" w:hAnsi="Times New Roman" w:cs="Times New Roman"/>
          <w:sz w:val="20"/>
          <w:szCs w:val="20"/>
        </w:rPr>
        <w:tab/>
      </w:r>
      <w:r w:rsidRPr="002D13CB">
        <w:rPr>
          <w:rFonts w:ascii="Times New Roman" w:hAnsi="Times New Roman" w:cs="Times New Roman"/>
          <w:sz w:val="20"/>
          <w:szCs w:val="20"/>
        </w:rPr>
        <w:tab/>
      </w:r>
      <w:r w:rsidRPr="002D13CB">
        <w:rPr>
          <w:rFonts w:ascii="Times New Roman" w:hAnsi="Times New Roman" w:cs="Times New Roman"/>
          <w:sz w:val="20"/>
          <w:szCs w:val="20"/>
        </w:rPr>
        <w:tab/>
      </w:r>
      <w:r w:rsidRPr="002D13CB">
        <w:rPr>
          <w:rFonts w:ascii="Times New Roman" w:hAnsi="Times New Roman" w:cs="Times New Roman"/>
          <w:sz w:val="20"/>
          <w:szCs w:val="20"/>
        </w:rPr>
        <w:tab/>
        <w:t>Date</w:t>
      </w:r>
    </w:p>
    <w:p w14:paraId="2404962D" w14:textId="77777777" w:rsidR="008D3C47" w:rsidRPr="009C13B3" w:rsidRDefault="008D3C47">
      <w:pPr>
        <w:rPr>
          <w:rFonts w:ascii="Times New Roman" w:hAnsi="Times New Roman" w:cs="Times New Roman"/>
          <w:sz w:val="20"/>
          <w:szCs w:val="20"/>
        </w:rPr>
      </w:pPr>
    </w:p>
    <w:sectPr w:rsidR="008D3C47" w:rsidRPr="009C1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36"/>
    <w:rsid w:val="000603FC"/>
    <w:rsid w:val="00281F6E"/>
    <w:rsid w:val="00331312"/>
    <w:rsid w:val="003D52D9"/>
    <w:rsid w:val="00481B56"/>
    <w:rsid w:val="00574EC0"/>
    <w:rsid w:val="008D3C47"/>
    <w:rsid w:val="00917A4F"/>
    <w:rsid w:val="009C13B3"/>
    <w:rsid w:val="00D061A2"/>
    <w:rsid w:val="00D72836"/>
    <w:rsid w:val="00E7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9804"/>
  <w15:docId w15:val="{B9C9ECB0-9E93-45EB-A0E1-5BBE0788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2836"/>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D7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836"/>
    <w:rPr>
      <w:rFonts w:ascii="Tahoma" w:hAnsi="Tahoma" w:cs="Tahoma"/>
      <w:sz w:val="16"/>
      <w:szCs w:val="16"/>
    </w:rPr>
  </w:style>
  <w:style w:type="paragraph" w:styleId="ListParagraph">
    <w:name w:val="List Paragraph"/>
    <w:basedOn w:val="Normal"/>
    <w:uiPriority w:val="34"/>
    <w:qFormat/>
    <w:rsid w:val="00331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King-Wrenn, Kimberly</dc:creator>
  <cp:lastModifiedBy>Lord, Ashley</cp:lastModifiedBy>
  <cp:revision>3</cp:revision>
  <cp:lastPrinted>2016-08-29T20:25:00Z</cp:lastPrinted>
  <dcterms:created xsi:type="dcterms:W3CDTF">2022-09-15T15:47:00Z</dcterms:created>
  <dcterms:modified xsi:type="dcterms:W3CDTF">2023-07-15T02:16:00Z</dcterms:modified>
</cp:coreProperties>
</file>