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34E3" w14:textId="7DEB6C57" w:rsidR="00EC75BA" w:rsidRDefault="00EC75BA" w:rsidP="0027270F">
      <w:pPr>
        <w:spacing w:after="0"/>
        <w:rPr>
          <w:rFonts w:ascii="Times New Roman" w:hAnsi="Times New Roman" w:cs="Times New Roman"/>
          <w:sz w:val="24"/>
          <w:szCs w:val="24"/>
        </w:rPr>
      </w:pPr>
      <w:r>
        <w:rPr>
          <w:rFonts w:ascii="Times New Roman" w:hAnsi="Times New Roman" w:cs="Times New Roman"/>
          <w:sz w:val="24"/>
          <w:szCs w:val="24"/>
        </w:rPr>
        <w:t>National Park Service</w:t>
      </w:r>
    </w:p>
    <w:p w14:paraId="0FBEFCA4" w14:textId="312F02E7" w:rsidR="00EC75BA" w:rsidRDefault="00EC75BA" w:rsidP="0027270F">
      <w:pPr>
        <w:spacing w:after="0"/>
        <w:rPr>
          <w:rFonts w:ascii="Times New Roman" w:hAnsi="Times New Roman" w:cs="Times New Roman"/>
          <w:sz w:val="24"/>
          <w:szCs w:val="24"/>
        </w:rPr>
      </w:pPr>
      <w:r>
        <w:rPr>
          <w:rFonts w:ascii="Times New Roman" w:hAnsi="Times New Roman" w:cs="Times New Roman"/>
          <w:sz w:val="24"/>
          <w:szCs w:val="24"/>
        </w:rPr>
        <w:t>U.S. Department of the Interior</w:t>
      </w:r>
    </w:p>
    <w:p w14:paraId="545E34B6" w14:textId="4853613D" w:rsidR="00EC75BA" w:rsidRDefault="00EC75BA" w:rsidP="0027270F">
      <w:pPr>
        <w:spacing w:after="0"/>
        <w:rPr>
          <w:rFonts w:ascii="Times New Roman" w:hAnsi="Times New Roman" w:cs="Times New Roman"/>
          <w:sz w:val="24"/>
          <w:szCs w:val="24"/>
        </w:rPr>
      </w:pPr>
      <w:r>
        <w:rPr>
          <w:rFonts w:ascii="Times New Roman" w:hAnsi="Times New Roman" w:cs="Times New Roman"/>
          <w:sz w:val="24"/>
          <w:szCs w:val="24"/>
        </w:rPr>
        <w:t>Brown v. Board of Education National Historical Park</w:t>
      </w:r>
    </w:p>
    <w:p w14:paraId="6ADE172C" w14:textId="77777777" w:rsidR="00EC75BA" w:rsidRDefault="00EC75BA" w:rsidP="0027270F">
      <w:pPr>
        <w:spacing w:after="0"/>
        <w:rPr>
          <w:rFonts w:ascii="Times New Roman" w:hAnsi="Times New Roman" w:cs="Times New Roman"/>
          <w:sz w:val="24"/>
          <w:szCs w:val="24"/>
        </w:rPr>
      </w:pPr>
    </w:p>
    <w:p w14:paraId="72D8CA4A" w14:textId="1312CBAC" w:rsidR="00EC75BA" w:rsidRPr="00EC75BA" w:rsidRDefault="00EC75BA" w:rsidP="0027270F">
      <w:pPr>
        <w:spacing w:after="0"/>
        <w:rPr>
          <w:rFonts w:ascii="Times New Roman" w:hAnsi="Times New Roman" w:cs="Times New Roman"/>
          <w:b/>
          <w:bCs/>
          <w:sz w:val="24"/>
          <w:szCs w:val="24"/>
        </w:rPr>
      </w:pPr>
      <w:r>
        <w:rPr>
          <w:rFonts w:ascii="Times New Roman" w:hAnsi="Times New Roman" w:cs="Times New Roman"/>
          <w:b/>
          <w:bCs/>
          <w:sz w:val="24"/>
          <w:szCs w:val="24"/>
        </w:rPr>
        <w:t>Superintendent’s Compendium</w:t>
      </w:r>
    </w:p>
    <w:p w14:paraId="63197F67" w14:textId="64398761" w:rsidR="001D20C6" w:rsidRDefault="001D20C6" w:rsidP="0027270F">
      <w:pPr>
        <w:spacing w:after="0"/>
        <w:rPr>
          <w:rFonts w:ascii="Times New Roman" w:hAnsi="Times New Roman" w:cs="Times New Roman"/>
          <w:sz w:val="24"/>
          <w:szCs w:val="24"/>
        </w:rPr>
      </w:pPr>
    </w:p>
    <w:p w14:paraId="2463C52A" w14:textId="64B79DEB" w:rsidR="003514FE" w:rsidRPr="00227278" w:rsidRDefault="00684C7C" w:rsidP="0027270F">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7F1E45" wp14:editId="4B2749A2">
            <wp:extent cx="5581919" cy="971550"/>
            <wp:effectExtent l="0" t="0" r="0" b="0"/>
            <wp:docPr id="3" name="Picture 3" descr="Virtual signature from Brown v. Board of Education National Historical Park superintended Jim WIlliams, dated March 13,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rtual signature from Brown v. Board of Education National Historical Park superintended Jim WIlliams, dated March 13,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004" cy="999413"/>
                    </a:xfrm>
                    <a:prstGeom prst="rect">
                      <a:avLst/>
                    </a:prstGeom>
                    <a:noFill/>
                    <a:ln>
                      <a:noFill/>
                    </a:ln>
                  </pic:spPr>
                </pic:pic>
              </a:graphicData>
            </a:graphic>
          </wp:inline>
        </w:drawing>
      </w:r>
      <w:permStart w:id="634001480" w:edGrp="everyone"/>
      <w:permEnd w:id="634001480"/>
    </w:p>
    <w:p w14:paraId="3F347A3F" w14:textId="77777777" w:rsidR="00A3573C" w:rsidRDefault="00A3573C" w:rsidP="0027270F">
      <w:pPr>
        <w:spacing w:after="0"/>
        <w:rPr>
          <w:rFonts w:ascii="Times New Roman" w:hAnsi="Times New Roman" w:cs="Times New Roman"/>
          <w:sz w:val="24"/>
          <w:szCs w:val="24"/>
        </w:rPr>
      </w:pPr>
    </w:p>
    <w:p w14:paraId="6610F565" w14:textId="394B965F" w:rsidR="00EC75BA" w:rsidRDefault="00EC75BA" w:rsidP="0027270F">
      <w:pPr>
        <w:spacing w:after="0"/>
        <w:rPr>
          <w:rFonts w:ascii="Times New Roman" w:hAnsi="Times New Roman" w:cs="Times New Roman"/>
          <w:sz w:val="24"/>
          <w:szCs w:val="24"/>
        </w:rPr>
      </w:pPr>
      <w:r>
        <w:rPr>
          <w:rFonts w:ascii="Times New Roman" w:hAnsi="Times New Roman" w:cs="Times New Roman"/>
          <w:sz w:val="24"/>
          <w:szCs w:val="24"/>
        </w:rPr>
        <w:t>In accordance with applicable law and policy, and pursuant to the delegated authorities provided in Title 36, Code of Federal Regulations, Chapter 1 (“36 CFR”), the following compendium actions apply to all lands and waters administered by the National Park Service (NPS) within the boundaries of Brown v. Board of Education National Historical Park. This document is the written compilation of designations, closures, permit requirements, and other restrictions imposed under the discretionary authority of the Superintendent, as required by 36 CFR 1.7(b). Violating any provision in this compendium may result in criminal penalties under 36 CFR 1.3.</w:t>
      </w:r>
    </w:p>
    <w:p w14:paraId="2EF57F3A" w14:textId="77777777" w:rsidR="00EC75BA" w:rsidRDefault="00EC75BA" w:rsidP="0027270F">
      <w:pPr>
        <w:spacing w:after="0"/>
        <w:rPr>
          <w:rFonts w:ascii="Times New Roman" w:hAnsi="Times New Roman" w:cs="Times New Roman"/>
          <w:sz w:val="24"/>
          <w:szCs w:val="24"/>
        </w:rPr>
      </w:pPr>
    </w:p>
    <w:p w14:paraId="0386CF5F" w14:textId="39A390EA" w:rsidR="00EC75BA" w:rsidRDefault="00EC75BA" w:rsidP="0027270F">
      <w:pPr>
        <w:spacing w:after="0"/>
        <w:rPr>
          <w:rFonts w:ascii="Times New Roman" w:hAnsi="Times New Roman" w:cs="Times New Roman"/>
          <w:sz w:val="24"/>
          <w:szCs w:val="24"/>
        </w:rPr>
      </w:pPr>
      <w:r>
        <w:rPr>
          <w:rFonts w:ascii="Times New Roman" w:hAnsi="Times New Roman" w:cs="Times New Roman"/>
          <w:sz w:val="24"/>
          <w:szCs w:val="24"/>
        </w:rPr>
        <w:t>The compendium actions in this document apply in addition to all other laws that apply to lands and waters administered by the NPS within the boundaries of Brown v. Board of Education National Historical Park. These include:</w:t>
      </w:r>
    </w:p>
    <w:p w14:paraId="07BA8ECA" w14:textId="77777777" w:rsidR="00EC75BA" w:rsidRDefault="00EC75BA" w:rsidP="0027270F">
      <w:pPr>
        <w:spacing w:after="0"/>
        <w:rPr>
          <w:rFonts w:ascii="Times New Roman" w:hAnsi="Times New Roman" w:cs="Times New Roman"/>
          <w:sz w:val="24"/>
          <w:szCs w:val="24"/>
        </w:rPr>
      </w:pPr>
    </w:p>
    <w:p w14:paraId="17AD2DD3" w14:textId="011E7FA1" w:rsidR="00EC75BA" w:rsidRDefault="00EC75BA" w:rsidP="008C25AC">
      <w:pPr>
        <w:pStyle w:val="ListParagraph"/>
        <w:numPr>
          <w:ilvl w:val="0"/>
          <w:numId w:val="30"/>
        </w:numPr>
        <w:spacing w:after="0"/>
        <w:ind w:left="450" w:firstLine="0"/>
        <w:rPr>
          <w:rFonts w:ascii="Times New Roman" w:hAnsi="Times New Roman" w:cs="Times New Roman"/>
          <w:sz w:val="24"/>
          <w:szCs w:val="24"/>
        </w:rPr>
      </w:pPr>
      <w:r>
        <w:rPr>
          <w:rFonts w:ascii="Times New Roman" w:hAnsi="Times New Roman" w:cs="Times New Roman"/>
          <w:sz w:val="24"/>
          <w:szCs w:val="24"/>
        </w:rPr>
        <w:t xml:space="preserve">Regulations in 36 CFR and other CFR titles such as Title 43, which contains regulations that apply on public lands administered by the Department of the Interior. The current version of the CFR may be found at </w:t>
      </w:r>
      <w:hyperlink r:id="rId9" w:history="1">
        <w:r w:rsidRPr="003A6691">
          <w:rPr>
            <w:rStyle w:val="Hyperlink"/>
            <w:rFonts w:ascii="Times New Roman" w:hAnsi="Times New Roman" w:cs="Times New Roman"/>
            <w:sz w:val="24"/>
            <w:szCs w:val="24"/>
          </w:rPr>
          <w:t>www.ecfr.gov</w:t>
        </w:r>
      </w:hyperlink>
      <w:r>
        <w:rPr>
          <w:rFonts w:ascii="Times New Roman" w:hAnsi="Times New Roman" w:cs="Times New Roman"/>
          <w:sz w:val="24"/>
          <w:szCs w:val="24"/>
        </w:rPr>
        <w:t>. Click on “Title 36” and then “Chapter 1” to access 36 CFR.</w:t>
      </w:r>
    </w:p>
    <w:p w14:paraId="14C45177" w14:textId="3F62A313" w:rsidR="00EC75BA" w:rsidRDefault="00EC75BA" w:rsidP="008C25AC">
      <w:pPr>
        <w:pStyle w:val="ListParagraph"/>
        <w:numPr>
          <w:ilvl w:val="0"/>
          <w:numId w:val="30"/>
        </w:numPr>
        <w:spacing w:after="0"/>
        <w:ind w:left="450" w:firstLine="0"/>
        <w:rPr>
          <w:rFonts w:ascii="Times New Roman" w:hAnsi="Times New Roman" w:cs="Times New Roman"/>
          <w:sz w:val="24"/>
          <w:szCs w:val="24"/>
        </w:rPr>
      </w:pPr>
      <w:r>
        <w:rPr>
          <w:rFonts w:ascii="Times New Roman" w:hAnsi="Times New Roman" w:cs="Times New Roman"/>
          <w:sz w:val="24"/>
          <w:szCs w:val="24"/>
        </w:rPr>
        <w:t>Statutes codified in U.S. Code, in particular provisions in Titles 16 and 54.</w:t>
      </w:r>
    </w:p>
    <w:p w14:paraId="75548F3F" w14:textId="77777777" w:rsidR="00EC75BA" w:rsidRDefault="00EC75BA" w:rsidP="0027270F">
      <w:pPr>
        <w:spacing w:after="0"/>
        <w:rPr>
          <w:rFonts w:ascii="Times New Roman" w:hAnsi="Times New Roman" w:cs="Times New Roman"/>
          <w:sz w:val="24"/>
          <w:szCs w:val="24"/>
        </w:rPr>
      </w:pPr>
    </w:p>
    <w:p w14:paraId="2C955127" w14:textId="77777777" w:rsidR="00EC75BA" w:rsidRPr="00EC75BA" w:rsidRDefault="00EC75BA" w:rsidP="0027270F">
      <w:pPr>
        <w:spacing w:after="0"/>
        <w:rPr>
          <w:rFonts w:ascii="Times New Roman" w:hAnsi="Times New Roman" w:cs="Times New Roman"/>
          <w:sz w:val="24"/>
          <w:szCs w:val="24"/>
        </w:rPr>
      </w:pPr>
    </w:p>
    <w:p w14:paraId="01DC0D98" w14:textId="6A4A9423" w:rsidR="00A3573C" w:rsidRDefault="00DF2E4B" w:rsidP="0027270F">
      <w:pPr>
        <w:spacing w:after="0"/>
        <w:rPr>
          <w:rFonts w:ascii="Times New Roman" w:hAnsi="Times New Roman" w:cs="Times New Roman"/>
          <w:sz w:val="24"/>
          <w:szCs w:val="24"/>
        </w:rPr>
      </w:pPr>
      <w:r>
        <w:rPr>
          <w:rFonts w:ascii="Times New Roman" w:hAnsi="Times New Roman" w:cs="Times New Roman"/>
          <w:sz w:val="24"/>
          <w:szCs w:val="24"/>
        </w:rPr>
        <w:t>Please contact Superintendent James H. Williams if you have any questions or comments about the Superintendent’s Compendium:</w:t>
      </w:r>
    </w:p>
    <w:p w14:paraId="12D185D6" w14:textId="77777777" w:rsidR="00DF2E4B" w:rsidRDefault="00DF2E4B" w:rsidP="0027270F">
      <w:pPr>
        <w:spacing w:after="0"/>
        <w:rPr>
          <w:rFonts w:ascii="Times New Roman" w:hAnsi="Times New Roman" w:cs="Times New Roman"/>
          <w:sz w:val="24"/>
          <w:szCs w:val="24"/>
        </w:rPr>
      </w:pPr>
    </w:p>
    <w:p w14:paraId="4F9F9BA5" w14:textId="5775985C" w:rsidR="00DF2E4B" w:rsidRDefault="00DF2E4B" w:rsidP="0027270F">
      <w:pPr>
        <w:spacing w:after="0"/>
        <w:rPr>
          <w:rFonts w:ascii="Times New Roman" w:hAnsi="Times New Roman" w:cs="Times New Roman"/>
          <w:sz w:val="24"/>
          <w:szCs w:val="24"/>
        </w:rPr>
      </w:pPr>
      <w:r>
        <w:rPr>
          <w:rFonts w:ascii="Times New Roman" w:hAnsi="Times New Roman" w:cs="Times New Roman"/>
          <w:sz w:val="24"/>
          <w:szCs w:val="24"/>
        </w:rPr>
        <w:t>James H. Williams, PhD</w:t>
      </w:r>
    </w:p>
    <w:p w14:paraId="4F486B11" w14:textId="14671261" w:rsidR="00DF2E4B" w:rsidRDefault="00DF2E4B" w:rsidP="0027270F">
      <w:pPr>
        <w:spacing w:after="0"/>
        <w:rPr>
          <w:rFonts w:ascii="Times New Roman" w:hAnsi="Times New Roman" w:cs="Times New Roman"/>
          <w:sz w:val="24"/>
          <w:szCs w:val="24"/>
        </w:rPr>
      </w:pPr>
      <w:r>
        <w:rPr>
          <w:rFonts w:ascii="Times New Roman" w:hAnsi="Times New Roman" w:cs="Times New Roman"/>
          <w:sz w:val="24"/>
          <w:szCs w:val="24"/>
        </w:rPr>
        <w:t>(785) 817-1843</w:t>
      </w:r>
    </w:p>
    <w:p w14:paraId="6AA147C7" w14:textId="30406E22" w:rsidR="00DF2E4B" w:rsidRDefault="00DF2E4B" w:rsidP="0027270F">
      <w:pPr>
        <w:spacing w:after="0"/>
        <w:rPr>
          <w:rFonts w:ascii="Times New Roman" w:hAnsi="Times New Roman" w:cs="Times New Roman"/>
          <w:sz w:val="24"/>
          <w:szCs w:val="24"/>
        </w:rPr>
      </w:pPr>
      <w:r w:rsidRPr="00DF2E4B">
        <w:rPr>
          <w:rFonts w:ascii="Times New Roman" w:hAnsi="Times New Roman" w:cs="Times New Roman"/>
          <w:sz w:val="24"/>
          <w:szCs w:val="24"/>
        </w:rPr>
        <w:t>james_williams@nps.gov</w:t>
      </w:r>
    </w:p>
    <w:p w14:paraId="77C855C9" w14:textId="77777777" w:rsidR="00DF2E4B" w:rsidRDefault="00DF2E4B" w:rsidP="0027270F">
      <w:pPr>
        <w:spacing w:after="0"/>
        <w:rPr>
          <w:rFonts w:ascii="Times New Roman" w:hAnsi="Times New Roman" w:cs="Times New Roman"/>
          <w:sz w:val="24"/>
          <w:szCs w:val="24"/>
        </w:rPr>
      </w:pPr>
    </w:p>
    <w:p w14:paraId="2073EFEC" w14:textId="492AAD8F" w:rsidR="00DF2E4B" w:rsidRDefault="00DF2E4B" w:rsidP="0027270F">
      <w:pPr>
        <w:spacing w:after="0"/>
        <w:rPr>
          <w:rFonts w:ascii="Times New Roman" w:hAnsi="Times New Roman" w:cs="Times New Roman"/>
          <w:sz w:val="24"/>
          <w:szCs w:val="24"/>
        </w:rPr>
      </w:pPr>
      <w:r>
        <w:rPr>
          <w:rFonts w:ascii="Times New Roman" w:hAnsi="Times New Roman" w:cs="Times New Roman"/>
          <w:sz w:val="24"/>
          <w:szCs w:val="24"/>
        </w:rPr>
        <w:t>Brown v. Board of Education National Historical Park</w:t>
      </w:r>
    </w:p>
    <w:p w14:paraId="13A31FB9" w14:textId="3D799526" w:rsidR="00DF2E4B" w:rsidRDefault="00DF2E4B" w:rsidP="0027270F">
      <w:pPr>
        <w:spacing w:after="0"/>
        <w:rPr>
          <w:rFonts w:ascii="Times New Roman" w:hAnsi="Times New Roman" w:cs="Times New Roman"/>
          <w:sz w:val="24"/>
          <w:szCs w:val="24"/>
        </w:rPr>
      </w:pPr>
      <w:r>
        <w:rPr>
          <w:rFonts w:ascii="Times New Roman" w:hAnsi="Times New Roman" w:cs="Times New Roman"/>
          <w:sz w:val="24"/>
          <w:szCs w:val="24"/>
        </w:rPr>
        <w:t>1515 SE Monroe Street</w:t>
      </w:r>
    </w:p>
    <w:p w14:paraId="60B3AD60" w14:textId="56F2AC50" w:rsidR="00DF2E4B" w:rsidRDefault="00DF2E4B" w:rsidP="0027270F">
      <w:pPr>
        <w:spacing w:after="0"/>
        <w:rPr>
          <w:rFonts w:ascii="Times New Roman" w:hAnsi="Times New Roman" w:cs="Times New Roman"/>
          <w:sz w:val="24"/>
          <w:szCs w:val="24"/>
        </w:rPr>
      </w:pPr>
      <w:r>
        <w:rPr>
          <w:rFonts w:ascii="Times New Roman" w:hAnsi="Times New Roman" w:cs="Times New Roman"/>
          <w:sz w:val="24"/>
          <w:szCs w:val="24"/>
        </w:rPr>
        <w:t>Topeka KS 66612</w:t>
      </w:r>
    </w:p>
    <w:p w14:paraId="6749F963" w14:textId="77777777" w:rsidR="00DF2E4B" w:rsidRDefault="00DF2E4B" w:rsidP="0027270F">
      <w:pPr>
        <w:spacing w:after="0"/>
        <w:rPr>
          <w:rFonts w:ascii="Times New Roman" w:hAnsi="Times New Roman" w:cs="Times New Roman"/>
          <w:sz w:val="24"/>
          <w:szCs w:val="24"/>
        </w:rPr>
      </w:pPr>
    </w:p>
    <w:p w14:paraId="0E7F549B" w14:textId="17400BF6" w:rsidR="00DF2E4B" w:rsidRDefault="00DF2E4B" w:rsidP="0027270F">
      <w:pPr>
        <w:spacing w:after="0"/>
        <w:rPr>
          <w:rFonts w:ascii="Times New Roman" w:hAnsi="Times New Roman" w:cs="Times New Roman"/>
          <w:sz w:val="24"/>
          <w:szCs w:val="24"/>
        </w:rPr>
      </w:pPr>
      <w:r>
        <w:rPr>
          <w:rFonts w:ascii="Times New Roman" w:hAnsi="Times New Roman" w:cs="Times New Roman"/>
          <w:sz w:val="24"/>
          <w:szCs w:val="24"/>
        </w:rPr>
        <w:t xml:space="preserve">NPS regulations in 36 CFR 1.4 define certain terms that are used in 36 CFR. Other sections in 36 CFR may define certain terms that are used in those sections. To the extent any terms </w:t>
      </w:r>
      <w:r>
        <w:rPr>
          <w:rFonts w:ascii="Times New Roman" w:hAnsi="Times New Roman" w:cs="Times New Roman"/>
          <w:sz w:val="24"/>
          <w:szCs w:val="24"/>
        </w:rPr>
        <w:lastRenderedPageBreak/>
        <w:t>defined in the CFR are used in this compendium, those definitions apply. In addition to terms defined in the CFR, the following terms used in this compendium are defined as follows:</w:t>
      </w:r>
    </w:p>
    <w:p w14:paraId="5A186C90" w14:textId="075D753E" w:rsidR="00DF2E4B" w:rsidRDefault="00DF2E4B" w:rsidP="0027270F">
      <w:pPr>
        <w:spacing w:after="0"/>
        <w:rPr>
          <w:rFonts w:ascii="Times New Roman" w:hAnsi="Times New Roman" w:cs="Times New Roman"/>
          <w:sz w:val="24"/>
          <w:szCs w:val="24"/>
        </w:rPr>
      </w:pPr>
    </w:p>
    <w:p w14:paraId="49DEA4E5" w14:textId="669147C0" w:rsidR="0027270F" w:rsidRDefault="0027270F" w:rsidP="0027270F">
      <w:pPr>
        <w:spacing w:after="0"/>
        <w:rPr>
          <w:rFonts w:ascii="Times New Roman" w:hAnsi="Times New Roman" w:cs="Times New Roman"/>
          <w:sz w:val="24"/>
          <w:szCs w:val="24"/>
        </w:rPr>
      </w:pPr>
      <w:r>
        <w:rPr>
          <w:rFonts w:ascii="Times New Roman" w:hAnsi="Times New Roman" w:cs="Times New Roman"/>
          <w:b/>
          <w:bCs/>
          <w:sz w:val="24"/>
          <w:szCs w:val="24"/>
        </w:rPr>
        <w:t>Day Use Area:</w:t>
      </w:r>
      <w:r>
        <w:rPr>
          <w:rFonts w:ascii="Times New Roman" w:hAnsi="Times New Roman" w:cs="Times New Roman"/>
          <w:sz w:val="24"/>
          <w:szCs w:val="24"/>
        </w:rPr>
        <w:t xml:space="preserve"> Any area consisting of or adjacent to paved parking lots, buildings, or toilet facilities that are open to the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w:t>
      </w:r>
    </w:p>
    <w:p w14:paraId="69D38EF7" w14:textId="77777777" w:rsidR="0027270F" w:rsidRDefault="0027270F" w:rsidP="0027270F">
      <w:pPr>
        <w:spacing w:after="0"/>
        <w:rPr>
          <w:rFonts w:ascii="Times New Roman" w:hAnsi="Times New Roman" w:cs="Times New Roman"/>
          <w:i/>
          <w:iCs/>
          <w:sz w:val="24"/>
          <w:szCs w:val="24"/>
        </w:rPr>
      </w:pPr>
    </w:p>
    <w:p w14:paraId="4781A321" w14:textId="2BF68A59" w:rsidR="0027270F" w:rsidRDefault="0027270F" w:rsidP="0027270F">
      <w:pPr>
        <w:spacing w:after="0"/>
        <w:rPr>
          <w:rFonts w:ascii="Times New Roman" w:hAnsi="Times New Roman" w:cs="Times New Roman"/>
          <w:sz w:val="24"/>
          <w:szCs w:val="24"/>
        </w:rPr>
      </w:pPr>
      <w:r>
        <w:rPr>
          <w:rFonts w:ascii="Times New Roman" w:hAnsi="Times New Roman" w:cs="Times New Roman"/>
          <w:b/>
          <w:bCs/>
          <w:sz w:val="24"/>
          <w:szCs w:val="24"/>
        </w:rPr>
        <w:t>Uncrewed Aircraft:</w:t>
      </w:r>
      <w:r>
        <w:rPr>
          <w:rFonts w:ascii="Times New Roman" w:hAnsi="Times New Roman" w:cs="Times New Roman"/>
          <w:sz w:val="24"/>
          <w:szCs w:val="24"/>
        </w:rPr>
        <w:t xml:space="preserve"> A device that is used or intended to be used for flight without the possibility of direct human intervention from within or on the device, and the associated operational elements and components that are required for the pilot or system operator in command to operate or control the device (such as cameras, sensors, communication links). This term includes all types of devices that meet this definition (e.g., model airplanes, quadcopters, and drones) that are used for any purpose, including for recreation or commerce.</w:t>
      </w:r>
    </w:p>
    <w:p w14:paraId="50264D77" w14:textId="77777777" w:rsidR="0027270F" w:rsidRDefault="0027270F" w:rsidP="0027270F">
      <w:pPr>
        <w:spacing w:after="0"/>
        <w:rPr>
          <w:rFonts w:ascii="Times New Roman" w:hAnsi="Times New Roman" w:cs="Times New Roman"/>
          <w:sz w:val="24"/>
          <w:szCs w:val="24"/>
        </w:rPr>
      </w:pPr>
    </w:p>
    <w:p w14:paraId="2B232BD3" w14:textId="7FB9EB2A" w:rsidR="0027270F" w:rsidRPr="0027270F" w:rsidRDefault="0027270F" w:rsidP="0027270F">
      <w:pPr>
        <w:spacing w:after="0"/>
        <w:rPr>
          <w:rFonts w:ascii="Times New Roman" w:hAnsi="Times New Roman" w:cs="Times New Roman"/>
          <w:sz w:val="24"/>
          <w:szCs w:val="24"/>
        </w:rPr>
      </w:pPr>
      <w:r>
        <w:rPr>
          <w:rFonts w:ascii="Times New Roman" w:hAnsi="Times New Roman" w:cs="Times New Roman"/>
          <w:b/>
          <w:bCs/>
          <w:sz w:val="24"/>
          <w:szCs w:val="24"/>
        </w:rPr>
        <w:t>Walkway:</w:t>
      </w:r>
      <w:r>
        <w:rPr>
          <w:rFonts w:ascii="Times New Roman" w:hAnsi="Times New Roman" w:cs="Times New Roman"/>
          <w:sz w:val="24"/>
          <w:szCs w:val="24"/>
        </w:rPr>
        <w:t xml:space="preserve"> Sidewalks, paths, trails, or hard-surfaced areas that are closed to the use of bicycles and motorized vehicles.</w:t>
      </w:r>
    </w:p>
    <w:p w14:paraId="06A49FFF" w14:textId="77777777" w:rsidR="00A3573C" w:rsidRDefault="00A3573C" w:rsidP="0027270F">
      <w:pPr>
        <w:spacing w:after="0"/>
        <w:rPr>
          <w:rFonts w:ascii="Times New Roman" w:hAnsi="Times New Roman" w:cs="Times New Roman"/>
          <w:sz w:val="24"/>
          <w:szCs w:val="24"/>
        </w:rPr>
      </w:pPr>
    </w:p>
    <w:p w14:paraId="44F1E47A" w14:textId="77777777" w:rsidR="000A28FD" w:rsidRDefault="000A28FD" w:rsidP="0027270F">
      <w:pPr>
        <w:spacing w:after="0"/>
        <w:rPr>
          <w:rFonts w:ascii="Times New Roman" w:hAnsi="Times New Roman" w:cs="Times New Roman"/>
          <w:sz w:val="24"/>
          <w:szCs w:val="24"/>
        </w:rPr>
      </w:pPr>
    </w:p>
    <w:p w14:paraId="326FDC14" w14:textId="6863713F" w:rsidR="00151AC9" w:rsidRPr="0027270F" w:rsidRDefault="00151AC9" w:rsidP="0027270F">
      <w:pPr>
        <w:spacing w:after="0"/>
        <w:rPr>
          <w:rFonts w:ascii="Times New Roman" w:hAnsi="Times New Roman" w:cs="Times New Roman"/>
          <w:sz w:val="24"/>
          <w:szCs w:val="24"/>
        </w:rPr>
      </w:pPr>
      <w:r w:rsidRPr="0027270F">
        <w:rPr>
          <w:rFonts w:ascii="Times New Roman" w:hAnsi="Times New Roman" w:cs="Times New Roman"/>
          <w:sz w:val="24"/>
          <w:szCs w:val="24"/>
        </w:rPr>
        <w:t xml:space="preserve">36 CFR 1.5 – </w:t>
      </w:r>
      <w:r w:rsidR="006204BD" w:rsidRPr="0027270F">
        <w:rPr>
          <w:rFonts w:ascii="Times New Roman" w:hAnsi="Times New Roman" w:cs="Times New Roman"/>
          <w:sz w:val="24"/>
          <w:szCs w:val="24"/>
        </w:rPr>
        <w:t>CLOSURES AND PUBLIC USE LIMITS</w:t>
      </w:r>
    </w:p>
    <w:p w14:paraId="7544B81F" w14:textId="77777777" w:rsidR="0027270F" w:rsidRDefault="0027270F" w:rsidP="0027270F">
      <w:pPr>
        <w:spacing w:after="0"/>
        <w:rPr>
          <w:rFonts w:ascii="Times New Roman" w:hAnsi="Times New Roman" w:cs="Times New Roman"/>
          <w:sz w:val="24"/>
          <w:szCs w:val="24"/>
        </w:rPr>
      </w:pPr>
    </w:p>
    <w:p w14:paraId="3D6E02CF" w14:textId="48E4F49E" w:rsidR="0027270F" w:rsidRDefault="0027270F" w:rsidP="0027270F">
      <w:pPr>
        <w:spacing w:after="0"/>
        <w:rPr>
          <w:rFonts w:ascii="Times New Roman" w:hAnsi="Times New Roman" w:cs="Times New Roman"/>
          <w:sz w:val="24"/>
          <w:szCs w:val="24"/>
        </w:rPr>
      </w:pPr>
      <w:r>
        <w:rPr>
          <w:rFonts w:ascii="Times New Roman" w:hAnsi="Times New Roman" w:cs="Times New Roman"/>
          <w:sz w:val="24"/>
          <w:szCs w:val="24"/>
        </w:rPr>
        <w:t xml:space="preserve">36 CFR 1.5(a)(1)—Visiting hours, public use limits, and </w:t>
      </w:r>
      <w:proofErr w:type="gramStart"/>
      <w:r>
        <w:rPr>
          <w:rFonts w:ascii="Times New Roman" w:hAnsi="Times New Roman" w:cs="Times New Roman"/>
          <w:sz w:val="24"/>
          <w:szCs w:val="24"/>
        </w:rPr>
        <w:t>closures</w:t>
      </w:r>
      <w:proofErr w:type="gramEnd"/>
    </w:p>
    <w:p w14:paraId="3377B2E5" w14:textId="77777777" w:rsidR="0027270F" w:rsidRDefault="0027270F" w:rsidP="0027270F">
      <w:pPr>
        <w:spacing w:after="0"/>
        <w:rPr>
          <w:rFonts w:ascii="Times New Roman" w:hAnsi="Times New Roman" w:cs="Times New Roman"/>
          <w:sz w:val="24"/>
          <w:szCs w:val="24"/>
        </w:rPr>
      </w:pPr>
    </w:p>
    <w:p w14:paraId="06DB42C3" w14:textId="3285F78D" w:rsidR="00151AC9" w:rsidRPr="00612E29" w:rsidRDefault="00151AC9" w:rsidP="0027270F">
      <w:pPr>
        <w:spacing w:after="0"/>
        <w:rPr>
          <w:rFonts w:ascii="Times New Roman" w:hAnsi="Times New Roman" w:cs="Times New Roman"/>
          <w:sz w:val="24"/>
          <w:szCs w:val="24"/>
          <w:u w:val="single"/>
        </w:rPr>
      </w:pPr>
      <w:r w:rsidRPr="00612E29">
        <w:rPr>
          <w:rFonts w:ascii="Times New Roman" w:hAnsi="Times New Roman" w:cs="Times New Roman"/>
          <w:sz w:val="24"/>
          <w:szCs w:val="24"/>
          <w:u w:val="single"/>
        </w:rPr>
        <w:t>Visit</w:t>
      </w:r>
      <w:r w:rsidR="006204BD">
        <w:rPr>
          <w:rFonts w:ascii="Times New Roman" w:hAnsi="Times New Roman" w:cs="Times New Roman"/>
          <w:sz w:val="24"/>
          <w:szCs w:val="24"/>
          <w:u w:val="single"/>
        </w:rPr>
        <w:t>or Center</w:t>
      </w:r>
      <w:r w:rsidRPr="00612E29">
        <w:rPr>
          <w:rFonts w:ascii="Times New Roman" w:hAnsi="Times New Roman" w:cs="Times New Roman"/>
          <w:sz w:val="24"/>
          <w:szCs w:val="24"/>
          <w:u w:val="single"/>
        </w:rPr>
        <w:t xml:space="preserve"> Hours</w:t>
      </w:r>
    </w:p>
    <w:p w14:paraId="591FE46E" w14:textId="77777777" w:rsidR="006204BD" w:rsidRDefault="006204BD" w:rsidP="0027270F">
      <w:pPr>
        <w:spacing w:after="0"/>
        <w:rPr>
          <w:rFonts w:ascii="Times New Roman" w:hAnsi="Times New Roman" w:cs="Times New Roman"/>
          <w:sz w:val="24"/>
          <w:szCs w:val="24"/>
        </w:rPr>
      </w:pPr>
    </w:p>
    <w:p w14:paraId="07BC11C4" w14:textId="0445EC0F" w:rsidR="0006506D" w:rsidRDefault="0006506D" w:rsidP="0027270F">
      <w:pPr>
        <w:spacing w:after="0"/>
        <w:rPr>
          <w:rFonts w:ascii="Times New Roman" w:hAnsi="Times New Roman" w:cs="Times New Roman"/>
          <w:sz w:val="24"/>
          <w:szCs w:val="24"/>
        </w:rPr>
      </w:pPr>
      <w:r w:rsidRPr="00227278">
        <w:rPr>
          <w:rFonts w:ascii="Times New Roman" w:hAnsi="Times New Roman" w:cs="Times New Roman"/>
          <w:sz w:val="24"/>
          <w:szCs w:val="24"/>
        </w:rPr>
        <w:t xml:space="preserve">Brown v. Board of Education </w:t>
      </w:r>
      <w:r w:rsidR="008C25AC">
        <w:rPr>
          <w:rFonts w:ascii="Times New Roman" w:hAnsi="Times New Roman" w:cs="Times New Roman"/>
          <w:sz w:val="24"/>
          <w:szCs w:val="24"/>
        </w:rPr>
        <w:t>National Historical Park</w:t>
      </w:r>
      <w:r w:rsidRPr="00227278">
        <w:rPr>
          <w:rFonts w:ascii="Times New Roman" w:hAnsi="Times New Roman" w:cs="Times New Roman"/>
          <w:sz w:val="24"/>
          <w:szCs w:val="24"/>
        </w:rPr>
        <w:t xml:space="preserve"> is open from 9:00 a.m. to 5:00 p.m., </w:t>
      </w:r>
      <w:r w:rsidR="00CC65B0">
        <w:rPr>
          <w:rFonts w:ascii="Times New Roman" w:hAnsi="Times New Roman" w:cs="Times New Roman"/>
          <w:sz w:val="24"/>
          <w:szCs w:val="24"/>
        </w:rPr>
        <w:t xml:space="preserve">five </w:t>
      </w:r>
      <w:r w:rsidRPr="00227278">
        <w:rPr>
          <w:rFonts w:ascii="Times New Roman" w:hAnsi="Times New Roman" w:cs="Times New Roman"/>
          <w:sz w:val="24"/>
          <w:szCs w:val="24"/>
        </w:rPr>
        <w:t>days a week</w:t>
      </w:r>
      <w:r w:rsidR="00CC65B0">
        <w:rPr>
          <w:rFonts w:ascii="Times New Roman" w:hAnsi="Times New Roman" w:cs="Times New Roman"/>
          <w:sz w:val="24"/>
          <w:szCs w:val="24"/>
        </w:rPr>
        <w:t xml:space="preserve"> (Tuesday-Saturday)</w:t>
      </w:r>
      <w:r w:rsidRPr="00227278">
        <w:rPr>
          <w:rFonts w:ascii="Times New Roman" w:hAnsi="Times New Roman" w:cs="Times New Roman"/>
          <w:sz w:val="24"/>
          <w:szCs w:val="24"/>
        </w:rPr>
        <w:t>, except January 1, Thanksgiving Day, and December 25</w:t>
      </w:r>
      <w:r w:rsidR="00CC65B0">
        <w:rPr>
          <w:rFonts w:ascii="Times New Roman" w:hAnsi="Times New Roman" w:cs="Times New Roman"/>
          <w:sz w:val="24"/>
          <w:szCs w:val="24"/>
        </w:rPr>
        <w:t>.</w:t>
      </w:r>
      <w:r w:rsidR="00175635">
        <w:rPr>
          <w:rFonts w:ascii="Times New Roman" w:hAnsi="Times New Roman" w:cs="Times New Roman"/>
          <w:sz w:val="24"/>
          <w:szCs w:val="24"/>
        </w:rPr>
        <w:t xml:space="preserve"> Severe winter and summer storms may cause the park to close until such time as it is safe for visitation.</w:t>
      </w:r>
    </w:p>
    <w:p w14:paraId="3B771AEB" w14:textId="77777777" w:rsidR="00175635" w:rsidRDefault="00175635" w:rsidP="0027270F">
      <w:pPr>
        <w:spacing w:after="0"/>
        <w:rPr>
          <w:rFonts w:ascii="Times New Roman" w:hAnsi="Times New Roman" w:cs="Times New Roman"/>
          <w:sz w:val="24"/>
          <w:szCs w:val="24"/>
        </w:rPr>
      </w:pPr>
    </w:p>
    <w:p w14:paraId="78897E30" w14:textId="2226FBB8" w:rsidR="00D503BE" w:rsidRPr="00CC65B0" w:rsidRDefault="0006506D" w:rsidP="0027270F">
      <w:pPr>
        <w:spacing w:after="0"/>
        <w:rPr>
          <w:rFonts w:ascii="Times New Roman" w:hAnsi="Times New Roman" w:cs="Times New Roman"/>
          <w:i/>
          <w:iCs/>
          <w:sz w:val="24"/>
          <w:szCs w:val="24"/>
        </w:rPr>
      </w:pPr>
      <w:r w:rsidRPr="00CC65B0">
        <w:rPr>
          <w:rFonts w:ascii="Times New Roman" w:hAnsi="Times New Roman" w:cs="Times New Roman"/>
          <w:i/>
          <w:iCs/>
          <w:sz w:val="24"/>
          <w:szCs w:val="24"/>
        </w:rPr>
        <w:t xml:space="preserve">The above schedule is in place to provide maximum </w:t>
      </w:r>
      <w:r w:rsidR="00273972">
        <w:rPr>
          <w:rFonts w:ascii="Times New Roman" w:hAnsi="Times New Roman" w:cs="Times New Roman"/>
          <w:i/>
          <w:iCs/>
          <w:sz w:val="24"/>
          <w:szCs w:val="24"/>
        </w:rPr>
        <w:t>v</w:t>
      </w:r>
      <w:r w:rsidRPr="00CC65B0">
        <w:rPr>
          <w:rFonts w:ascii="Times New Roman" w:hAnsi="Times New Roman" w:cs="Times New Roman"/>
          <w:i/>
          <w:iCs/>
          <w:sz w:val="24"/>
          <w:szCs w:val="24"/>
        </w:rPr>
        <w:t xml:space="preserve">isitor and </w:t>
      </w:r>
      <w:r w:rsidR="00273972">
        <w:rPr>
          <w:rFonts w:ascii="Times New Roman" w:hAnsi="Times New Roman" w:cs="Times New Roman"/>
          <w:i/>
          <w:iCs/>
          <w:sz w:val="24"/>
          <w:szCs w:val="24"/>
        </w:rPr>
        <w:t>r</w:t>
      </w:r>
      <w:r w:rsidRPr="00CC65B0">
        <w:rPr>
          <w:rFonts w:ascii="Times New Roman" w:hAnsi="Times New Roman" w:cs="Times New Roman"/>
          <w:i/>
          <w:iCs/>
          <w:sz w:val="24"/>
          <w:szCs w:val="24"/>
        </w:rPr>
        <w:t xml:space="preserve">esource </w:t>
      </w:r>
      <w:r w:rsidR="00273972">
        <w:rPr>
          <w:rFonts w:ascii="Times New Roman" w:hAnsi="Times New Roman" w:cs="Times New Roman"/>
          <w:i/>
          <w:iCs/>
          <w:sz w:val="24"/>
          <w:szCs w:val="24"/>
        </w:rPr>
        <w:t>p</w:t>
      </w:r>
      <w:r w:rsidRPr="00CC65B0">
        <w:rPr>
          <w:rFonts w:ascii="Times New Roman" w:hAnsi="Times New Roman" w:cs="Times New Roman"/>
          <w:i/>
          <w:iCs/>
          <w:sz w:val="24"/>
          <w:szCs w:val="24"/>
        </w:rPr>
        <w:t>rotection consistent with current staffing levels</w:t>
      </w:r>
      <w:r w:rsidR="00175635">
        <w:rPr>
          <w:rFonts w:ascii="Times New Roman" w:hAnsi="Times New Roman" w:cs="Times New Roman"/>
          <w:i/>
          <w:iCs/>
          <w:sz w:val="24"/>
          <w:szCs w:val="24"/>
        </w:rPr>
        <w:t>.</w:t>
      </w:r>
      <w:r w:rsidRPr="00CC65B0">
        <w:rPr>
          <w:rFonts w:ascii="Times New Roman" w:hAnsi="Times New Roman" w:cs="Times New Roman"/>
          <w:i/>
          <w:iCs/>
          <w:sz w:val="24"/>
          <w:szCs w:val="24"/>
        </w:rPr>
        <w:t xml:space="preserve"> These hours of operation meet the needs of current visitation trends for the park. Activities may occur throughout the year outside of these times and will be advertised as such.</w:t>
      </w:r>
    </w:p>
    <w:p w14:paraId="28AA0482" w14:textId="77777777" w:rsidR="000335DA" w:rsidRPr="00227278" w:rsidRDefault="000335DA" w:rsidP="0027270F">
      <w:pPr>
        <w:spacing w:after="0"/>
        <w:rPr>
          <w:rFonts w:ascii="Times New Roman" w:hAnsi="Times New Roman" w:cs="Times New Roman"/>
          <w:sz w:val="24"/>
          <w:szCs w:val="24"/>
        </w:rPr>
      </w:pPr>
    </w:p>
    <w:p w14:paraId="1B5FA492" w14:textId="77777777" w:rsidR="00732FE4" w:rsidRDefault="00D02159" w:rsidP="0027270F">
      <w:pPr>
        <w:spacing w:after="0"/>
        <w:rPr>
          <w:rFonts w:ascii="Times New Roman" w:hAnsi="Times New Roman" w:cs="Times New Roman"/>
          <w:sz w:val="24"/>
          <w:szCs w:val="24"/>
        </w:rPr>
      </w:pPr>
      <w:r w:rsidRPr="000A28FD">
        <w:rPr>
          <w:rFonts w:ascii="Times New Roman" w:hAnsi="Times New Roman" w:cs="Times New Roman"/>
          <w:sz w:val="24"/>
          <w:szCs w:val="24"/>
          <w:u w:val="single"/>
        </w:rPr>
        <w:t>Monroe School, Exhibit Galleries</w:t>
      </w:r>
    </w:p>
    <w:p w14:paraId="1385AB92" w14:textId="77777777" w:rsidR="00732FE4" w:rsidRDefault="00732FE4" w:rsidP="0027270F">
      <w:pPr>
        <w:spacing w:after="0"/>
        <w:rPr>
          <w:rFonts w:ascii="Times New Roman" w:hAnsi="Times New Roman" w:cs="Times New Roman"/>
          <w:sz w:val="24"/>
          <w:szCs w:val="24"/>
        </w:rPr>
      </w:pPr>
    </w:p>
    <w:p w14:paraId="44BA9129" w14:textId="3F3947D6" w:rsidR="00D02159" w:rsidRPr="00227278" w:rsidRDefault="00D02159" w:rsidP="0027270F">
      <w:pPr>
        <w:spacing w:after="0"/>
        <w:rPr>
          <w:rFonts w:ascii="Times New Roman" w:hAnsi="Times New Roman" w:cs="Times New Roman"/>
          <w:sz w:val="24"/>
          <w:szCs w:val="24"/>
        </w:rPr>
      </w:pPr>
      <w:r w:rsidRPr="00227278">
        <w:rPr>
          <w:rFonts w:ascii="Times New Roman" w:hAnsi="Times New Roman" w:cs="Times New Roman"/>
          <w:sz w:val="24"/>
          <w:szCs w:val="24"/>
        </w:rPr>
        <w:t>Food and drink are not allowed within the two exhibit galleries on the first floor of the Monroe School building, except for closable water bottles and food</w:t>
      </w:r>
      <w:r w:rsidR="00813073">
        <w:rPr>
          <w:rFonts w:ascii="Times New Roman" w:hAnsi="Times New Roman" w:cs="Times New Roman"/>
          <w:sz w:val="24"/>
          <w:szCs w:val="24"/>
        </w:rPr>
        <w:t>s</w:t>
      </w:r>
      <w:r w:rsidRPr="00227278">
        <w:rPr>
          <w:rFonts w:ascii="Times New Roman" w:hAnsi="Times New Roman" w:cs="Times New Roman"/>
          <w:sz w:val="24"/>
          <w:szCs w:val="24"/>
        </w:rPr>
        <w:t xml:space="preserve"> that are essential for medical purposes.</w:t>
      </w:r>
    </w:p>
    <w:p w14:paraId="51E923A4" w14:textId="77777777" w:rsidR="00D02159" w:rsidRPr="00227278" w:rsidRDefault="00D02159" w:rsidP="0027270F">
      <w:pPr>
        <w:spacing w:after="0"/>
        <w:rPr>
          <w:rFonts w:ascii="Times New Roman" w:hAnsi="Times New Roman" w:cs="Times New Roman"/>
          <w:sz w:val="24"/>
          <w:szCs w:val="24"/>
        </w:rPr>
      </w:pPr>
    </w:p>
    <w:p w14:paraId="28293519" w14:textId="3749DC0F" w:rsidR="00151AC9" w:rsidRPr="00227278" w:rsidRDefault="00D02159" w:rsidP="0027270F">
      <w:pPr>
        <w:spacing w:after="0"/>
        <w:rPr>
          <w:rFonts w:ascii="Times New Roman" w:hAnsi="Times New Roman" w:cs="Times New Roman"/>
          <w:i/>
          <w:iCs/>
          <w:sz w:val="24"/>
          <w:szCs w:val="24"/>
        </w:rPr>
      </w:pPr>
      <w:r w:rsidRPr="00227278">
        <w:rPr>
          <w:rFonts w:ascii="Times New Roman" w:hAnsi="Times New Roman" w:cs="Times New Roman"/>
          <w:i/>
          <w:iCs/>
          <w:sz w:val="24"/>
          <w:szCs w:val="24"/>
        </w:rPr>
        <w:t xml:space="preserve">The prohibition of consumable items in the </w:t>
      </w:r>
      <w:proofErr w:type="gramStart"/>
      <w:r w:rsidR="005A4835" w:rsidRPr="00227278">
        <w:rPr>
          <w:rFonts w:ascii="Times New Roman" w:hAnsi="Times New Roman" w:cs="Times New Roman"/>
          <w:i/>
          <w:iCs/>
          <w:sz w:val="24"/>
          <w:szCs w:val="24"/>
        </w:rPr>
        <w:t>galleries</w:t>
      </w:r>
      <w:proofErr w:type="gramEnd"/>
      <w:r w:rsidR="005A4835" w:rsidRPr="00227278">
        <w:rPr>
          <w:rFonts w:ascii="Times New Roman" w:hAnsi="Times New Roman" w:cs="Times New Roman"/>
          <w:i/>
          <w:iCs/>
          <w:sz w:val="24"/>
          <w:szCs w:val="24"/>
        </w:rPr>
        <w:t xml:space="preserve"> </w:t>
      </w:r>
      <w:r w:rsidRPr="00227278">
        <w:rPr>
          <w:rFonts w:ascii="Times New Roman" w:hAnsi="Times New Roman" w:cs="Times New Roman"/>
          <w:i/>
          <w:iCs/>
          <w:sz w:val="24"/>
          <w:szCs w:val="24"/>
        </w:rPr>
        <w:t>guards against inadvertent spills, litter, or the potential to attract pests that may be attracted to or damage the exhibits.</w:t>
      </w:r>
    </w:p>
    <w:p w14:paraId="196D9E20" w14:textId="77777777" w:rsidR="00227278" w:rsidRPr="00227278" w:rsidRDefault="00227278" w:rsidP="0027270F">
      <w:pPr>
        <w:spacing w:after="0"/>
        <w:rPr>
          <w:rFonts w:ascii="Times New Roman" w:hAnsi="Times New Roman" w:cs="Times New Roman"/>
          <w:sz w:val="24"/>
          <w:szCs w:val="24"/>
        </w:rPr>
      </w:pPr>
    </w:p>
    <w:p w14:paraId="2DB4B235" w14:textId="0FC294D0" w:rsidR="00151AC9" w:rsidRDefault="001815C9" w:rsidP="0027270F">
      <w:pPr>
        <w:spacing w:after="0"/>
        <w:rPr>
          <w:rFonts w:ascii="Times New Roman" w:hAnsi="Times New Roman" w:cs="Times New Roman"/>
          <w:sz w:val="24"/>
          <w:szCs w:val="24"/>
        </w:rPr>
      </w:pPr>
      <w:r w:rsidRPr="000A28FD">
        <w:rPr>
          <w:rFonts w:ascii="Times New Roman" w:hAnsi="Times New Roman" w:cs="Times New Roman"/>
          <w:sz w:val="24"/>
          <w:szCs w:val="24"/>
          <w:u w:val="single"/>
        </w:rPr>
        <w:t>Passenger Carrying Bus</w:t>
      </w:r>
      <w:r w:rsidR="00151AC9" w:rsidRPr="000A28FD">
        <w:rPr>
          <w:rFonts w:ascii="Times New Roman" w:hAnsi="Times New Roman" w:cs="Times New Roman"/>
          <w:sz w:val="24"/>
          <w:szCs w:val="24"/>
          <w:u w:val="single"/>
        </w:rPr>
        <w:t>es</w:t>
      </w:r>
      <w:r w:rsidR="000A28FD">
        <w:rPr>
          <w:rFonts w:ascii="Times New Roman" w:hAnsi="Times New Roman" w:cs="Times New Roman"/>
          <w:sz w:val="24"/>
          <w:szCs w:val="24"/>
        </w:rPr>
        <w:t xml:space="preserve"> – </w:t>
      </w:r>
      <w:r w:rsidR="00151AC9" w:rsidRPr="00227278">
        <w:rPr>
          <w:rFonts w:ascii="Times New Roman" w:hAnsi="Times New Roman" w:cs="Times New Roman"/>
          <w:sz w:val="24"/>
          <w:szCs w:val="24"/>
        </w:rPr>
        <w:t>Engines must be shut down when not underway.</w:t>
      </w:r>
    </w:p>
    <w:p w14:paraId="36D39D32" w14:textId="77777777" w:rsidR="000A28FD" w:rsidRPr="00227278" w:rsidRDefault="000A28FD" w:rsidP="0027270F">
      <w:pPr>
        <w:spacing w:after="0"/>
        <w:rPr>
          <w:rFonts w:ascii="Times New Roman" w:hAnsi="Times New Roman" w:cs="Times New Roman"/>
          <w:sz w:val="24"/>
          <w:szCs w:val="24"/>
        </w:rPr>
      </w:pPr>
    </w:p>
    <w:p w14:paraId="1C46F6B8" w14:textId="6269693C" w:rsidR="00151AC9" w:rsidRPr="000A28FD" w:rsidRDefault="00151AC9" w:rsidP="0027270F">
      <w:pPr>
        <w:spacing w:after="0"/>
        <w:rPr>
          <w:rFonts w:ascii="Times New Roman" w:hAnsi="Times New Roman" w:cs="Times New Roman"/>
          <w:i/>
          <w:iCs/>
          <w:sz w:val="24"/>
          <w:szCs w:val="24"/>
        </w:rPr>
      </w:pPr>
      <w:r w:rsidRPr="000A28FD">
        <w:rPr>
          <w:rFonts w:ascii="Times New Roman" w:hAnsi="Times New Roman" w:cs="Times New Roman"/>
          <w:i/>
          <w:iCs/>
          <w:sz w:val="24"/>
          <w:szCs w:val="24"/>
        </w:rPr>
        <w:lastRenderedPageBreak/>
        <w:t>The idling of bus engines adds unnecessary exhaust fumes to the air and diminishes the enjoyment by visitors of the peace and tranquility of the park.</w:t>
      </w:r>
    </w:p>
    <w:p w14:paraId="53B45D4F" w14:textId="77777777" w:rsidR="00227278" w:rsidRPr="00175635" w:rsidRDefault="00227278" w:rsidP="0027270F">
      <w:pPr>
        <w:spacing w:after="0"/>
        <w:rPr>
          <w:rFonts w:ascii="Times New Roman" w:hAnsi="Times New Roman" w:cs="Times New Roman"/>
          <w:sz w:val="24"/>
          <w:szCs w:val="24"/>
        </w:rPr>
      </w:pPr>
    </w:p>
    <w:p w14:paraId="0B4C5CC3" w14:textId="77777777" w:rsidR="00175635" w:rsidRPr="00175635" w:rsidRDefault="00175635" w:rsidP="0027270F">
      <w:pPr>
        <w:spacing w:after="0"/>
        <w:rPr>
          <w:rFonts w:ascii="Times New Roman" w:hAnsi="Times New Roman" w:cs="Times New Roman"/>
          <w:sz w:val="24"/>
          <w:szCs w:val="24"/>
        </w:rPr>
      </w:pPr>
      <w:r w:rsidRPr="00175635">
        <w:rPr>
          <w:rFonts w:ascii="Times New Roman" w:hAnsi="Times New Roman" w:cs="Times New Roman"/>
          <w:sz w:val="24"/>
          <w:szCs w:val="24"/>
        </w:rPr>
        <w:t>36 CFR 1.5(a)(2)—Designated areas, conditions, or restrictions on a use or activity</w:t>
      </w:r>
    </w:p>
    <w:p w14:paraId="15F3E4D3" w14:textId="77777777" w:rsidR="00175635" w:rsidRDefault="00175635" w:rsidP="0027270F">
      <w:pPr>
        <w:spacing w:after="0"/>
        <w:rPr>
          <w:rFonts w:ascii="Times New Roman" w:hAnsi="Times New Roman" w:cs="Times New Roman"/>
          <w:sz w:val="24"/>
          <w:szCs w:val="24"/>
          <w:u w:val="single"/>
        </w:rPr>
      </w:pPr>
    </w:p>
    <w:p w14:paraId="4D0BB039" w14:textId="4FE9FEF8" w:rsidR="008049E1" w:rsidRDefault="00175635" w:rsidP="0027270F">
      <w:pPr>
        <w:spacing w:after="0"/>
        <w:rPr>
          <w:rFonts w:ascii="Times New Roman" w:hAnsi="Times New Roman" w:cs="Times New Roman"/>
          <w:sz w:val="24"/>
          <w:szCs w:val="24"/>
        </w:rPr>
      </w:pPr>
      <w:r>
        <w:rPr>
          <w:rFonts w:ascii="Times New Roman" w:hAnsi="Times New Roman" w:cs="Times New Roman"/>
          <w:sz w:val="24"/>
          <w:szCs w:val="24"/>
          <w:u w:val="single"/>
        </w:rPr>
        <w:t>Conditions or Restrictions on a Use or Activity</w:t>
      </w:r>
    </w:p>
    <w:p w14:paraId="71D0B8E2" w14:textId="77777777" w:rsidR="008049E1" w:rsidRDefault="008049E1" w:rsidP="0027270F">
      <w:pPr>
        <w:spacing w:after="0"/>
        <w:rPr>
          <w:rFonts w:ascii="Times New Roman" w:hAnsi="Times New Roman" w:cs="Times New Roman"/>
          <w:sz w:val="24"/>
          <w:szCs w:val="24"/>
        </w:rPr>
      </w:pPr>
    </w:p>
    <w:p w14:paraId="6A9D2303" w14:textId="6AC6FF16" w:rsidR="00E12088" w:rsidRPr="00227278" w:rsidRDefault="00E12088" w:rsidP="0027270F">
      <w:pPr>
        <w:spacing w:after="0"/>
        <w:rPr>
          <w:rFonts w:ascii="Times New Roman" w:hAnsi="Times New Roman" w:cs="Times New Roman"/>
          <w:sz w:val="24"/>
          <w:szCs w:val="24"/>
        </w:rPr>
      </w:pPr>
      <w:r w:rsidRPr="00227278">
        <w:rPr>
          <w:rFonts w:ascii="Times New Roman" w:hAnsi="Times New Roman" w:cs="Times New Roman"/>
          <w:sz w:val="24"/>
          <w:szCs w:val="24"/>
        </w:rPr>
        <w:t>Launching, landing, or operating an unmanned aircraft from or on lands and waters administered by the National Park Service within the boundaries of</w:t>
      </w:r>
      <w:r w:rsidR="005A4835" w:rsidRPr="00227278">
        <w:rPr>
          <w:rFonts w:ascii="Times New Roman" w:hAnsi="Times New Roman" w:cs="Times New Roman"/>
          <w:sz w:val="24"/>
          <w:szCs w:val="24"/>
        </w:rPr>
        <w:t xml:space="preserve"> Brown v. Board of Education National Histori</w:t>
      </w:r>
      <w:r w:rsidR="00732FE4">
        <w:rPr>
          <w:rFonts w:ascii="Times New Roman" w:hAnsi="Times New Roman" w:cs="Times New Roman"/>
          <w:sz w:val="24"/>
          <w:szCs w:val="24"/>
        </w:rPr>
        <w:t xml:space="preserve">cal Park </w:t>
      </w:r>
      <w:r w:rsidRPr="00227278">
        <w:rPr>
          <w:rFonts w:ascii="Times New Roman" w:hAnsi="Times New Roman" w:cs="Times New Roman"/>
          <w:sz w:val="24"/>
          <w:szCs w:val="24"/>
        </w:rPr>
        <w:t xml:space="preserve">is prohibited except as approved in writing by the </w:t>
      </w:r>
      <w:r w:rsidR="00175635">
        <w:rPr>
          <w:rFonts w:ascii="Times New Roman" w:hAnsi="Times New Roman" w:cs="Times New Roman"/>
          <w:sz w:val="24"/>
          <w:szCs w:val="24"/>
        </w:rPr>
        <w:t>S</w:t>
      </w:r>
      <w:r w:rsidRPr="00227278">
        <w:rPr>
          <w:rFonts w:ascii="Times New Roman" w:hAnsi="Times New Roman" w:cs="Times New Roman"/>
          <w:sz w:val="24"/>
          <w:szCs w:val="24"/>
        </w:rPr>
        <w:t xml:space="preserve">uperintendent. </w:t>
      </w:r>
    </w:p>
    <w:p w14:paraId="21969783" w14:textId="77777777" w:rsidR="000A28FD" w:rsidRDefault="000A28FD" w:rsidP="0027270F">
      <w:pPr>
        <w:spacing w:after="0"/>
        <w:rPr>
          <w:rFonts w:ascii="Times New Roman" w:hAnsi="Times New Roman" w:cs="Times New Roman"/>
          <w:sz w:val="24"/>
          <w:szCs w:val="24"/>
        </w:rPr>
      </w:pPr>
    </w:p>
    <w:p w14:paraId="13CA07B4" w14:textId="35D816B9" w:rsidR="00C74B81" w:rsidRDefault="00732FE4" w:rsidP="0027270F">
      <w:pPr>
        <w:spacing w:after="0"/>
        <w:rPr>
          <w:rFonts w:ascii="Times New Roman" w:hAnsi="Times New Roman" w:cs="Times New Roman"/>
          <w:i/>
          <w:iCs/>
          <w:sz w:val="24"/>
          <w:szCs w:val="24"/>
        </w:rPr>
      </w:pPr>
      <w:r w:rsidRPr="00732FE4">
        <w:rPr>
          <w:rFonts w:ascii="Times New Roman" w:hAnsi="Times New Roman" w:cs="Times New Roman"/>
          <w:i/>
          <w:iCs/>
          <w:sz w:val="24"/>
          <w:szCs w:val="24"/>
        </w:rPr>
        <w:t>Unauthorized unmanned aircraft within the site may pose a safety hazard to participants and/or visitors, damage cultural resources, interfere with interpretive programming</w:t>
      </w:r>
      <w:r>
        <w:rPr>
          <w:rFonts w:ascii="Times New Roman" w:hAnsi="Times New Roman" w:cs="Times New Roman"/>
          <w:i/>
          <w:iCs/>
          <w:sz w:val="24"/>
          <w:szCs w:val="24"/>
        </w:rPr>
        <w:t>,</w:t>
      </w:r>
      <w:r w:rsidRPr="00732FE4">
        <w:rPr>
          <w:rFonts w:ascii="Times New Roman" w:hAnsi="Times New Roman" w:cs="Times New Roman"/>
          <w:i/>
          <w:iCs/>
          <w:sz w:val="24"/>
          <w:szCs w:val="24"/>
        </w:rPr>
        <w:t xml:space="preserve"> and harass local wildlife. This determination has been made based on the need to maintain public health and safety, to protect park resources and values, and to avoid conflict among visitor use activities</w:t>
      </w:r>
      <w:r w:rsidR="00175635">
        <w:rPr>
          <w:rFonts w:ascii="Times New Roman" w:hAnsi="Times New Roman" w:cs="Times New Roman"/>
          <w:i/>
          <w:iCs/>
          <w:sz w:val="24"/>
          <w:szCs w:val="24"/>
        </w:rPr>
        <w:t>. This restriction is required by NPS Policy Memorandum 14-05 dated June 19, 2014.</w:t>
      </w:r>
    </w:p>
    <w:p w14:paraId="2EB8B9FE" w14:textId="3048BEA7" w:rsidR="00E212C2" w:rsidRPr="00E212C2" w:rsidRDefault="00E212C2" w:rsidP="0027270F">
      <w:pPr>
        <w:spacing w:after="0"/>
        <w:rPr>
          <w:rFonts w:ascii="Times New Roman" w:hAnsi="Times New Roman" w:cs="Times New Roman"/>
          <w:sz w:val="24"/>
          <w:szCs w:val="24"/>
        </w:rPr>
      </w:pPr>
    </w:p>
    <w:p w14:paraId="761DA34B" w14:textId="28D05C04" w:rsidR="00151AC9" w:rsidRPr="00D50493" w:rsidRDefault="00151AC9" w:rsidP="0027270F">
      <w:pPr>
        <w:spacing w:after="0"/>
        <w:rPr>
          <w:rFonts w:ascii="Times New Roman" w:hAnsi="Times New Roman" w:cs="Times New Roman"/>
          <w:sz w:val="24"/>
          <w:szCs w:val="24"/>
        </w:rPr>
      </w:pPr>
      <w:r w:rsidRPr="00D50493">
        <w:rPr>
          <w:rFonts w:ascii="Times New Roman" w:hAnsi="Times New Roman" w:cs="Times New Roman"/>
          <w:sz w:val="24"/>
          <w:szCs w:val="24"/>
        </w:rPr>
        <w:t>36 CFR 1.6 – ACTIVITIES THAT REQUIRE A PERMIT</w:t>
      </w:r>
    </w:p>
    <w:p w14:paraId="7843868F" w14:textId="77777777" w:rsidR="00E212C2" w:rsidRDefault="00E212C2" w:rsidP="0027270F">
      <w:pPr>
        <w:spacing w:after="0"/>
        <w:rPr>
          <w:rFonts w:ascii="Times New Roman" w:hAnsi="Times New Roman" w:cs="Times New Roman"/>
          <w:sz w:val="24"/>
          <w:szCs w:val="24"/>
        </w:rPr>
      </w:pPr>
    </w:p>
    <w:p w14:paraId="6C24B061" w14:textId="1C54E2E7" w:rsidR="00D50493" w:rsidRDefault="00D50493" w:rsidP="0027270F">
      <w:pPr>
        <w:spacing w:after="0"/>
        <w:rPr>
          <w:rFonts w:ascii="Times New Roman" w:hAnsi="Times New Roman" w:cs="Times New Roman"/>
          <w:sz w:val="24"/>
          <w:szCs w:val="24"/>
        </w:rPr>
      </w:pPr>
      <w:r>
        <w:rPr>
          <w:rFonts w:ascii="Times New Roman" w:hAnsi="Times New Roman" w:cs="Times New Roman"/>
          <w:sz w:val="24"/>
          <w:szCs w:val="24"/>
        </w:rPr>
        <w:t xml:space="preserve">36 CFR 1.6(f)—Activities that require a </w:t>
      </w:r>
      <w:proofErr w:type="gramStart"/>
      <w:r>
        <w:rPr>
          <w:rFonts w:ascii="Times New Roman" w:hAnsi="Times New Roman" w:cs="Times New Roman"/>
          <w:sz w:val="24"/>
          <w:szCs w:val="24"/>
        </w:rPr>
        <w:t>permit</w:t>
      </w:r>
      <w:proofErr w:type="gramEnd"/>
    </w:p>
    <w:p w14:paraId="0CF96384" w14:textId="77777777" w:rsidR="00D50493" w:rsidRDefault="00D50493" w:rsidP="0027270F">
      <w:pPr>
        <w:spacing w:after="0"/>
        <w:rPr>
          <w:rFonts w:ascii="Times New Roman" w:hAnsi="Times New Roman" w:cs="Times New Roman"/>
          <w:sz w:val="24"/>
          <w:szCs w:val="24"/>
        </w:rPr>
      </w:pPr>
    </w:p>
    <w:p w14:paraId="21A41E9F" w14:textId="77777777" w:rsidR="00D50493" w:rsidRDefault="00D50493" w:rsidP="00D50493">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Launching or landing uncrewed aircraft. 36 CFR 1.5</w:t>
      </w:r>
    </w:p>
    <w:p w14:paraId="3D190B8D" w14:textId="77F3FF92" w:rsidR="00D50493" w:rsidRPr="00D50493" w:rsidRDefault="00D50493" w:rsidP="00C36825">
      <w:pPr>
        <w:pStyle w:val="ListParagraph"/>
        <w:numPr>
          <w:ilvl w:val="0"/>
          <w:numId w:val="31"/>
        </w:numPr>
        <w:spacing w:after="0"/>
        <w:rPr>
          <w:rFonts w:ascii="Times New Roman" w:hAnsi="Times New Roman" w:cs="Times New Roman"/>
          <w:sz w:val="24"/>
          <w:szCs w:val="24"/>
        </w:rPr>
      </w:pPr>
      <w:r w:rsidRPr="00D50493">
        <w:rPr>
          <w:rFonts w:ascii="Times New Roman" w:hAnsi="Times New Roman" w:cs="Times New Roman"/>
          <w:sz w:val="24"/>
          <w:szCs w:val="24"/>
        </w:rPr>
        <w:t>Carry</w:t>
      </w:r>
      <w:r>
        <w:rPr>
          <w:rFonts w:ascii="Times New Roman" w:hAnsi="Times New Roman" w:cs="Times New Roman"/>
          <w:sz w:val="24"/>
          <w:szCs w:val="24"/>
        </w:rPr>
        <w:t>ing</w:t>
      </w:r>
      <w:r w:rsidRPr="00D50493">
        <w:rPr>
          <w:rFonts w:ascii="Times New Roman" w:hAnsi="Times New Roman" w:cs="Times New Roman"/>
          <w:sz w:val="24"/>
          <w:szCs w:val="24"/>
        </w:rPr>
        <w:t xml:space="preserve"> or possess</w:t>
      </w:r>
      <w:r>
        <w:rPr>
          <w:rFonts w:ascii="Times New Roman" w:hAnsi="Times New Roman" w:cs="Times New Roman"/>
          <w:sz w:val="24"/>
          <w:szCs w:val="24"/>
        </w:rPr>
        <w:t>ing</w:t>
      </w:r>
      <w:r w:rsidRPr="00D50493">
        <w:rPr>
          <w:rFonts w:ascii="Times New Roman" w:hAnsi="Times New Roman" w:cs="Times New Roman"/>
          <w:sz w:val="24"/>
          <w:szCs w:val="24"/>
        </w:rPr>
        <w:t xml:space="preserve"> a weapon (excluding firearms in compliance with applicable Kansas state and Federal firearms laws), trap, or net. 2.4(d-e)</w:t>
      </w:r>
    </w:p>
    <w:p w14:paraId="2B805477" w14:textId="69B47358" w:rsidR="00D50493" w:rsidRDefault="00D50493" w:rsidP="000D033C">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Collecting s</w:t>
      </w:r>
      <w:r w:rsidRPr="00D50493">
        <w:rPr>
          <w:rFonts w:ascii="Times New Roman" w:hAnsi="Times New Roman" w:cs="Times New Roman"/>
          <w:sz w:val="24"/>
          <w:szCs w:val="24"/>
        </w:rPr>
        <w:t>pecimen</w:t>
      </w:r>
      <w:r>
        <w:rPr>
          <w:rFonts w:ascii="Times New Roman" w:hAnsi="Times New Roman" w:cs="Times New Roman"/>
          <w:sz w:val="24"/>
          <w:szCs w:val="24"/>
        </w:rPr>
        <w:t>s</w:t>
      </w:r>
      <w:r w:rsidRPr="00D50493">
        <w:rPr>
          <w:rFonts w:ascii="Times New Roman" w:hAnsi="Times New Roman" w:cs="Times New Roman"/>
          <w:sz w:val="24"/>
          <w:szCs w:val="24"/>
        </w:rPr>
        <w:t xml:space="preserve"> for research purposes. 36 CFR 2.5</w:t>
      </w:r>
    </w:p>
    <w:p w14:paraId="0EC71CD1" w14:textId="2357A3AD" w:rsidR="00D50493" w:rsidRDefault="00D50493" w:rsidP="0027270F">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Creating a</w:t>
      </w:r>
      <w:r w:rsidRPr="00D50493">
        <w:rPr>
          <w:rFonts w:ascii="Times New Roman" w:hAnsi="Times New Roman" w:cs="Times New Roman"/>
          <w:sz w:val="24"/>
          <w:szCs w:val="24"/>
        </w:rPr>
        <w:t>udio disturbances, such as operating a power saw; operating any type of portable motor or engine, or device powered by a portable motor or engine in non-developed areas; and Operation of a public address system in connection with a public gathering or special event.</w:t>
      </w:r>
      <w:r>
        <w:rPr>
          <w:rFonts w:ascii="Times New Roman" w:hAnsi="Times New Roman" w:cs="Times New Roman"/>
          <w:sz w:val="24"/>
          <w:szCs w:val="24"/>
        </w:rPr>
        <w:t xml:space="preserve"> </w:t>
      </w:r>
      <w:r w:rsidRPr="00D50493">
        <w:rPr>
          <w:rFonts w:ascii="Times New Roman" w:hAnsi="Times New Roman" w:cs="Times New Roman"/>
          <w:sz w:val="24"/>
          <w:szCs w:val="24"/>
        </w:rPr>
        <w:t>36 CFR 2.12(a</w:t>
      </w:r>
      <w:proofErr w:type="gramStart"/>
      <w:r w:rsidRPr="00D50493">
        <w:rPr>
          <w:rFonts w:ascii="Times New Roman" w:hAnsi="Times New Roman" w:cs="Times New Roman"/>
          <w:sz w:val="24"/>
          <w:szCs w:val="24"/>
        </w:rPr>
        <w:t>)(</w:t>
      </w:r>
      <w:proofErr w:type="gramEnd"/>
      <w:r w:rsidRPr="00D50493">
        <w:rPr>
          <w:rFonts w:ascii="Times New Roman" w:hAnsi="Times New Roman" w:cs="Times New Roman"/>
          <w:sz w:val="24"/>
          <w:szCs w:val="24"/>
        </w:rPr>
        <w:t>2-4)</w:t>
      </w:r>
    </w:p>
    <w:p w14:paraId="0FD46A3A" w14:textId="19ABABE9" w:rsidR="00D50493" w:rsidRDefault="00151AC9" w:rsidP="00D50493">
      <w:pPr>
        <w:pStyle w:val="ListParagraph"/>
        <w:numPr>
          <w:ilvl w:val="0"/>
          <w:numId w:val="31"/>
        </w:numPr>
        <w:spacing w:after="0"/>
        <w:rPr>
          <w:rFonts w:ascii="Times New Roman" w:hAnsi="Times New Roman" w:cs="Times New Roman"/>
          <w:sz w:val="24"/>
          <w:szCs w:val="24"/>
        </w:rPr>
      </w:pPr>
      <w:r w:rsidRPr="00D50493">
        <w:rPr>
          <w:rFonts w:ascii="Times New Roman" w:hAnsi="Times New Roman" w:cs="Times New Roman"/>
          <w:sz w:val="24"/>
          <w:szCs w:val="24"/>
        </w:rPr>
        <w:t>Soliciting or demanding gifts, money</w:t>
      </w:r>
      <w:r w:rsidR="003A3FD9" w:rsidRPr="00D50493">
        <w:rPr>
          <w:rFonts w:ascii="Times New Roman" w:hAnsi="Times New Roman" w:cs="Times New Roman"/>
          <w:sz w:val="24"/>
          <w:szCs w:val="24"/>
        </w:rPr>
        <w:t>,</w:t>
      </w:r>
      <w:r w:rsidRPr="00D50493">
        <w:rPr>
          <w:rFonts w:ascii="Times New Roman" w:hAnsi="Times New Roman" w:cs="Times New Roman"/>
          <w:sz w:val="24"/>
          <w:szCs w:val="24"/>
        </w:rPr>
        <w:t xml:space="preserve"> goods</w:t>
      </w:r>
      <w:r w:rsidR="003A3FD9" w:rsidRPr="00D50493">
        <w:rPr>
          <w:rFonts w:ascii="Times New Roman" w:hAnsi="Times New Roman" w:cs="Times New Roman"/>
          <w:sz w:val="24"/>
          <w:szCs w:val="24"/>
        </w:rPr>
        <w:t>,</w:t>
      </w:r>
      <w:r w:rsidRPr="00D50493">
        <w:rPr>
          <w:rFonts w:ascii="Times New Roman" w:hAnsi="Times New Roman" w:cs="Times New Roman"/>
          <w:sz w:val="24"/>
          <w:szCs w:val="24"/>
        </w:rPr>
        <w:t xml:space="preserve"> or services</w:t>
      </w:r>
      <w:r w:rsidR="00D50493">
        <w:rPr>
          <w:rFonts w:ascii="Times New Roman" w:hAnsi="Times New Roman" w:cs="Times New Roman"/>
          <w:sz w:val="24"/>
          <w:szCs w:val="24"/>
        </w:rPr>
        <w:t>. 36 CFR 2.37</w:t>
      </w:r>
    </w:p>
    <w:p w14:paraId="7BE52A98" w14:textId="77777777" w:rsidR="00D50493" w:rsidRDefault="00D50493" w:rsidP="00D50493">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Using, possessing, storing, or transporting explosives; using or possessing fireworks or firecrackers. 36 CFR 2.38</w:t>
      </w:r>
    </w:p>
    <w:p w14:paraId="3CFADAF6" w14:textId="77777777" w:rsidR="00AB588F" w:rsidRDefault="00D50493" w:rsidP="00AB588F">
      <w:pPr>
        <w:pStyle w:val="ListParagraph"/>
        <w:numPr>
          <w:ilvl w:val="0"/>
          <w:numId w:val="31"/>
        </w:numPr>
        <w:spacing w:after="0"/>
        <w:rPr>
          <w:rFonts w:ascii="Times New Roman" w:hAnsi="Times New Roman" w:cs="Times New Roman"/>
          <w:sz w:val="24"/>
          <w:szCs w:val="24"/>
        </w:rPr>
      </w:pPr>
      <w:r w:rsidRPr="00D50493">
        <w:rPr>
          <w:rFonts w:ascii="Times New Roman" w:hAnsi="Times New Roman" w:cs="Times New Roman"/>
          <w:sz w:val="24"/>
          <w:szCs w:val="24"/>
        </w:rPr>
        <w:t xml:space="preserve">Conducting a special event. 36 CRF </w:t>
      </w:r>
      <w:r w:rsidR="0027094F" w:rsidRPr="00D50493">
        <w:rPr>
          <w:rFonts w:ascii="Times New Roman" w:hAnsi="Times New Roman" w:cs="Times New Roman"/>
          <w:sz w:val="24"/>
          <w:szCs w:val="24"/>
        </w:rPr>
        <w:t>2.50</w:t>
      </w:r>
    </w:p>
    <w:p w14:paraId="7D7ED597" w14:textId="7FC4D3B6" w:rsidR="00AB588F" w:rsidRPr="00AB588F" w:rsidRDefault="00D50493" w:rsidP="00AB588F">
      <w:pPr>
        <w:pStyle w:val="ListParagraph"/>
        <w:numPr>
          <w:ilvl w:val="0"/>
          <w:numId w:val="31"/>
        </w:numPr>
        <w:spacing w:after="0"/>
        <w:rPr>
          <w:rFonts w:ascii="Times New Roman" w:hAnsi="Times New Roman" w:cs="Times New Roman"/>
          <w:sz w:val="24"/>
          <w:szCs w:val="24"/>
        </w:rPr>
      </w:pPr>
      <w:r w:rsidRPr="00AB588F">
        <w:rPr>
          <w:rFonts w:ascii="Times New Roman" w:hAnsi="Times New Roman" w:cs="Times New Roman"/>
          <w:sz w:val="24"/>
          <w:szCs w:val="24"/>
        </w:rPr>
        <w:t>Conducting a demonstration by groups of more than 25 people. 36 CFR</w:t>
      </w:r>
      <w:r w:rsidR="00E212C2" w:rsidRPr="00AB588F">
        <w:rPr>
          <w:rFonts w:ascii="Times New Roman" w:hAnsi="Times New Roman" w:cs="Times New Roman"/>
          <w:sz w:val="24"/>
          <w:szCs w:val="24"/>
        </w:rPr>
        <w:t xml:space="preserve"> </w:t>
      </w:r>
      <w:r w:rsidR="0027094F" w:rsidRPr="00AB588F">
        <w:rPr>
          <w:rFonts w:ascii="Times New Roman" w:hAnsi="Times New Roman" w:cs="Times New Roman"/>
          <w:sz w:val="24"/>
          <w:szCs w:val="24"/>
        </w:rPr>
        <w:t>2.51</w:t>
      </w:r>
      <w:r w:rsidR="00AB588F" w:rsidRPr="00AB588F">
        <w:rPr>
          <w:rFonts w:ascii="Times New Roman" w:hAnsi="Times New Roman" w:cs="Times New Roman"/>
          <w:sz w:val="24"/>
          <w:szCs w:val="24"/>
        </w:rPr>
        <w:t xml:space="preserve"> </w:t>
      </w:r>
    </w:p>
    <w:p w14:paraId="3123AB85" w14:textId="5841053F" w:rsidR="00595063" w:rsidRPr="00AB588F" w:rsidRDefault="00AB588F" w:rsidP="00AB588F">
      <w:pPr>
        <w:pStyle w:val="ListParagraph"/>
        <w:spacing w:after="0"/>
        <w:ind w:left="0"/>
        <w:contextualSpacing/>
        <w:rPr>
          <w:rFonts w:ascii="Times New Roman" w:hAnsi="Times New Roman" w:cs="Times New Roman"/>
          <w:sz w:val="24"/>
          <w:szCs w:val="24"/>
        </w:rPr>
      </w:pPr>
      <w:r>
        <w:rPr>
          <w:rFonts w:ascii="Times New Roman" w:hAnsi="Times New Roman" w:cs="Times New Roman"/>
          <w:sz w:val="24"/>
          <w:szCs w:val="24"/>
        </w:rPr>
        <w:tab/>
      </w:r>
      <w:r w:rsidR="00595063" w:rsidRPr="00AB588F">
        <w:rPr>
          <w:rFonts w:ascii="Times New Roman" w:hAnsi="Times New Roman" w:cs="Times New Roman"/>
          <w:sz w:val="24"/>
          <w:szCs w:val="24"/>
        </w:rPr>
        <w:t xml:space="preserve">(b1) Demonstrations involving 25 persons or less do not require a permit </w:t>
      </w:r>
      <w:r w:rsidRPr="00AB588F">
        <w:rPr>
          <w:rFonts w:ascii="Times New Roman" w:hAnsi="Times New Roman" w:cs="Times New Roman"/>
          <w:sz w:val="24"/>
          <w:szCs w:val="24"/>
        </w:rPr>
        <w:tab/>
      </w:r>
      <w:r w:rsidRPr="00AB588F">
        <w:rPr>
          <w:rFonts w:ascii="Times New Roman" w:hAnsi="Times New Roman" w:cs="Times New Roman"/>
          <w:sz w:val="24"/>
          <w:szCs w:val="24"/>
        </w:rPr>
        <w:tab/>
      </w:r>
      <w:r w:rsidRPr="00AB588F">
        <w:rPr>
          <w:rFonts w:ascii="Times New Roman" w:hAnsi="Times New Roman" w:cs="Times New Roman"/>
          <w:sz w:val="24"/>
          <w:szCs w:val="24"/>
        </w:rPr>
        <w:tab/>
      </w:r>
      <w:r w:rsidR="00595063" w:rsidRPr="00AB588F">
        <w:rPr>
          <w:rFonts w:ascii="Times New Roman" w:hAnsi="Times New Roman" w:cs="Times New Roman"/>
          <w:sz w:val="24"/>
          <w:szCs w:val="24"/>
        </w:rPr>
        <w:t>unless</w:t>
      </w:r>
      <w:r w:rsidRPr="00AB588F">
        <w:rPr>
          <w:rFonts w:ascii="Times New Roman" w:hAnsi="Times New Roman" w:cs="Times New Roman"/>
          <w:sz w:val="24"/>
          <w:szCs w:val="24"/>
        </w:rPr>
        <w:t xml:space="preserve"> t</w:t>
      </w:r>
      <w:r w:rsidR="00595063" w:rsidRPr="00AB588F">
        <w:rPr>
          <w:rFonts w:ascii="Times New Roman" w:hAnsi="Times New Roman" w:cs="Times New Roman"/>
          <w:sz w:val="24"/>
          <w:szCs w:val="24"/>
        </w:rPr>
        <w:t>he event presents a clear and present danger to public health and safety</w:t>
      </w:r>
      <w:r w:rsidRPr="00AB588F">
        <w:rPr>
          <w:rFonts w:ascii="Times New Roman" w:hAnsi="Times New Roman" w:cs="Times New Roman"/>
          <w:sz w:val="24"/>
          <w:szCs w:val="24"/>
        </w:rPr>
        <w:t>; t</w:t>
      </w:r>
      <w:r w:rsidR="00595063" w:rsidRPr="00AB588F">
        <w:rPr>
          <w:rFonts w:ascii="Times New Roman" w:hAnsi="Times New Roman" w:cs="Times New Roman"/>
          <w:sz w:val="24"/>
          <w:szCs w:val="24"/>
        </w:rPr>
        <w:t xml:space="preserve">he </w:t>
      </w:r>
      <w:r w:rsidRPr="00AB588F">
        <w:rPr>
          <w:rFonts w:ascii="Times New Roman" w:hAnsi="Times New Roman" w:cs="Times New Roman"/>
          <w:sz w:val="24"/>
          <w:szCs w:val="24"/>
        </w:rPr>
        <w:tab/>
      </w:r>
      <w:r w:rsidR="00595063" w:rsidRPr="00AB588F">
        <w:rPr>
          <w:rFonts w:ascii="Times New Roman" w:hAnsi="Times New Roman" w:cs="Times New Roman"/>
          <w:sz w:val="24"/>
          <w:szCs w:val="24"/>
        </w:rPr>
        <w:t>event takes place outside a designated area</w:t>
      </w:r>
      <w:r w:rsidRPr="00AB588F">
        <w:rPr>
          <w:rFonts w:ascii="Times New Roman" w:hAnsi="Times New Roman" w:cs="Times New Roman"/>
          <w:sz w:val="24"/>
          <w:szCs w:val="24"/>
        </w:rPr>
        <w:t>; s</w:t>
      </w:r>
      <w:r w:rsidR="00595063" w:rsidRPr="00AB588F">
        <w:rPr>
          <w:rFonts w:ascii="Times New Roman" w:hAnsi="Times New Roman" w:cs="Times New Roman"/>
          <w:sz w:val="24"/>
          <w:szCs w:val="24"/>
        </w:rPr>
        <w:t xml:space="preserve">tructures, stages, platforms, sound </w:t>
      </w:r>
      <w:r w:rsidRPr="00AB588F">
        <w:rPr>
          <w:rFonts w:ascii="Times New Roman" w:hAnsi="Times New Roman" w:cs="Times New Roman"/>
          <w:sz w:val="24"/>
          <w:szCs w:val="24"/>
        </w:rPr>
        <w:tab/>
      </w:r>
      <w:r w:rsidR="00595063" w:rsidRPr="00AB588F">
        <w:rPr>
          <w:rFonts w:ascii="Times New Roman" w:hAnsi="Times New Roman" w:cs="Times New Roman"/>
          <w:sz w:val="24"/>
          <w:szCs w:val="24"/>
        </w:rPr>
        <w:t>systems are used</w:t>
      </w:r>
      <w:r w:rsidRPr="00AB588F">
        <w:rPr>
          <w:rFonts w:ascii="Times New Roman" w:hAnsi="Times New Roman" w:cs="Times New Roman"/>
          <w:sz w:val="24"/>
          <w:szCs w:val="24"/>
        </w:rPr>
        <w:t>; or</w:t>
      </w:r>
      <w:r>
        <w:rPr>
          <w:rFonts w:ascii="Times New Roman" w:hAnsi="Times New Roman" w:cs="Times New Roman"/>
          <w:sz w:val="24"/>
          <w:szCs w:val="24"/>
        </w:rPr>
        <w:t xml:space="preserve"> t</w:t>
      </w:r>
      <w:r w:rsidR="00595063" w:rsidRPr="00AB588F">
        <w:rPr>
          <w:rFonts w:ascii="Times New Roman" w:hAnsi="Times New Roman" w:cs="Times New Roman"/>
          <w:sz w:val="24"/>
          <w:szCs w:val="24"/>
        </w:rPr>
        <w:t xml:space="preserve">he event unreasonably interferes with other permitted </w:t>
      </w:r>
      <w:r>
        <w:rPr>
          <w:rFonts w:ascii="Times New Roman" w:hAnsi="Times New Roman" w:cs="Times New Roman"/>
          <w:sz w:val="24"/>
          <w:szCs w:val="24"/>
        </w:rPr>
        <w:tab/>
      </w:r>
      <w:r w:rsidR="00595063" w:rsidRPr="00AB588F">
        <w:rPr>
          <w:rFonts w:ascii="Times New Roman" w:hAnsi="Times New Roman" w:cs="Times New Roman"/>
          <w:sz w:val="24"/>
          <w:szCs w:val="24"/>
        </w:rPr>
        <w:t>demonstrations and special events, or park program activities</w:t>
      </w:r>
      <w:r w:rsidR="007321DC" w:rsidRPr="00AB588F">
        <w:rPr>
          <w:rFonts w:ascii="Times New Roman" w:hAnsi="Times New Roman" w:cs="Times New Roman"/>
          <w:sz w:val="24"/>
          <w:szCs w:val="24"/>
        </w:rPr>
        <w:t>.</w:t>
      </w:r>
    </w:p>
    <w:p w14:paraId="46EB63E6" w14:textId="77777777" w:rsidR="00AB588F" w:rsidRDefault="00AB588F" w:rsidP="00AB588F">
      <w:pPr>
        <w:rPr>
          <w:rFonts w:ascii="Times New Roman" w:hAnsi="Times New Roman" w:cs="Times New Roman"/>
          <w:sz w:val="24"/>
          <w:szCs w:val="24"/>
        </w:rPr>
      </w:pPr>
      <w:r>
        <w:rPr>
          <w:rFonts w:ascii="Times New Roman" w:hAnsi="Times New Roman" w:cs="Times New Roman"/>
          <w:sz w:val="24"/>
          <w:szCs w:val="24"/>
        </w:rPr>
        <w:tab/>
      </w:r>
      <w:r w:rsidR="00595063" w:rsidRPr="007321DC">
        <w:rPr>
          <w:rFonts w:ascii="Times New Roman" w:hAnsi="Times New Roman" w:cs="Times New Roman"/>
          <w:sz w:val="24"/>
          <w:szCs w:val="24"/>
        </w:rPr>
        <w:t>(c2) All demonstrations will be held in</w:t>
      </w:r>
      <w:r w:rsidR="000F73AF">
        <w:rPr>
          <w:rFonts w:ascii="Times New Roman" w:hAnsi="Times New Roman" w:cs="Times New Roman"/>
          <w:sz w:val="24"/>
          <w:szCs w:val="24"/>
        </w:rPr>
        <w:t xml:space="preserve"> the rectangular designated area defined as the </w:t>
      </w:r>
      <w:r>
        <w:rPr>
          <w:rFonts w:ascii="Times New Roman" w:hAnsi="Times New Roman" w:cs="Times New Roman"/>
          <w:sz w:val="24"/>
          <w:szCs w:val="24"/>
        </w:rPr>
        <w:tab/>
      </w:r>
      <w:r w:rsidR="000F73AF">
        <w:rPr>
          <w:rFonts w:ascii="Times New Roman" w:hAnsi="Times New Roman" w:cs="Times New Roman"/>
          <w:sz w:val="24"/>
          <w:szCs w:val="24"/>
        </w:rPr>
        <w:t>lawn and sidewalk area north of Monroe School, south of 15</w:t>
      </w:r>
      <w:r w:rsidR="000F73AF" w:rsidRPr="000F73AF">
        <w:rPr>
          <w:rFonts w:ascii="Times New Roman" w:hAnsi="Times New Roman" w:cs="Times New Roman"/>
          <w:sz w:val="24"/>
          <w:szCs w:val="24"/>
          <w:vertAlign w:val="superscript"/>
        </w:rPr>
        <w:t>th</w:t>
      </w:r>
      <w:r w:rsidR="000F73AF">
        <w:rPr>
          <w:rFonts w:ascii="Times New Roman" w:hAnsi="Times New Roman" w:cs="Times New Roman"/>
          <w:sz w:val="24"/>
          <w:szCs w:val="24"/>
        </w:rPr>
        <w:t xml:space="preserve"> Street, west of Monroe </w:t>
      </w:r>
      <w:r>
        <w:rPr>
          <w:rFonts w:ascii="Times New Roman" w:hAnsi="Times New Roman" w:cs="Times New Roman"/>
          <w:sz w:val="24"/>
          <w:szCs w:val="24"/>
        </w:rPr>
        <w:tab/>
      </w:r>
      <w:r w:rsidR="000F73AF">
        <w:rPr>
          <w:rFonts w:ascii="Times New Roman" w:hAnsi="Times New Roman" w:cs="Times New Roman"/>
          <w:sz w:val="24"/>
          <w:szCs w:val="24"/>
        </w:rPr>
        <w:t>Street, and east of the alley on the park’s western boundary.</w:t>
      </w:r>
    </w:p>
    <w:p w14:paraId="4DEBB620" w14:textId="05D82AA2" w:rsidR="00AB588F" w:rsidRDefault="00AB588F" w:rsidP="002C4DAE">
      <w:pPr>
        <w:pStyle w:val="ListParagraph"/>
        <w:numPr>
          <w:ilvl w:val="0"/>
          <w:numId w:val="34"/>
        </w:numPr>
        <w:ind w:left="835"/>
        <w:contextualSpacing/>
        <w:rPr>
          <w:rFonts w:ascii="Times New Roman" w:hAnsi="Times New Roman" w:cs="Times New Roman"/>
          <w:sz w:val="24"/>
          <w:szCs w:val="24"/>
        </w:rPr>
      </w:pPr>
      <w:r w:rsidRPr="00AB588F">
        <w:rPr>
          <w:rFonts w:ascii="Times New Roman" w:hAnsi="Times New Roman" w:cs="Times New Roman"/>
          <w:sz w:val="24"/>
          <w:szCs w:val="24"/>
        </w:rPr>
        <w:lastRenderedPageBreak/>
        <w:t>Selling or distributing</w:t>
      </w:r>
      <w:r w:rsidR="00151AC9" w:rsidRPr="00AB588F">
        <w:rPr>
          <w:rFonts w:ascii="Times New Roman" w:hAnsi="Times New Roman" w:cs="Times New Roman"/>
          <w:sz w:val="24"/>
          <w:szCs w:val="24"/>
        </w:rPr>
        <w:t xml:space="preserve"> printe</w:t>
      </w:r>
      <w:r w:rsidR="003A3FD9" w:rsidRPr="00AB588F">
        <w:rPr>
          <w:rFonts w:ascii="Times New Roman" w:hAnsi="Times New Roman" w:cs="Times New Roman"/>
          <w:sz w:val="24"/>
          <w:szCs w:val="24"/>
        </w:rPr>
        <w:t xml:space="preserve">d </w:t>
      </w:r>
      <w:r w:rsidR="00151AC9" w:rsidRPr="00AB588F">
        <w:rPr>
          <w:rFonts w:ascii="Times New Roman" w:hAnsi="Times New Roman" w:cs="Times New Roman"/>
          <w:sz w:val="24"/>
          <w:szCs w:val="24"/>
        </w:rPr>
        <w:t>matter</w:t>
      </w:r>
      <w:r w:rsidR="002622AC" w:rsidRPr="00AB588F">
        <w:rPr>
          <w:rFonts w:ascii="Times New Roman" w:hAnsi="Times New Roman" w:cs="Times New Roman"/>
          <w:sz w:val="24"/>
          <w:szCs w:val="24"/>
        </w:rPr>
        <w:t xml:space="preserve"> and other message-bearing items</w:t>
      </w:r>
      <w:r w:rsidRPr="00AB588F">
        <w:rPr>
          <w:rFonts w:ascii="Times New Roman" w:hAnsi="Times New Roman" w:cs="Times New Roman"/>
          <w:sz w:val="24"/>
          <w:szCs w:val="24"/>
        </w:rPr>
        <w:t xml:space="preserve"> by groups of more than 25 people. 36 CFR 2.52</w:t>
      </w:r>
    </w:p>
    <w:p w14:paraId="070DFF64" w14:textId="77777777" w:rsidR="00AB588F" w:rsidRDefault="00AB588F" w:rsidP="00AB588F">
      <w:pPr>
        <w:pStyle w:val="ListParagraph"/>
        <w:numPr>
          <w:ilvl w:val="0"/>
          <w:numId w:val="34"/>
        </w:numPr>
        <w:ind w:left="835"/>
        <w:contextualSpacing/>
        <w:rPr>
          <w:rFonts w:ascii="Times New Roman" w:hAnsi="Times New Roman" w:cs="Times New Roman"/>
          <w:sz w:val="24"/>
          <w:szCs w:val="24"/>
        </w:rPr>
      </w:pPr>
      <w:r>
        <w:rPr>
          <w:rFonts w:ascii="Times New Roman" w:hAnsi="Times New Roman" w:cs="Times New Roman"/>
          <w:sz w:val="24"/>
          <w:szCs w:val="24"/>
        </w:rPr>
        <w:t>Scattering of human ashes from cremation. 36 CFR 2.62</w:t>
      </w:r>
    </w:p>
    <w:p w14:paraId="1B5A33DF" w14:textId="59B69C09" w:rsidR="00AB588F" w:rsidRDefault="00AB588F" w:rsidP="00903DEA">
      <w:pPr>
        <w:pStyle w:val="ListParagraph"/>
        <w:numPr>
          <w:ilvl w:val="0"/>
          <w:numId w:val="34"/>
        </w:numPr>
        <w:spacing w:after="0"/>
        <w:ind w:left="835"/>
        <w:contextualSpacing/>
        <w:rPr>
          <w:rFonts w:ascii="Times New Roman" w:hAnsi="Times New Roman" w:cs="Times New Roman"/>
          <w:sz w:val="24"/>
          <w:szCs w:val="24"/>
        </w:rPr>
      </w:pPr>
      <w:r w:rsidRPr="00AB588F">
        <w:rPr>
          <w:rFonts w:ascii="Times New Roman" w:hAnsi="Times New Roman" w:cs="Times New Roman"/>
          <w:sz w:val="24"/>
          <w:szCs w:val="24"/>
        </w:rPr>
        <w:t>Displaying, posting, or distributing c</w:t>
      </w:r>
      <w:r w:rsidR="004A19CA" w:rsidRPr="00AB588F">
        <w:rPr>
          <w:rFonts w:ascii="Times New Roman" w:hAnsi="Times New Roman" w:cs="Times New Roman"/>
          <w:sz w:val="24"/>
          <w:szCs w:val="24"/>
        </w:rPr>
        <w:t>ommercial notices or advertisements</w:t>
      </w:r>
      <w:r w:rsidRPr="00AB588F">
        <w:rPr>
          <w:rFonts w:ascii="Times New Roman" w:hAnsi="Times New Roman" w:cs="Times New Roman"/>
          <w:sz w:val="24"/>
          <w:szCs w:val="24"/>
        </w:rPr>
        <w:t>.</w:t>
      </w:r>
      <w:r>
        <w:rPr>
          <w:rFonts w:ascii="Times New Roman" w:hAnsi="Times New Roman" w:cs="Times New Roman"/>
          <w:sz w:val="24"/>
          <w:szCs w:val="24"/>
        </w:rPr>
        <w:t xml:space="preserve"> 36 CFR 5.1</w:t>
      </w:r>
    </w:p>
    <w:p w14:paraId="671A0B39" w14:textId="77777777" w:rsidR="00AB588F" w:rsidRDefault="00AB588F" w:rsidP="00903DEA">
      <w:pPr>
        <w:pStyle w:val="ListParagraph"/>
        <w:numPr>
          <w:ilvl w:val="0"/>
          <w:numId w:val="34"/>
        </w:numPr>
        <w:spacing w:after="0"/>
        <w:ind w:left="835"/>
        <w:contextualSpacing/>
        <w:rPr>
          <w:rFonts w:ascii="Times New Roman" w:hAnsi="Times New Roman" w:cs="Times New Roman"/>
          <w:sz w:val="24"/>
          <w:szCs w:val="24"/>
        </w:rPr>
      </w:pPr>
      <w:r>
        <w:rPr>
          <w:rFonts w:ascii="Times New Roman" w:hAnsi="Times New Roman" w:cs="Times New Roman"/>
          <w:sz w:val="24"/>
          <w:szCs w:val="24"/>
        </w:rPr>
        <w:t>Engaging in or soliciting any business. 36 CFR 5.3</w:t>
      </w:r>
    </w:p>
    <w:p w14:paraId="70E87778" w14:textId="5D25AE42" w:rsidR="007F547E" w:rsidRDefault="007F547E" w:rsidP="00903DEA">
      <w:pPr>
        <w:pStyle w:val="ListParagraph"/>
        <w:numPr>
          <w:ilvl w:val="0"/>
          <w:numId w:val="34"/>
        </w:numPr>
        <w:spacing w:after="0"/>
        <w:ind w:left="835"/>
        <w:contextualSpacing/>
        <w:rPr>
          <w:rFonts w:ascii="Times New Roman" w:hAnsi="Times New Roman" w:cs="Times New Roman"/>
          <w:sz w:val="24"/>
          <w:szCs w:val="24"/>
        </w:rPr>
      </w:pPr>
      <w:r>
        <w:rPr>
          <w:rFonts w:ascii="Times New Roman" w:hAnsi="Times New Roman" w:cs="Times New Roman"/>
          <w:sz w:val="24"/>
          <w:szCs w:val="24"/>
        </w:rPr>
        <w:t>Examining ruins, excavating archeological sites, and gathering of objects of antiquity. 43 CFR part 3</w:t>
      </w:r>
    </w:p>
    <w:p w14:paraId="1C905C2C" w14:textId="1BCCD6F3" w:rsidR="007F547E" w:rsidRDefault="007F547E" w:rsidP="00903DEA">
      <w:pPr>
        <w:pStyle w:val="ListParagraph"/>
        <w:numPr>
          <w:ilvl w:val="0"/>
          <w:numId w:val="34"/>
        </w:numPr>
        <w:spacing w:after="0"/>
        <w:ind w:left="835"/>
        <w:contextualSpacing/>
        <w:rPr>
          <w:rFonts w:ascii="Times New Roman" w:hAnsi="Times New Roman" w:cs="Times New Roman"/>
          <w:sz w:val="24"/>
          <w:szCs w:val="24"/>
        </w:rPr>
      </w:pPr>
      <w:r>
        <w:rPr>
          <w:rFonts w:ascii="Times New Roman" w:hAnsi="Times New Roman" w:cs="Times New Roman"/>
          <w:sz w:val="24"/>
          <w:szCs w:val="24"/>
        </w:rPr>
        <w:t>Commercial filming. 43 CFR 5.2</w:t>
      </w:r>
    </w:p>
    <w:p w14:paraId="013D88F7" w14:textId="57C391E1" w:rsidR="007F547E" w:rsidRDefault="007F547E" w:rsidP="00903DEA">
      <w:pPr>
        <w:pStyle w:val="ListParagraph"/>
        <w:numPr>
          <w:ilvl w:val="0"/>
          <w:numId w:val="34"/>
        </w:numPr>
        <w:spacing w:after="0"/>
        <w:ind w:left="835"/>
        <w:contextualSpacing/>
        <w:rPr>
          <w:rFonts w:ascii="Times New Roman" w:hAnsi="Times New Roman" w:cs="Times New Roman"/>
          <w:sz w:val="24"/>
          <w:szCs w:val="24"/>
        </w:rPr>
      </w:pPr>
      <w:r>
        <w:rPr>
          <w:rFonts w:ascii="Times New Roman" w:hAnsi="Times New Roman" w:cs="Times New Roman"/>
          <w:sz w:val="24"/>
          <w:szCs w:val="24"/>
        </w:rPr>
        <w:t>Some still photography (if conditions are met). 43 CFR 5.2</w:t>
      </w:r>
    </w:p>
    <w:p w14:paraId="62340709" w14:textId="3070A140" w:rsidR="007F547E" w:rsidRDefault="007F547E" w:rsidP="00903DEA">
      <w:pPr>
        <w:pStyle w:val="ListParagraph"/>
        <w:numPr>
          <w:ilvl w:val="0"/>
          <w:numId w:val="34"/>
        </w:numPr>
        <w:spacing w:after="0"/>
        <w:ind w:left="835"/>
        <w:contextualSpacing/>
        <w:rPr>
          <w:rFonts w:ascii="Times New Roman" w:hAnsi="Times New Roman" w:cs="Times New Roman"/>
          <w:sz w:val="24"/>
          <w:szCs w:val="24"/>
        </w:rPr>
      </w:pPr>
      <w:r>
        <w:rPr>
          <w:rFonts w:ascii="Times New Roman" w:hAnsi="Times New Roman" w:cs="Times New Roman"/>
          <w:sz w:val="24"/>
          <w:szCs w:val="24"/>
        </w:rPr>
        <w:t>Excavating or removing archeological resources. 43 CFR part 7</w:t>
      </w:r>
    </w:p>
    <w:p w14:paraId="11CAC240" w14:textId="70153798" w:rsidR="007F547E" w:rsidRDefault="007F547E" w:rsidP="00903DEA">
      <w:pPr>
        <w:pStyle w:val="ListParagraph"/>
        <w:numPr>
          <w:ilvl w:val="0"/>
          <w:numId w:val="34"/>
        </w:numPr>
        <w:spacing w:after="0"/>
        <w:ind w:left="835"/>
        <w:contextualSpacing/>
        <w:rPr>
          <w:rFonts w:ascii="Times New Roman" w:hAnsi="Times New Roman" w:cs="Times New Roman"/>
          <w:sz w:val="24"/>
          <w:szCs w:val="24"/>
        </w:rPr>
      </w:pPr>
      <w:r>
        <w:rPr>
          <w:rFonts w:ascii="Times New Roman" w:hAnsi="Times New Roman" w:cs="Times New Roman"/>
          <w:sz w:val="24"/>
          <w:szCs w:val="24"/>
        </w:rPr>
        <w:t>Collecting paleontological resources. 43 CFR part 49</w:t>
      </w:r>
    </w:p>
    <w:p w14:paraId="03088FC0" w14:textId="77777777" w:rsidR="00AB588F" w:rsidRDefault="00AB588F" w:rsidP="0027270F">
      <w:pPr>
        <w:spacing w:after="0"/>
        <w:rPr>
          <w:rFonts w:ascii="Times New Roman" w:hAnsi="Times New Roman" w:cs="Times New Roman"/>
          <w:sz w:val="24"/>
          <w:szCs w:val="24"/>
        </w:rPr>
      </w:pPr>
    </w:p>
    <w:p w14:paraId="7A4C0A9C" w14:textId="4AD75F1E" w:rsidR="00151AC9" w:rsidRPr="008C4FE8" w:rsidRDefault="001501D0" w:rsidP="0027270F">
      <w:pPr>
        <w:spacing w:after="0"/>
        <w:rPr>
          <w:rFonts w:ascii="Times New Roman" w:hAnsi="Times New Roman" w:cs="Times New Roman"/>
          <w:sz w:val="24"/>
          <w:szCs w:val="24"/>
        </w:rPr>
      </w:pPr>
      <w:r w:rsidRPr="008C4FE8">
        <w:rPr>
          <w:rFonts w:ascii="Times New Roman" w:hAnsi="Times New Roman" w:cs="Times New Roman"/>
          <w:sz w:val="24"/>
          <w:szCs w:val="24"/>
        </w:rPr>
        <w:t xml:space="preserve">36 </w:t>
      </w:r>
      <w:r w:rsidR="00151AC9" w:rsidRPr="008C4FE8">
        <w:rPr>
          <w:rFonts w:ascii="Times New Roman" w:hAnsi="Times New Roman" w:cs="Times New Roman"/>
          <w:sz w:val="24"/>
          <w:szCs w:val="24"/>
        </w:rPr>
        <w:t>CFR 2</w:t>
      </w:r>
      <w:r w:rsidR="007F547E">
        <w:rPr>
          <w:rFonts w:ascii="Times New Roman" w:hAnsi="Times New Roman" w:cs="Times New Roman"/>
          <w:sz w:val="24"/>
          <w:szCs w:val="24"/>
        </w:rPr>
        <w:t>—</w:t>
      </w:r>
      <w:r w:rsidR="00151AC9" w:rsidRPr="008C4FE8">
        <w:rPr>
          <w:rFonts w:ascii="Times New Roman" w:hAnsi="Times New Roman" w:cs="Times New Roman"/>
          <w:sz w:val="24"/>
          <w:szCs w:val="24"/>
        </w:rPr>
        <w:t>PRESERVATION OF NATURAL, CULTURAL</w:t>
      </w:r>
      <w:r w:rsidR="008C4FE8" w:rsidRPr="008C4FE8">
        <w:rPr>
          <w:rFonts w:ascii="Times New Roman" w:hAnsi="Times New Roman" w:cs="Times New Roman"/>
          <w:sz w:val="24"/>
          <w:szCs w:val="24"/>
        </w:rPr>
        <w:t>,</w:t>
      </w:r>
      <w:r w:rsidR="00151AC9" w:rsidRPr="008C4FE8">
        <w:rPr>
          <w:rFonts w:ascii="Times New Roman" w:hAnsi="Times New Roman" w:cs="Times New Roman"/>
          <w:sz w:val="24"/>
          <w:szCs w:val="24"/>
        </w:rPr>
        <w:t xml:space="preserve"> AND ARCHEOLOGICAL RESOURCES</w:t>
      </w:r>
    </w:p>
    <w:p w14:paraId="2DBED65C" w14:textId="77777777" w:rsidR="00D23F9E" w:rsidRDefault="00D23F9E" w:rsidP="0027270F">
      <w:pPr>
        <w:spacing w:after="0"/>
        <w:rPr>
          <w:rFonts w:ascii="Times New Roman" w:hAnsi="Times New Roman" w:cs="Times New Roman"/>
          <w:sz w:val="24"/>
          <w:szCs w:val="24"/>
        </w:rPr>
      </w:pPr>
    </w:p>
    <w:p w14:paraId="310E3252" w14:textId="53A09621" w:rsidR="00C70408" w:rsidRPr="008C4FE8" w:rsidRDefault="007F547E" w:rsidP="0027270F">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36 CFR 2</w:t>
      </w:r>
      <w:r w:rsidR="008C4FE8">
        <w:rPr>
          <w:rFonts w:ascii="Times New Roman" w:hAnsi="Times New Roman" w:cs="Times New Roman"/>
          <w:sz w:val="24"/>
          <w:szCs w:val="24"/>
        </w:rPr>
        <w:t>(a)(5)</w:t>
      </w:r>
      <w:r>
        <w:rPr>
          <w:rFonts w:ascii="Times New Roman" w:hAnsi="Times New Roman" w:cs="Times New Roman"/>
          <w:sz w:val="24"/>
          <w:szCs w:val="24"/>
        </w:rPr>
        <w:t>—</w:t>
      </w:r>
      <w:r w:rsidR="00C70408" w:rsidRPr="008C4FE8">
        <w:rPr>
          <w:rFonts w:ascii="Times New Roman" w:hAnsi="Times New Roman" w:cs="Times New Roman"/>
          <w:sz w:val="24"/>
          <w:szCs w:val="24"/>
        </w:rPr>
        <w:t>Walking on</w:t>
      </w:r>
      <w:r w:rsidR="008C4FE8" w:rsidRPr="008C4FE8">
        <w:rPr>
          <w:rFonts w:ascii="Times New Roman" w:hAnsi="Times New Roman" w:cs="Times New Roman"/>
          <w:sz w:val="24"/>
          <w:szCs w:val="24"/>
        </w:rPr>
        <w:t>,</w:t>
      </w:r>
      <w:r w:rsidR="00C70408" w:rsidRPr="008C4FE8">
        <w:rPr>
          <w:rFonts w:ascii="Times New Roman" w:hAnsi="Times New Roman" w:cs="Times New Roman"/>
          <w:sz w:val="24"/>
          <w:szCs w:val="24"/>
        </w:rPr>
        <w:t xml:space="preserve"> climbing, entering, ascending, descending, or traversing a cultural resource, monument, or statue, except in designated areas and under conditions established by the </w:t>
      </w:r>
      <w:r w:rsidR="00960985">
        <w:rPr>
          <w:rFonts w:ascii="Times New Roman" w:hAnsi="Times New Roman" w:cs="Times New Roman"/>
          <w:sz w:val="24"/>
          <w:szCs w:val="24"/>
        </w:rPr>
        <w:t>s</w:t>
      </w:r>
      <w:r w:rsidR="00C70408" w:rsidRPr="008C4FE8">
        <w:rPr>
          <w:rFonts w:ascii="Times New Roman" w:hAnsi="Times New Roman" w:cs="Times New Roman"/>
          <w:sz w:val="24"/>
          <w:szCs w:val="24"/>
        </w:rPr>
        <w:t>uperintendent</w:t>
      </w:r>
      <w:r w:rsidR="008C4FE8" w:rsidRPr="008C4FE8">
        <w:rPr>
          <w:rFonts w:ascii="Times New Roman" w:hAnsi="Times New Roman" w:cs="Times New Roman"/>
          <w:sz w:val="24"/>
          <w:szCs w:val="24"/>
        </w:rPr>
        <w:t>, is prohibited.</w:t>
      </w:r>
    </w:p>
    <w:p w14:paraId="75E30D56" w14:textId="77777777" w:rsidR="00D23F9E" w:rsidRDefault="00D23F9E" w:rsidP="0027270F">
      <w:pPr>
        <w:spacing w:after="0"/>
        <w:rPr>
          <w:rFonts w:ascii="Times New Roman" w:hAnsi="Times New Roman" w:cs="Times New Roman"/>
          <w:sz w:val="24"/>
          <w:szCs w:val="24"/>
        </w:rPr>
      </w:pPr>
    </w:p>
    <w:p w14:paraId="789C8CC8" w14:textId="5535717A" w:rsidR="00C70408" w:rsidRPr="00D23F9E" w:rsidRDefault="00C70408" w:rsidP="0027270F">
      <w:pPr>
        <w:spacing w:after="0"/>
        <w:rPr>
          <w:rFonts w:ascii="Times New Roman" w:hAnsi="Times New Roman" w:cs="Times New Roman"/>
          <w:i/>
          <w:iCs/>
          <w:sz w:val="24"/>
          <w:szCs w:val="24"/>
        </w:rPr>
      </w:pPr>
      <w:r w:rsidRPr="00D23F9E">
        <w:rPr>
          <w:rFonts w:ascii="Times New Roman" w:hAnsi="Times New Roman" w:cs="Times New Roman"/>
          <w:i/>
          <w:iCs/>
          <w:sz w:val="24"/>
          <w:szCs w:val="24"/>
        </w:rPr>
        <w:t>Th</w:t>
      </w:r>
      <w:r w:rsidR="008C4FE8">
        <w:rPr>
          <w:rFonts w:ascii="Times New Roman" w:hAnsi="Times New Roman" w:cs="Times New Roman"/>
          <w:i/>
          <w:iCs/>
          <w:sz w:val="24"/>
          <w:szCs w:val="24"/>
        </w:rPr>
        <w:t>e park contains</w:t>
      </w:r>
      <w:r w:rsidRPr="00D23F9E">
        <w:rPr>
          <w:rFonts w:ascii="Times New Roman" w:hAnsi="Times New Roman" w:cs="Times New Roman"/>
          <w:i/>
          <w:iCs/>
          <w:sz w:val="24"/>
          <w:szCs w:val="24"/>
        </w:rPr>
        <w:t xml:space="preserve"> cultural resources that may be irrevocably damaged or cause a public safety concern.</w:t>
      </w:r>
      <w:r w:rsidR="007F547E">
        <w:rPr>
          <w:rFonts w:ascii="Times New Roman" w:hAnsi="Times New Roman" w:cs="Times New Roman"/>
          <w:i/>
          <w:iCs/>
          <w:sz w:val="24"/>
          <w:szCs w:val="24"/>
        </w:rPr>
        <w:t xml:space="preserve"> </w:t>
      </w:r>
      <w:r w:rsidRPr="00D23F9E">
        <w:rPr>
          <w:rFonts w:ascii="Times New Roman" w:hAnsi="Times New Roman" w:cs="Times New Roman"/>
          <w:i/>
          <w:iCs/>
          <w:sz w:val="24"/>
          <w:szCs w:val="24"/>
        </w:rPr>
        <w:t>Designated areas for pedestrian use include sidewalks, pathways</w:t>
      </w:r>
      <w:r w:rsidR="008C4FE8">
        <w:rPr>
          <w:rFonts w:ascii="Times New Roman" w:hAnsi="Times New Roman" w:cs="Times New Roman"/>
          <w:i/>
          <w:iCs/>
          <w:sz w:val="24"/>
          <w:szCs w:val="24"/>
        </w:rPr>
        <w:t>,</w:t>
      </w:r>
      <w:r w:rsidRPr="00D23F9E">
        <w:rPr>
          <w:rFonts w:ascii="Times New Roman" w:hAnsi="Times New Roman" w:cs="Times New Roman"/>
          <w:i/>
          <w:iCs/>
          <w:sz w:val="24"/>
          <w:szCs w:val="24"/>
        </w:rPr>
        <w:t xml:space="preserve"> and other established walkways.</w:t>
      </w:r>
      <w:r w:rsidR="007F547E">
        <w:rPr>
          <w:rFonts w:ascii="Times New Roman" w:hAnsi="Times New Roman" w:cs="Times New Roman"/>
          <w:i/>
          <w:iCs/>
          <w:sz w:val="24"/>
          <w:szCs w:val="24"/>
        </w:rPr>
        <w:t xml:space="preserve"> </w:t>
      </w:r>
      <w:r w:rsidRPr="00D23F9E">
        <w:rPr>
          <w:rFonts w:ascii="Times New Roman" w:hAnsi="Times New Roman" w:cs="Times New Roman"/>
          <w:i/>
          <w:iCs/>
          <w:sz w:val="24"/>
          <w:szCs w:val="24"/>
        </w:rPr>
        <w:t>Prohibition includes but is not limited to climbing buildings, park signs, and exhibits.</w:t>
      </w:r>
    </w:p>
    <w:p w14:paraId="6017E107" w14:textId="2D82DDE0" w:rsidR="00D23F9E" w:rsidRDefault="00D23F9E" w:rsidP="0027270F">
      <w:pPr>
        <w:spacing w:after="0"/>
        <w:rPr>
          <w:rFonts w:ascii="Times New Roman" w:hAnsi="Times New Roman" w:cs="Times New Roman"/>
          <w:sz w:val="24"/>
          <w:szCs w:val="24"/>
        </w:rPr>
      </w:pPr>
    </w:p>
    <w:p w14:paraId="1086B8F0" w14:textId="573EB8AA" w:rsidR="00960985" w:rsidRDefault="007F547E" w:rsidP="0027270F">
      <w:pPr>
        <w:spacing w:after="0"/>
        <w:rPr>
          <w:rFonts w:ascii="Times New Roman" w:hAnsi="Times New Roman" w:cs="Times New Roman"/>
          <w:sz w:val="24"/>
          <w:szCs w:val="24"/>
        </w:rPr>
      </w:pPr>
      <w:r>
        <w:rPr>
          <w:rFonts w:ascii="Times New Roman" w:hAnsi="Times New Roman" w:cs="Times New Roman"/>
          <w:sz w:val="24"/>
          <w:szCs w:val="24"/>
        </w:rPr>
        <w:t>36 CFR 2</w:t>
      </w:r>
      <w:r w:rsidR="00960985">
        <w:rPr>
          <w:rFonts w:ascii="Times New Roman" w:hAnsi="Times New Roman" w:cs="Times New Roman"/>
          <w:sz w:val="24"/>
          <w:szCs w:val="24"/>
        </w:rPr>
        <w:t>(a)(6)</w:t>
      </w:r>
      <w:r>
        <w:rPr>
          <w:rFonts w:ascii="Times New Roman" w:hAnsi="Times New Roman" w:cs="Times New Roman"/>
          <w:sz w:val="24"/>
          <w:szCs w:val="24"/>
        </w:rPr>
        <w:t>—</w:t>
      </w:r>
      <w:r w:rsidR="00960985" w:rsidRPr="00960985">
        <w:rPr>
          <w:rFonts w:ascii="Times New Roman" w:hAnsi="Times New Roman" w:cs="Times New Roman"/>
          <w:sz w:val="24"/>
          <w:szCs w:val="24"/>
        </w:rPr>
        <w:t>Possessing, destroying, injuring, defacing, removing, digging, or disturbing a structure or its furnishing or fixtures, or other cultural or archeological resources</w:t>
      </w:r>
      <w:r w:rsidR="00273972">
        <w:rPr>
          <w:rFonts w:ascii="Times New Roman" w:hAnsi="Times New Roman" w:cs="Times New Roman"/>
          <w:sz w:val="24"/>
          <w:szCs w:val="24"/>
        </w:rPr>
        <w:t xml:space="preserve"> is prohibited</w:t>
      </w:r>
      <w:r w:rsidR="00960985" w:rsidRPr="00960985">
        <w:rPr>
          <w:rFonts w:ascii="Times New Roman" w:hAnsi="Times New Roman" w:cs="Times New Roman"/>
          <w:sz w:val="24"/>
          <w:szCs w:val="24"/>
        </w:rPr>
        <w:t>.</w:t>
      </w:r>
    </w:p>
    <w:p w14:paraId="78429FA5" w14:textId="77777777" w:rsidR="00960985" w:rsidRDefault="00960985" w:rsidP="0027270F">
      <w:pPr>
        <w:spacing w:after="0"/>
        <w:rPr>
          <w:rFonts w:ascii="Times New Roman" w:hAnsi="Times New Roman" w:cs="Times New Roman"/>
          <w:sz w:val="24"/>
          <w:szCs w:val="24"/>
        </w:rPr>
      </w:pPr>
    </w:p>
    <w:p w14:paraId="1467131A" w14:textId="6EA5381D" w:rsidR="00C70408" w:rsidRPr="00227278" w:rsidRDefault="002D3C6B" w:rsidP="0027270F">
      <w:pPr>
        <w:spacing w:after="0"/>
        <w:rPr>
          <w:rFonts w:ascii="Times New Roman" w:hAnsi="Times New Roman" w:cs="Times New Roman"/>
          <w:sz w:val="24"/>
          <w:szCs w:val="24"/>
        </w:rPr>
      </w:pPr>
      <w:r>
        <w:rPr>
          <w:rFonts w:ascii="Times New Roman" w:hAnsi="Times New Roman" w:cs="Times New Roman"/>
          <w:sz w:val="24"/>
          <w:szCs w:val="24"/>
        </w:rPr>
        <w:t>36 CFR 2</w:t>
      </w:r>
      <w:r w:rsidR="00C70408" w:rsidRPr="00227278">
        <w:rPr>
          <w:rFonts w:ascii="Times New Roman" w:hAnsi="Times New Roman" w:cs="Times New Roman"/>
          <w:sz w:val="24"/>
          <w:szCs w:val="24"/>
        </w:rPr>
        <w:t>(a)(7)</w:t>
      </w:r>
      <w:r>
        <w:rPr>
          <w:rFonts w:ascii="Times New Roman" w:hAnsi="Times New Roman" w:cs="Times New Roman"/>
          <w:sz w:val="24"/>
          <w:szCs w:val="24"/>
        </w:rPr>
        <w:t>—</w:t>
      </w:r>
      <w:r w:rsidR="00C70408" w:rsidRPr="00227278">
        <w:rPr>
          <w:rFonts w:ascii="Times New Roman" w:hAnsi="Times New Roman" w:cs="Times New Roman"/>
          <w:sz w:val="24"/>
          <w:szCs w:val="24"/>
        </w:rPr>
        <w:t xml:space="preserve">Possessing or using a mineral or metal detector, magnetometer, side scan sonar, other metal detecting device, or </w:t>
      </w:r>
      <w:proofErr w:type="spellStart"/>
      <w:r w:rsidR="00C70408" w:rsidRPr="00227278">
        <w:rPr>
          <w:rFonts w:ascii="Times New Roman" w:hAnsi="Times New Roman" w:cs="Times New Roman"/>
          <w:sz w:val="24"/>
          <w:szCs w:val="24"/>
        </w:rPr>
        <w:t>subbottom</w:t>
      </w:r>
      <w:proofErr w:type="spellEnd"/>
      <w:r w:rsidR="00C70408" w:rsidRPr="00227278">
        <w:rPr>
          <w:rFonts w:ascii="Times New Roman" w:hAnsi="Times New Roman" w:cs="Times New Roman"/>
          <w:sz w:val="24"/>
          <w:szCs w:val="24"/>
        </w:rPr>
        <w:t xml:space="preserve"> profiler</w:t>
      </w:r>
      <w:r w:rsidR="008C4FE8">
        <w:rPr>
          <w:rFonts w:ascii="Times New Roman" w:hAnsi="Times New Roman" w:cs="Times New Roman"/>
          <w:sz w:val="24"/>
          <w:szCs w:val="24"/>
        </w:rPr>
        <w:t xml:space="preserve"> is prohibited.</w:t>
      </w:r>
    </w:p>
    <w:p w14:paraId="3BD40175" w14:textId="77777777" w:rsidR="008C4FE8" w:rsidRDefault="008C4FE8" w:rsidP="0027270F">
      <w:pPr>
        <w:spacing w:after="0"/>
        <w:rPr>
          <w:rFonts w:ascii="Times New Roman" w:hAnsi="Times New Roman" w:cs="Times New Roman"/>
          <w:sz w:val="24"/>
          <w:szCs w:val="24"/>
        </w:rPr>
      </w:pPr>
    </w:p>
    <w:p w14:paraId="1B8AC8BC" w14:textId="1C81F9CA" w:rsidR="00151AC9" w:rsidRPr="00D23F9E" w:rsidRDefault="00C70408" w:rsidP="0027270F">
      <w:pPr>
        <w:spacing w:after="0"/>
        <w:rPr>
          <w:rFonts w:ascii="Times New Roman" w:hAnsi="Times New Roman" w:cs="Times New Roman"/>
          <w:i/>
          <w:iCs/>
          <w:sz w:val="24"/>
          <w:szCs w:val="24"/>
        </w:rPr>
      </w:pPr>
      <w:r w:rsidRPr="00D23F9E">
        <w:rPr>
          <w:rFonts w:ascii="Times New Roman" w:hAnsi="Times New Roman" w:cs="Times New Roman"/>
          <w:i/>
          <w:iCs/>
          <w:sz w:val="24"/>
          <w:szCs w:val="24"/>
        </w:rPr>
        <w:t>The grounds of Brown v. Board of Education National Historic</w:t>
      </w:r>
      <w:r w:rsidR="008C4FE8">
        <w:rPr>
          <w:rFonts w:ascii="Times New Roman" w:hAnsi="Times New Roman" w:cs="Times New Roman"/>
          <w:i/>
          <w:iCs/>
          <w:sz w:val="24"/>
          <w:szCs w:val="24"/>
        </w:rPr>
        <w:t xml:space="preserve">al Park </w:t>
      </w:r>
      <w:r w:rsidRPr="00D23F9E">
        <w:rPr>
          <w:rFonts w:ascii="Times New Roman" w:hAnsi="Times New Roman" w:cs="Times New Roman"/>
          <w:i/>
          <w:iCs/>
          <w:sz w:val="24"/>
          <w:szCs w:val="24"/>
        </w:rPr>
        <w:t>are a cultural landscape</w:t>
      </w:r>
      <w:r w:rsidR="00AD605A" w:rsidRPr="00D23F9E">
        <w:rPr>
          <w:rFonts w:ascii="Times New Roman" w:hAnsi="Times New Roman" w:cs="Times New Roman"/>
          <w:i/>
          <w:iCs/>
          <w:sz w:val="24"/>
          <w:szCs w:val="24"/>
        </w:rPr>
        <w:t>,</w:t>
      </w:r>
      <w:r w:rsidRPr="00D23F9E">
        <w:rPr>
          <w:rFonts w:ascii="Times New Roman" w:hAnsi="Times New Roman" w:cs="Times New Roman"/>
          <w:i/>
          <w:iCs/>
          <w:sz w:val="24"/>
          <w:szCs w:val="24"/>
        </w:rPr>
        <w:t xml:space="preserve"> where the use of such devices and the digging associated with them will adversely affect the park resource.</w:t>
      </w:r>
    </w:p>
    <w:p w14:paraId="10D080B5" w14:textId="40391E45" w:rsidR="00A4436D" w:rsidRDefault="00A4436D" w:rsidP="0027270F">
      <w:pPr>
        <w:spacing w:after="0"/>
        <w:rPr>
          <w:rFonts w:ascii="Times New Roman" w:hAnsi="Times New Roman" w:cs="Times New Roman"/>
          <w:sz w:val="24"/>
          <w:szCs w:val="24"/>
        </w:rPr>
      </w:pPr>
    </w:p>
    <w:p w14:paraId="1EBC7447" w14:textId="41A19D37" w:rsidR="00A4436D" w:rsidRPr="00227278" w:rsidRDefault="00A4436D" w:rsidP="0027270F">
      <w:pPr>
        <w:spacing w:after="0"/>
        <w:rPr>
          <w:rFonts w:ascii="Times New Roman" w:hAnsi="Times New Roman" w:cs="Times New Roman"/>
          <w:sz w:val="24"/>
          <w:szCs w:val="24"/>
        </w:rPr>
      </w:pPr>
      <w:r w:rsidRPr="00227278">
        <w:rPr>
          <w:rFonts w:ascii="Times New Roman" w:hAnsi="Times New Roman" w:cs="Times New Roman"/>
          <w:sz w:val="24"/>
          <w:szCs w:val="24"/>
        </w:rPr>
        <w:t>36 CFR 2.10</w:t>
      </w:r>
      <w:r w:rsidR="002D3C6B">
        <w:rPr>
          <w:rFonts w:ascii="Times New Roman" w:hAnsi="Times New Roman" w:cs="Times New Roman"/>
          <w:sz w:val="24"/>
          <w:szCs w:val="24"/>
        </w:rPr>
        <w:t>—</w:t>
      </w:r>
      <w:r w:rsidRPr="00227278">
        <w:rPr>
          <w:rFonts w:ascii="Times New Roman" w:hAnsi="Times New Roman" w:cs="Times New Roman"/>
          <w:sz w:val="24"/>
          <w:szCs w:val="24"/>
        </w:rPr>
        <w:t>CAMPING AND FOOD STORAGE</w:t>
      </w:r>
    </w:p>
    <w:p w14:paraId="7A9912F2" w14:textId="77777777" w:rsidR="00D23F9E" w:rsidRDefault="00D23F9E" w:rsidP="0027270F">
      <w:pPr>
        <w:spacing w:after="0"/>
        <w:rPr>
          <w:rFonts w:ascii="Times New Roman" w:hAnsi="Times New Roman" w:cs="Times New Roman"/>
          <w:sz w:val="24"/>
          <w:szCs w:val="24"/>
        </w:rPr>
      </w:pPr>
    </w:p>
    <w:p w14:paraId="3EC59A97" w14:textId="61204A67" w:rsidR="00A4436D" w:rsidRPr="00227278" w:rsidRDefault="00A4436D" w:rsidP="0027270F">
      <w:pPr>
        <w:spacing w:after="0"/>
        <w:rPr>
          <w:rFonts w:ascii="Times New Roman" w:hAnsi="Times New Roman" w:cs="Times New Roman"/>
          <w:sz w:val="24"/>
          <w:szCs w:val="24"/>
        </w:rPr>
      </w:pPr>
      <w:r w:rsidRPr="00227278">
        <w:rPr>
          <w:rFonts w:ascii="Times New Roman" w:hAnsi="Times New Roman" w:cs="Times New Roman"/>
          <w:sz w:val="24"/>
          <w:szCs w:val="24"/>
        </w:rPr>
        <w:t>Camping within the boundaries of Brown v. Board of Education National Historic</w:t>
      </w:r>
      <w:r w:rsidR="008C4FE8">
        <w:rPr>
          <w:rFonts w:ascii="Times New Roman" w:hAnsi="Times New Roman" w:cs="Times New Roman"/>
          <w:sz w:val="24"/>
          <w:szCs w:val="24"/>
        </w:rPr>
        <w:t>al Park</w:t>
      </w:r>
      <w:r w:rsidRPr="00227278">
        <w:rPr>
          <w:rFonts w:ascii="Times New Roman" w:hAnsi="Times New Roman" w:cs="Times New Roman"/>
          <w:sz w:val="24"/>
          <w:szCs w:val="24"/>
        </w:rPr>
        <w:t xml:space="preserve"> (grounds or parking lot) is prohibited.</w:t>
      </w:r>
    </w:p>
    <w:p w14:paraId="7C99BCE3" w14:textId="77777777" w:rsidR="00D23F9E" w:rsidRDefault="00D23F9E" w:rsidP="0027270F">
      <w:pPr>
        <w:spacing w:after="0"/>
        <w:rPr>
          <w:rFonts w:ascii="Times New Roman" w:hAnsi="Times New Roman" w:cs="Times New Roman"/>
          <w:sz w:val="24"/>
          <w:szCs w:val="24"/>
        </w:rPr>
      </w:pPr>
    </w:p>
    <w:p w14:paraId="0C4B395B" w14:textId="7A75B52F" w:rsidR="00D23F9E" w:rsidRDefault="00A4436D" w:rsidP="0027270F">
      <w:pPr>
        <w:spacing w:after="0"/>
        <w:rPr>
          <w:rFonts w:ascii="Times New Roman" w:hAnsi="Times New Roman" w:cs="Times New Roman"/>
          <w:sz w:val="24"/>
          <w:szCs w:val="24"/>
        </w:rPr>
      </w:pPr>
      <w:r w:rsidRPr="00D23F9E">
        <w:rPr>
          <w:rFonts w:ascii="Times New Roman" w:hAnsi="Times New Roman" w:cs="Times New Roman"/>
          <w:i/>
          <w:iCs/>
          <w:sz w:val="24"/>
          <w:szCs w:val="24"/>
        </w:rPr>
        <w:t>There are no camping facilities in the park. These restrictions are intended protect natural and cultural resources, and for public safety concerns. In consideration of the increased potential for resource damage and the health and safety of visitors these activities are prohibited.</w:t>
      </w:r>
    </w:p>
    <w:p w14:paraId="18AD2B50" w14:textId="466363D8" w:rsidR="00CA0E11" w:rsidRDefault="00CA0E11" w:rsidP="0027270F">
      <w:pPr>
        <w:spacing w:after="0"/>
        <w:rPr>
          <w:rFonts w:ascii="Times New Roman" w:hAnsi="Times New Roman" w:cs="Times New Roman"/>
          <w:sz w:val="24"/>
          <w:szCs w:val="24"/>
        </w:rPr>
      </w:pPr>
    </w:p>
    <w:p w14:paraId="6C4F5EE5" w14:textId="17E27438" w:rsidR="00151AC9" w:rsidRPr="00227278" w:rsidRDefault="00151AC9" w:rsidP="0027270F">
      <w:pPr>
        <w:spacing w:after="0"/>
        <w:rPr>
          <w:rFonts w:ascii="Times New Roman" w:hAnsi="Times New Roman" w:cs="Times New Roman"/>
          <w:sz w:val="24"/>
          <w:szCs w:val="24"/>
        </w:rPr>
      </w:pPr>
      <w:r w:rsidRPr="00227278">
        <w:rPr>
          <w:rFonts w:ascii="Times New Roman" w:hAnsi="Times New Roman" w:cs="Times New Roman"/>
          <w:sz w:val="24"/>
          <w:szCs w:val="24"/>
        </w:rPr>
        <w:lastRenderedPageBreak/>
        <w:t>36 CFR 2.11</w:t>
      </w:r>
      <w:r w:rsidR="002D3C6B">
        <w:rPr>
          <w:rFonts w:ascii="Times New Roman" w:hAnsi="Times New Roman" w:cs="Times New Roman"/>
          <w:sz w:val="24"/>
          <w:szCs w:val="24"/>
        </w:rPr>
        <w:t>—</w:t>
      </w:r>
      <w:r w:rsidRPr="00227278">
        <w:rPr>
          <w:rFonts w:ascii="Times New Roman" w:hAnsi="Times New Roman" w:cs="Times New Roman"/>
          <w:sz w:val="24"/>
          <w:szCs w:val="24"/>
        </w:rPr>
        <w:t>PICNICKING</w:t>
      </w:r>
    </w:p>
    <w:p w14:paraId="126D8606" w14:textId="77777777" w:rsidR="00D23F9E" w:rsidRDefault="00D23F9E" w:rsidP="0027270F">
      <w:pPr>
        <w:spacing w:after="0"/>
        <w:rPr>
          <w:rFonts w:ascii="Times New Roman" w:hAnsi="Times New Roman" w:cs="Times New Roman"/>
          <w:sz w:val="24"/>
          <w:szCs w:val="24"/>
        </w:rPr>
      </w:pPr>
    </w:p>
    <w:p w14:paraId="30BEAB50" w14:textId="1C53421E" w:rsidR="00151AC9" w:rsidRPr="00227278" w:rsidRDefault="00AD605A" w:rsidP="0027270F">
      <w:pPr>
        <w:spacing w:after="0"/>
        <w:rPr>
          <w:rFonts w:ascii="Times New Roman" w:hAnsi="Times New Roman" w:cs="Times New Roman"/>
          <w:sz w:val="24"/>
          <w:szCs w:val="24"/>
        </w:rPr>
      </w:pPr>
      <w:r w:rsidRPr="00227278">
        <w:rPr>
          <w:rFonts w:ascii="Times New Roman" w:hAnsi="Times New Roman" w:cs="Times New Roman"/>
          <w:sz w:val="24"/>
          <w:szCs w:val="24"/>
        </w:rPr>
        <w:t xml:space="preserve">Picnicking is allowed at the </w:t>
      </w:r>
      <w:r w:rsidR="008C4FE8">
        <w:rPr>
          <w:rFonts w:ascii="Times New Roman" w:hAnsi="Times New Roman" w:cs="Times New Roman"/>
          <w:sz w:val="24"/>
          <w:szCs w:val="24"/>
        </w:rPr>
        <w:t xml:space="preserve">picnic </w:t>
      </w:r>
      <w:r w:rsidRPr="00227278">
        <w:rPr>
          <w:rFonts w:ascii="Times New Roman" w:hAnsi="Times New Roman" w:cs="Times New Roman"/>
          <w:sz w:val="24"/>
          <w:szCs w:val="24"/>
        </w:rPr>
        <w:t xml:space="preserve">tables </w:t>
      </w:r>
      <w:r w:rsidR="008C4FE8">
        <w:rPr>
          <w:rFonts w:ascii="Times New Roman" w:hAnsi="Times New Roman" w:cs="Times New Roman"/>
          <w:sz w:val="24"/>
          <w:szCs w:val="24"/>
        </w:rPr>
        <w:t xml:space="preserve">on </w:t>
      </w:r>
      <w:r w:rsidRPr="00227278">
        <w:rPr>
          <w:rFonts w:ascii="Times New Roman" w:hAnsi="Times New Roman" w:cs="Times New Roman"/>
          <w:sz w:val="24"/>
          <w:szCs w:val="24"/>
        </w:rPr>
        <w:t xml:space="preserve">the south </w:t>
      </w:r>
      <w:r w:rsidR="008C4FE8">
        <w:rPr>
          <w:rFonts w:ascii="Times New Roman" w:hAnsi="Times New Roman" w:cs="Times New Roman"/>
          <w:sz w:val="24"/>
          <w:szCs w:val="24"/>
        </w:rPr>
        <w:t>lawn</w:t>
      </w:r>
      <w:r w:rsidRPr="00227278">
        <w:rPr>
          <w:rFonts w:ascii="Times New Roman" w:hAnsi="Times New Roman" w:cs="Times New Roman"/>
          <w:sz w:val="24"/>
          <w:szCs w:val="24"/>
        </w:rPr>
        <w:t xml:space="preserve"> of the </w:t>
      </w:r>
      <w:r w:rsidR="008C4FE8">
        <w:rPr>
          <w:rFonts w:ascii="Times New Roman" w:hAnsi="Times New Roman" w:cs="Times New Roman"/>
          <w:sz w:val="24"/>
          <w:szCs w:val="24"/>
        </w:rPr>
        <w:t>Monroe S</w:t>
      </w:r>
      <w:r w:rsidRPr="00227278">
        <w:rPr>
          <w:rFonts w:ascii="Times New Roman" w:hAnsi="Times New Roman" w:cs="Times New Roman"/>
          <w:sz w:val="24"/>
          <w:szCs w:val="24"/>
        </w:rPr>
        <w:t xml:space="preserve">chool and on the grassy areas of the </w:t>
      </w:r>
      <w:r w:rsidR="00B57CE1" w:rsidRPr="00227278">
        <w:rPr>
          <w:rFonts w:ascii="Times New Roman" w:hAnsi="Times New Roman" w:cs="Times New Roman"/>
          <w:sz w:val="24"/>
          <w:szCs w:val="24"/>
        </w:rPr>
        <w:t>Brown v. Board of Education National Historic</w:t>
      </w:r>
      <w:r w:rsidR="008C4FE8">
        <w:rPr>
          <w:rFonts w:ascii="Times New Roman" w:hAnsi="Times New Roman" w:cs="Times New Roman"/>
          <w:sz w:val="24"/>
          <w:szCs w:val="24"/>
        </w:rPr>
        <w:t>al</w:t>
      </w:r>
      <w:r w:rsidR="00B57CE1" w:rsidRPr="00227278">
        <w:rPr>
          <w:rFonts w:ascii="Times New Roman" w:hAnsi="Times New Roman" w:cs="Times New Roman"/>
          <w:sz w:val="24"/>
          <w:szCs w:val="24"/>
        </w:rPr>
        <w:t xml:space="preserve"> </w:t>
      </w:r>
      <w:r w:rsidR="008C4FE8">
        <w:rPr>
          <w:rFonts w:ascii="Times New Roman" w:hAnsi="Times New Roman" w:cs="Times New Roman"/>
          <w:sz w:val="24"/>
          <w:szCs w:val="24"/>
        </w:rPr>
        <w:t>Park</w:t>
      </w:r>
      <w:r w:rsidR="00B57CE1" w:rsidRPr="00227278">
        <w:rPr>
          <w:rFonts w:ascii="Times New Roman" w:hAnsi="Times New Roman" w:cs="Times New Roman"/>
          <w:sz w:val="24"/>
          <w:szCs w:val="24"/>
        </w:rPr>
        <w:t xml:space="preserve"> </w:t>
      </w:r>
      <w:r w:rsidRPr="00227278">
        <w:rPr>
          <w:rFonts w:ascii="Times New Roman" w:hAnsi="Times New Roman" w:cs="Times New Roman"/>
          <w:sz w:val="24"/>
          <w:szCs w:val="24"/>
        </w:rPr>
        <w:t>landscape</w:t>
      </w:r>
      <w:r w:rsidR="00B57CE1" w:rsidRPr="00227278">
        <w:rPr>
          <w:rFonts w:ascii="Times New Roman" w:hAnsi="Times New Roman" w:cs="Times New Roman"/>
          <w:sz w:val="24"/>
          <w:szCs w:val="24"/>
        </w:rPr>
        <w:t>.</w:t>
      </w:r>
    </w:p>
    <w:p w14:paraId="434297FC" w14:textId="77777777" w:rsidR="00D23F9E" w:rsidRDefault="00D23F9E" w:rsidP="0027270F">
      <w:pPr>
        <w:spacing w:after="0"/>
        <w:rPr>
          <w:rFonts w:ascii="Times New Roman" w:hAnsi="Times New Roman" w:cs="Times New Roman"/>
          <w:sz w:val="24"/>
          <w:szCs w:val="24"/>
        </w:rPr>
      </w:pPr>
    </w:p>
    <w:p w14:paraId="0058EE2A" w14:textId="114BA32D" w:rsidR="00AD605A" w:rsidRPr="00D23F9E" w:rsidRDefault="00295F76" w:rsidP="002D3C6B">
      <w:pPr>
        <w:spacing w:after="0"/>
        <w:rPr>
          <w:rFonts w:ascii="Times New Roman" w:hAnsi="Times New Roman" w:cs="Times New Roman"/>
          <w:sz w:val="24"/>
          <w:szCs w:val="24"/>
        </w:rPr>
      </w:pPr>
      <w:r w:rsidRPr="00227278">
        <w:rPr>
          <w:rFonts w:ascii="Times New Roman" w:hAnsi="Times New Roman" w:cs="Times New Roman"/>
          <w:sz w:val="24"/>
          <w:szCs w:val="24"/>
        </w:rPr>
        <w:t xml:space="preserve">Conditions for </w:t>
      </w:r>
      <w:r w:rsidR="008C4FE8">
        <w:rPr>
          <w:rFonts w:ascii="Times New Roman" w:hAnsi="Times New Roman" w:cs="Times New Roman"/>
          <w:sz w:val="24"/>
          <w:szCs w:val="24"/>
        </w:rPr>
        <w:t>p</w:t>
      </w:r>
      <w:r w:rsidRPr="00227278">
        <w:rPr>
          <w:rFonts w:ascii="Times New Roman" w:hAnsi="Times New Roman" w:cs="Times New Roman"/>
          <w:sz w:val="24"/>
          <w:szCs w:val="24"/>
        </w:rPr>
        <w:t>icnicking:</w:t>
      </w:r>
      <w:r w:rsidR="002D3C6B">
        <w:rPr>
          <w:rFonts w:ascii="Times New Roman" w:hAnsi="Times New Roman" w:cs="Times New Roman"/>
          <w:sz w:val="24"/>
          <w:szCs w:val="24"/>
        </w:rPr>
        <w:t xml:space="preserve"> </w:t>
      </w:r>
      <w:r w:rsidR="00AD605A" w:rsidRPr="00D23F9E">
        <w:rPr>
          <w:rFonts w:ascii="Times New Roman" w:hAnsi="Times New Roman" w:cs="Times New Roman"/>
          <w:sz w:val="24"/>
          <w:szCs w:val="24"/>
        </w:rPr>
        <w:t>Individual and family picnicking is limited to picnic baskets, brown bagging, lunch boxes</w:t>
      </w:r>
      <w:r w:rsidR="008C4FE8">
        <w:rPr>
          <w:rFonts w:ascii="Times New Roman" w:hAnsi="Times New Roman" w:cs="Times New Roman"/>
          <w:sz w:val="24"/>
          <w:szCs w:val="24"/>
        </w:rPr>
        <w:t>,</w:t>
      </w:r>
      <w:r w:rsidR="00AD605A" w:rsidRPr="00D23F9E">
        <w:rPr>
          <w:rFonts w:ascii="Times New Roman" w:hAnsi="Times New Roman" w:cs="Times New Roman"/>
          <w:sz w:val="24"/>
          <w:szCs w:val="24"/>
        </w:rPr>
        <w:t xml:space="preserve"> and the like and is permitted on public park grounds unless otherwise prohibited in the compendium</w:t>
      </w:r>
      <w:r w:rsidR="002D3C6B">
        <w:rPr>
          <w:rFonts w:ascii="Times New Roman" w:hAnsi="Times New Roman" w:cs="Times New Roman"/>
          <w:sz w:val="24"/>
          <w:szCs w:val="24"/>
        </w:rPr>
        <w:t>; t</w:t>
      </w:r>
      <w:r w:rsidR="00AD605A" w:rsidRPr="00D23F9E">
        <w:rPr>
          <w:rFonts w:ascii="Times New Roman" w:hAnsi="Times New Roman" w:cs="Times New Roman"/>
          <w:sz w:val="24"/>
          <w:szCs w:val="24"/>
        </w:rPr>
        <w:t>rash should be contained and disposed</w:t>
      </w:r>
      <w:r w:rsidR="008C4FE8">
        <w:rPr>
          <w:rFonts w:ascii="Times New Roman" w:hAnsi="Times New Roman" w:cs="Times New Roman"/>
          <w:sz w:val="24"/>
          <w:szCs w:val="24"/>
        </w:rPr>
        <w:t xml:space="preserve"> of</w:t>
      </w:r>
      <w:r w:rsidR="00AD605A" w:rsidRPr="00D23F9E">
        <w:rPr>
          <w:rFonts w:ascii="Times New Roman" w:hAnsi="Times New Roman" w:cs="Times New Roman"/>
          <w:sz w:val="24"/>
          <w:szCs w:val="24"/>
        </w:rPr>
        <w:t xml:space="preserve"> in trash receptacles located around the grounds.</w:t>
      </w:r>
    </w:p>
    <w:p w14:paraId="231FCDAA" w14:textId="77777777" w:rsidR="00D23F9E" w:rsidRDefault="00D23F9E" w:rsidP="0027270F">
      <w:pPr>
        <w:spacing w:after="0"/>
        <w:rPr>
          <w:rFonts w:ascii="Times New Roman" w:hAnsi="Times New Roman" w:cs="Times New Roman"/>
          <w:sz w:val="24"/>
          <w:szCs w:val="24"/>
        </w:rPr>
      </w:pPr>
    </w:p>
    <w:p w14:paraId="516CC6F5" w14:textId="24C760DF" w:rsidR="00151AC9" w:rsidRPr="00D23F9E" w:rsidRDefault="00AD605A" w:rsidP="0027270F">
      <w:pPr>
        <w:spacing w:after="0"/>
        <w:rPr>
          <w:rFonts w:ascii="Times New Roman" w:hAnsi="Times New Roman" w:cs="Times New Roman"/>
          <w:i/>
          <w:iCs/>
          <w:sz w:val="24"/>
          <w:szCs w:val="24"/>
        </w:rPr>
      </w:pPr>
      <w:r w:rsidRPr="00D23F9E">
        <w:rPr>
          <w:rFonts w:ascii="Times New Roman" w:hAnsi="Times New Roman" w:cs="Times New Roman"/>
          <w:i/>
          <w:iCs/>
          <w:sz w:val="24"/>
          <w:szCs w:val="24"/>
        </w:rPr>
        <w:t>Food and other waste</w:t>
      </w:r>
      <w:r w:rsidR="00D23F9E">
        <w:rPr>
          <w:rFonts w:ascii="Times New Roman" w:hAnsi="Times New Roman" w:cs="Times New Roman"/>
          <w:i/>
          <w:iCs/>
          <w:sz w:val="24"/>
          <w:szCs w:val="24"/>
        </w:rPr>
        <w:t xml:space="preserve"> </w:t>
      </w:r>
      <w:r w:rsidR="00DE6B89">
        <w:rPr>
          <w:rFonts w:ascii="Times New Roman" w:hAnsi="Times New Roman" w:cs="Times New Roman"/>
          <w:i/>
          <w:iCs/>
          <w:sz w:val="24"/>
          <w:szCs w:val="24"/>
        </w:rPr>
        <w:t>are</w:t>
      </w:r>
      <w:r w:rsidR="00D23F9E">
        <w:rPr>
          <w:rFonts w:ascii="Times New Roman" w:hAnsi="Times New Roman" w:cs="Times New Roman"/>
          <w:i/>
          <w:iCs/>
          <w:sz w:val="24"/>
          <w:szCs w:val="24"/>
        </w:rPr>
        <w:t xml:space="preserve"> unsanitary and</w:t>
      </w:r>
      <w:r w:rsidRPr="00D23F9E">
        <w:rPr>
          <w:rFonts w:ascii="Times New Roman" w:hAnsi="Times New Roman" w:cs="Times New Roman"/>
          <w:i/>
          <w:iCs/>
          <w:sz w:val="24"/>
          <w:szCs w:val="24"/>
        </w:rPr>
        <w:t xml:space="preserve"> attracts pests and is at odds with the historic appearance of the grounds. </w:t>
      </w:r>
    </w:p>
    <w:p w14:paraId="317A804E" w14:textId="3206FA99" w:rsidR="00D23F9E" w:rsidRDefault="00D23F9E" w:rsidP="0027270F">
      <w:pPr>
        <w:spacing w:after="0"/>
        <w:rPr>
          <w:rFonts w:ascii="Times New Roman" w:hAnsi="Times New Roman" w:cs="Times New Roman"/>
          <w:sz w:val="24"/>
          <w:szCs w:val="24"/>
        </w:rPr>
      </w:pPr>
    </w:p>
    <w:p w14:paraId="4F57884D" w14:textId="64D0C9E9" w:rsidR="00151AC9" w:rsidRPr="00227278" w:rsidRDefault="00151AC9" w:rsidP="0027270F">
      <w:pPr>
        <w:spacing w:after="0"/>
        <w:rPr>
          <w:rFonts w:ascii="Times New Roman" w:hAnsi="Times New Roman" w:cs="Times New Roman"/>
          <w:sz w:val="24"/>
          <w:szCs w:val="24"/>
        </w:rPr>
      </w:pPr>
      <w:r w:rsidRPr="00227278">
        <w:rPr>
          <w:rFonts w:ascii="Times New Roman" w:hAnsi="Times New Roman" w:cs="Times New Roman"/>
          <w:sz w:val="24"/>
          <w:szCs w:val="24"/>
        </w:rPr>
        <w:t>36 CFR 2.13</w:t>
      </w:r>
      <w:r w:rsidR="002D3C6B">
        <w:rPr>
          <w:rFonts w:ascii="Times New Roman" w:hAnsi="Times New Roman" w:cs="Times New Roman"/>
          <w:sz w:val="24"/>
          <w:szCs w:val="24"/>
        </w:rPr>
        <w:t>—</w:t>
      </w:r>
      <w:r w:rsidRPr="00227278">
        <w:rPr>
          <w:rFonts w:ascii="Times New Roman" w:hAnsi="Times New Roman" w:cs="Times New Roman"/>
          <w:sz w:val="24"/>
          <w:szCs w:val="24"/>
        </w:rPr>
        <w:t>FIRES</w:t>
      </w:r>
    </w:p>
    <w:p w14:paraId="36945E92" w14:textId="77777777" w:rsidR="00D23F9E" w:rsidRDefault="00D23F9E" w:rsidP="0027270F">
      <w:pPr>
        <w:spacing w:after="0"/>
        <w:rPr>
          <w:rFonts w:ascii="Times New Roman" w:hAnsi="Times New Roman" w:cs="Times New Roman"/>
          <w:sz w:val="24"/>
          <w:szCs w:val="24"/>
        </w:rPr>
      </w:pPr>
    </w:p>
    <w:p w14:paraId="27C5D617" w14:textId="36FED60E" w:rsidR="00B57CE1" w:rsidRPr="00227278" w:rsidRDefault="00151AC9" w:rsidP="0027270F">
      <w:pPr>
        <w:spacing w:after="0"/>
        <w:rPr>
          <w:rFonts w:ascii="Times New Roman" w:hAnsi="Times New Roman" w:cs="Times New Roman"/>
          <w:sz w:val="24"/>
          <w:szCs w:val="24"/>
        </w:rPr>
      </w:pPr>
      <w:r w:rsidRPr="00227278">
        <w:rPr>
          <w:rFonts w:ascii="Times New Roman" w:hAnsi="Times New Roman" w:cs="Times New Roman"/>
          <w:sz w:val="24"/>
          <w:szCs w:val="24"/>
        </w:rPr>
        <w:t>The lighting or maintaining of fires is generally prohibited</w:t>
      </w:r>
      <w:r w:rsidR="002D3C6B">
        <w:rPr>
          <w:rFonts w:ascii="Times New Roman" w:hAnsi="Times New Roman" w:cs="Times New Roman"/>
          <w:sz w:val="24"/>
          <w:szCs w:val="24"/>
        </w:rPr>
        <w:t xml:space="preserve">. </w:t>
      </w:r>
      <w:r w:rsidR="00B57CE1" w:rsidRPr="00227278">
        <w:rPr>
          <w:rFonts w:ascii="Times New Roman" w:hAnsi="Times New Roman" w:cs="Times New Roman"/>
          <w:sz w:val="24"/>
          <w:szCs w:val="24"/>
        </w:rPr>
        <w:t xml:space="preserve">No lantern, open flame stove, candle, or other open flame source may be used inside the historic </w:t>
      </w:r>
      <w:r w:rsidR="008140A8" w:rsidRPr="00227278">
        <w:rPr>
          <w:rFonts w:ascii="Times New Roman" w:hAnsi="Times New Roman" w:cs="Times New Roman"/>
          <w:sz w:val="24"/>
          <w:szCs w:val="24"/>
        </w:rPr>
        <w:t xml:space="preserve">Monroe School </w:t>
      </w:r>
      <w:r w:rsidR="00B57CE1" w:rsidRPr="00227278">
        <w:rPr>
          <w:rFonts w:ascii="Times New Roman" w:hAnsi="Times New Roman" w:cs="Times New Roman"/>
          <w:sz w:val="24"/>
          <w:szCs w:val="24"/>
        </w:rPr>
        <w:t>building.</w:t>
      </w:r>
    </w:p>
    <w:p w14:paraId="1F0BC0E4" w14:textId="77777777" w:rsidR="00B57CE1" w:rsidRPr="00227278" w:rsidRDefault="00B57CE1" w:rsidP="0027270F">
      <w:pPr>
        <w:spacing w:after="0"/>
        <w:rPr>
          <w:rFonts w:ascii="Times New Roman" w:hAnsi="Times New Roman" w:cs="Times New Roman"/>
          <w:sz w:val="24"/>
          <w:szCs w:val="24"/>
        </w:rPr>
      </w:pPr>
    </w:p>
    <w:p w14:paraId="7817231D" w14:textId="2C1C770F" w:rsidR="00151AC9" w:rsidRPr="00D23F9E" w:rsidRDefault="00B57CE1" w:rsidP="0027270F">
      <w:pPr>
        <w:spacing w:after="0"/>
        <w:rPr>
          <w:rFonts w:ascii="Times New Roman" w:hAnsi="Times New Roman" w:cs="Times New Roman"/>
          <w:i/>
          <w:iCs/>
          <w:sz w:val="24"/>
          <w:szCs w:val="24"/>
        </w:rPr>
      </w:pPr>
      <w:r w:rsidRPr="00D23F9E">
        <w:rPr>
          <w:rFonts w:ascii="Times New Roman" w:hAnsi="Times New Roman" w:cs="Times New Roman"/>
          <w:i/>
          <w:iCs/>
          <w:sz w:val="24"/>
          <w:szCs w:val="24"/>
        </w:rPr>
        <w:t xml:space="preserve">Numerous cultural resources </w:t>
      </w:r>
      <w:r w:rsidR="008140A8" w:rsidRPr="00D23F9E">
        <w:rPr>
          <w:rFonts w:ascii="Times New Roman" w:hAnsi="Times New Roman" w:cs="Times New Roman"/>
          <w:i/>
          <w:iCs/>
          <w:sz w:val="24"/>
          <w:szCs w:val="24"/>
        </w:rPr>
        <w:t xml:space="preserve">exist </w:t>
      </w:r>
      <w:r w:rsidRPr="00D23F9E">
        <w:rPr>
          <w:rFonts w:ascii="Times New Roman" w:hAnsi="Times New Roman" w:cs="Times New Roman"/>
          <w:i/>
          <w:iCs/>
          <w:sz w:val="24"/>
          <w:szCs w:val="24"/>
        </w:rPr>
        <w:t xml:space="preserve">throughout the </w:t>
      </w:r>
      <w:r w:rsidR="008140A8" w:rsidRPr="00D23F9E">
        <w:rPr>
          <w:rFonts w:ascii="Times New Roman" w:hAnsi="Times New Roman" w:cs="Times New Roman"/>
          <w:i/>
          <w:iCs/>
          <w:sz w:val="24"/>
          <w:szCs w:val="24"/>
        </w:rPr>
        <w:t xml:space="preserve">historic Monroe School </w:t>
      </w:r>
      <w:r w:rsidR="00DA1CC2">
        <w:rPr>
          <w:rFonts w:ascii="Times New Roman" w:hAnsi="Times New Roman" w:cs="Times New Roman"/>
          <w:i/>
          <w:iCs/>
          <w:sz w:val="24"/>
          <w:szCs w:val="24"/>
        </w:rPr>
        <w:t>that</w:t>
      </w:r>
      <w:r w:rsidR="008140A8" w:rsidRPr="00D23F9E">
        <w:rPr>
          <w:rFonts w:ascii="Times New Roman" w:hAnsi="Times New Roman" w:cs="Times New Roman"/>
          <w:i/>
          <w:iCs/>
          <w:sz w:val="24"/>
          <w:szCs w:val="24"/>
        </w:rPr>
        <w:t xml:space="preserve"> </w:t>
      </w:r>
      <w:r w:rsidRPr="00D23F9E">
        <w:rPr>
          <w:rFonts w:ascii="Times New Roman" w:hAnsi="Times New Roman" w:cs="Times New Roman"/>
          <w:i/>
          <w:iCs/>
          <w:sz w:val="24"/>
          <w:szCs w:val="24"/>
        </w:rPr>
        <w:t>may be irrevocably damaged</w:t>
      </w:r>
      <w:r w:rsidR="008140A8" w:rsidRPr="00D23F9E">
        <w:rPr>
          <w:rFonts w:ascii="Times New Roman" w:hAnsi="Times New Roman" w:cs="Times New Roman"/>
          <w:i/>
          <w:iCs/>
          <w:sz w:val="24"/>
          <w:szCs w:val="24"/>
        </w:rPr>
        <w:t>. The smell of smoke or flames may</w:t>
      </w:r>
      <w:r w:rsidRPr="00D23F9E">
        <w:rPr>
          <w:rFonts w:ascii="Times New Roman" w:hAnsi="Times New Roman" w:cs="Times New Roman"/>
          <w:i/>
          <w:iCs/>
          <w:sz w:val="24"/>
          <w:szCs w:val="24"/>
        </w:rPr>
        <w:t xml:space="preserve"> cause a public safety concern</w:t>
      </w:r>
      <w:r w:rsidR="00DA1CC2">
        <w:rPr>
          <w:rFonts w:ascii="Times New Roman" w:hAnsi="Times New Roman" w:cs="Times New Roman"/>
          <w:i/>
          <w:iCs/>
          <w:sz w:val="24"/>
          <w:szCs w:val="24"/>
        </w:rPr>
        <w:t xml:space="preserve"> and interfere with fire detection systems.</w:t>
      </w:r>
    </w:p>
    <w:p w14:paraId="25853B51" w14:textId="36ECC15C" w:rsidR="00D23F9E" w:rsidRDefault="00D23F9E" w:rsidP="0027270F">
      <w:pPr>
        <w:spacing w:after="0"/>
        <w:rPr>
          <w:rFonts w:ascii="Times New Roman" w:hAnsi="Times New Roman" w:cs="Times New Roman"/>
          <w:sz w:val="24"/>
          <w:szCs w:val="24"/>
        </w:rPr>
      </w:pPr>
    </w:p>
    <w:p w14:paraId="5599BED2" w14:textId="16C9FB64" w:rsidR="00151AC9" w:rsidRPr="00227278" w:rsidRDefault="00151AC9" w:rsidP="0027270F">
      <w:pPr>
        <w:spacing w:after="0"/>
        <w:rPr>
          <w:rFonts w:ascii="Times New Roman" w:hAnsi="Times New Roman" w:cs="Times New Roman"/>
          <w:sz w:val="24"/>
          <w:szCs w:val="24"/>
        </w:rPr>
      </w:pPr>
      <w:r w:rsidRPr="00227278">
        <w:rPr>
          <w:rFonts w:ascii="Times New Roman" w:hAnsi="Times New Roman" w:cs="Times New Roman"/>
          <w:sz w:val="24"/>
          <w:szCs w:val="24"/>
        </w:rPr>
        <w:t>36 CFR 2.1</w:t>
      </w:r>
      <w:r w:rsidR="002D3C6B">
        <w:rPr>
          <w:rFonts w:ascii="Times New Roman" w:hAnsi="Times New Roman" w:cs="Times New Roman"/>
          <w:sz w:val="24"/>
          <w:szCs w:val="24"/>
        </w:rPr>
        <w:t>5—</w:t>
      </w:r>
      <w:r w:rsidRPr="00227278">
        <w:rPr>
          <w:rFonts w:ascii="Times New Roman" w:hAnsi="Times New Roman" w:cs="Times New Roman"/>
          <w:sz w:val="24"/>
          <w:szCs w:val="24"/>
        </w:rPr>
        <w:t>PETS</w:t>
      </w:r>
    </w:p>
    <w:p w14:paraId="31624550" w14:textId="77777777" w:rsidR="00D23F9E" w:rsidRDefault="00D23F9E" w:rsidP="0027270F">
      <w:pPr>
        <w:spacing w:after="0"/>
        <w:rPr>
          <w:rFonts w:ascii="Times New Roman" w:hAnsi="Times New Roman" w:cs="Times New Roman"/>
          <w:sz w:val="24"/>
          <w:szCs w:val="24"/>
        </w:rPr>
      </w:pPr>
    </w:p>
    <w:p w14:paraId="063A5848" w14:textId="7C57FF3B" w:rsidR="00151AC9" w:rsidRPr="00227278" w:rsidRDefault="00151AC9" w:rsidP="0027270F">
      <w:pPr>
        <w:spacing w:after="0"/>
        <w:rPr>
          <w:rFonts w:ascii="Times New Roman" w:hAnsi="Times New Roman" w:cs="Times New Roman"/>
          <w:sz w:val="24"/>
          <w:szCs w:val="24"/>
        </w:rPr>
      </w:pPr>
      <w:r w:rsidRPr="00227278">
        <w:rPr>
          <w:rFonts w:ascii="Times New Roman" w:hAnsi="Times New Roman" w:cs="Times New Roman"/>
          <w:sz w:val="24"/>
          <w:szCs w:val="24"/>
        </w:rPr>
        <w:t xml:space="preserve">The </w:t>
      </w:r>
      <w:r w:rsidR="007321DC">
        <w:rPr>
          <w:rFonts w:ascii="Times New Roman" w:hAnsi="Times New Roman" w:cs="Times New Roman"/>
          <w:sz w:val="24"/>
          <w:szCs w:val="24"/>
        </w:rPr>
        <w:t>Monroe School building is</w:t>
      </w:r>
      <w:r w:rsidRPr="00227278">
        <w:rPr>
          <w:rFonts w:ascii="Times New Roman" w:hAnsi="Times New Roman" w:cs="Times New Roman"/>
          <w:sz w:val="24"/>
          <w:szCs w:val="24"/>
        </w:rPr>
        <w:t xml:space="preserve"> closed to pets</w:t>
      </w:r>
      <w:r w:rsidR="007321DC">
        <w:rPr>
          <w:rFonts w:ascii="Times New Roman" w:hAnsi="Times New Roman" w:cs="Times New Roman"/>
          <w:sz w:val="24"/>
          <w:szCs w:val="24"/>
        </w:rPr>
        <w:t xml:space="preserve"> (</w:t>
      </w:r>
      <w:r w:rsidR="00073B48">
        <w:rPr>
          <w:rFonts w:ascii="Times New Roman" w:hAnsi="Times New Roman" w:cs="Times New Roman"/>
          <w:sz w:val="24"/>
          <w:szCs w:val="24"/>
        </w:rPr>
        <w:t>serv</w:t>
      </w:r>
      <w:r w:rsidR="007321DC">
        <w:rPr>
          <w:rFonts w:ascii="Times New Roman" w:hAnsi="Times New Roman" w:cs="Times New Roman"/>
          <w:sz w:val="24"/>
          <w:szCs w:val="24"/>
        </w:rPr>
        <w:t>ice animals excepted).</w:t>
      </w:r>
    </w:p>
    <w:p w14:paraId="3B1EF38C" w14:textId="77777777" w:rsidR="00DA1CC2" w:rsidRDefault="00DA1CC2" w:rsidP="0027270F">
      <w:pPr>
        <w:spacing w:after="0"/>
        <w:rPr>
          <w:rFonts w:ascii="Times New Roman" w:hAnsi="Times New Roman" w:cs="Times New Roman"/>
          <w:sz w:val="24"/>
          <w:szCs w:val="24"/>
        </w:rPr>
      </w:pPr>
    </w:p>
    <w:p w14:paraId="07597B68" w14:textId="0173CB47" w:rsidR="00151AC9" w:rsidRPr="00D23F9E" w:rsidRDefault="00B57CE1" w:rsidP="0027270F">
      <w:pPr>
        <w:spacing w:after="0"/>
        <w:rPr>
          <w:rFonts w:ascii="Times New Roman" w:hAnsi="Times New Roman" w:cs="Times New Roman"/>
          <w:i/>
          <w:iCs/>
          <w:sz w:val="24"/>
          <w:szCs w:val="24"/>
        </w:rPr>
      </w:pPr>
      <w:r w:rsidRPr="00D23F9E">
        <w:rPr>
          <w:rFonts w:ascii="Times New Roman" w:hAnsi="Times New Roman" w:cs="Times New Roman"/>
          <w:i/>
          <w:iCs/>
          <w:sz w:val="24"/>
          <w:szCs w:val="24"/>
        </w:rPr>
        <w:t>Consistent with public health and safety, the protection of natural and cultural resources, and avoidance of conflict among visitor use activities, pets must be restricted. Pets are not considered compatible with the broad park goal of minimal visitor impact nor are they inherently suitable for adapting quickly to a strange environment often involving close association with strange persons or other animals. It is recognized that many park visitors have pets</w:t>
      </w:r>
      <w:r w:rsidR="00DA1CC2">
        <w:rPr>
          <w:rFonts w:ascii="Times New Roman" w:hAnsi="Times New Roman" w:cs="Times New Roman"/>
          <w:i/>
          <w:iCs/>
          <w:sz w:val="24"/>
          <w:szCs w:val="24"/>
        </w:rPr>
        <w:t>,</w:t>
      </w:r>
      <w:r w:rsidRPr="00D23F9E">
        <w:rPr>
          <w:rFonts w:ascii="Times New Roman" w:hAnsi="Times New Roman" w:cs="Times New Roman"/>
          <w:i/>
          <w:iCs/>
          <w:sz w:val="24"/>
          <w:szCs w:val="24"/>
        </w:rPr>
        <w:t xml:space="preserve"> and they are permitted where they do not jeopardize basic park values. This does not apply to animals assisting people with disabilities.</w:t>
      </w:r>
    </w:p>
    <w:p w14:paraId="40F467BB" w14:textId="77777777" w:rsidR="00D23F9E" w:rsidRDefault="00D23F9E" w:rsidP="0027270F">
      <w:pPr>
        <w:spacing w:after="0"/>
        <w:rPr>
          <w:rFonts w:ascii="Times New Roman" w:hAnsi="Times New Roman" w:cs="Times New Roman"/>
          <w:sz w:val="24"/>
          <w:szCs w:val="24"/>
        </w:rPr>
      </w:pPr>
    </w:p>
    <w:p w14:paraId="22B027CE" w14:textId="09428A9B" w:rsidR="000E1647" w:rsidRPr="00227278" w:rsidRDefault="000F73AF" w:rsidP="0027270F">
      <w:pPr>
        <w:spacing w:after="0"/>
        <w:rPr>
          <w:rFonts w:ascii="Times New Roman" w:hAnsi="Times New Roman" w:cs="Times New Roman"/>
          <w:sz w:val="24"/>
          <w:szCs w:val="24"/>
        </w:rPr>
      </w:pPr>
      <w:r>
        <w:rPr>
          <w:rFonts w:ascii="Times New Roman" w:hAnsi="Times New Roman" w:cs="Times New Roman"/>
          <w:sz w:val="24"/>
          <w:szCs w:val="24"/>
        </w:rPr>
        <w:t>Pets shall be attended and under control while owners are in the park.</w:t>
      </w:r>
      <w:r w:rsidR="002D3C6B">
        <w:rPr>
          <w:rFonts w:ascii="Times New Roman" w:hAnsi="Times New Roman" w:cs="Times New Roman"/>
          <w:sz w:val="24"/>
          <w:szCs w:val="24"/>
        </w:rPr>
        <w:t xml:space="preserve"> </w:t>
      </w:r>
      <w:r w:rsidR="000E1647" w:rsidRPr="00D23F9E">
        <w:rPr>
          <w:rFonts w:ascii="Times New Roman" w:hAnsi="Times New Roman" w:cs="Times New Roman"/>
          <w:sz w:val="24"/>
          <w:szCs w:val="24"/>
        </w:rPr>
        <w:t>Pets will not be left in areas where food, water, shade, ventilation</w:t>
      </w:r>
      <w:r w:rsidR="00DA1CC2">
        <w:rPr>
          <w:rFonts w:ascii="Times New Roman" w:hAnsi="Times New Roman" w:cs="Times New Roman"/>
          <w:sz w:val="24"/>
          <w:szCs w:val="24"/>
        </w:rPr>
        <w:t>,</w:t>
      </w:r>
      <w:r w:rsidR="000E1647" w:rsidRPr="00D23F9E">
        <w:rPr>
          <w:rFonts w:ascii="Times New Roman" w:hAnsi="Times New Roman" w:cs="Times New Roman"/>
          <w:sz w:val="24"/>
          <w:szCs w:val="24"/>
        </w:rPr>
        <w:t xml:space="preserve"> and other basic needs are inadequate.</w:t>
      </w:r>
      <w:r w:rsidR="002D3C6B">
        <w:rPr>
          <w:rFonts w:ascii="Times New Roman" w:hAnsi="Times New Roman" w:cs="Times New Roman"/>
          <w:sz w:val="24"/>
          <w:szCs w:val="24"/>
        </w:rPr>
        <w:t xml:space="preserve"> </w:t>
      </w:r>
      <w:r w:rsidR="008140A8" w:rsidRPr="00D23F9E">
        <w:rPr>
          <w:rFonts w:ascii="Times New Roman" w:hAnsi="Times New Roman" w:cs="Times New Roman"/>
          <w:sz w:val="24"/>
          <w:szCs w:val="24"/>
        </w:rPr>
        <w:t xml:space="preserve">Pets will be controlled </w:t>
      </w:r>
      <w:proofErr w:type="gramStart"/>
      <w:r w:rsidR="008140A8" w:rsidRPr="00D23F9E">
        <w:rPr>
          <w:rFonts w:ascii="Times New Roman" w:hAnsi="Times New Roman" w:cs="Times New Roman"/>
          <w:sz w:val="24"/>
          <w:szCs w:val="24"/>
        </w:rPr>
        <w:t>and on</w:t>
      </w:r>
      <w:r w:rsidR="00DA1CC2">
        <w:rPr>
          <w:rFonts w:ascii="Times New Roman" w:hAnsi="Times New Roman" w:cs="Times New Roman"/>
          <w:sz w:val="24"/>
          <w:szCs w:val="24"/>
        </w:rPr>
        <w:t xml:space="preserve"> a</w:t>
      </w:r>
      <w:r w:rsidR="008140A8" w:rsidRPr="00D23F9E">
        <w:rPr>
          <w:rFonts w:ascii="Times New Roman" w:hAnsi="Times New Roman" w:cs="Times New Roman"/>
          <w:sz w:val="24"/>
          <w:szCs w:val="24"/>
        </w:rPr>
        <w:t xml:space="preserve"> leash,</w:t>
      </w:r>
      <w:proofErr w:type="gramEnd"/>
      <w:r w:rsidR="008140A8" w:rsidRPr="00D23F9E">
        <w:rPr>
          <w:rFonts w:ascii="Times New Roman" w:hAnsi="Times New Roman" w:cs="Times New Roman"/>
          <w:sz w:val="24"/>
          <w:szCs w:val="24"/>
        </w:rPr>
        <w:t xml:space="preserve"> if not contained within a vehicle or in a pet carrier. </w:t>
      </w:r>
      <w:r w:rsidR="000E1647" w:rsidRPr="00D23F9E">
        <w:rPr>
          <w:rFonts w:ascii="Times New Roman" w:hAnsi="Times New Roman" w:cs="Times New Roman"/>
          <w:sz w:val="24"/>
          <w:szCs w:val="24"/>
        </w:rPr>
        <w:t xml:space="preserve">Leashes will not exceed </w:t>
      </w:r>
      <w:r w:rsidR="00960985">
        <w:rPr>
          <w:rFonts w:ascii="Times New Roman" w:hAnsi="Times New Roman" w:cs="Times New Roman"/>
          <w:sz w:val="24"/>
          <w:szCs w:val="24"/>
        </w:rPr>
        <w:t>six</w:t>
      </w:r>
      <w:r w:rsidR="000E1647" w:rsidRPr="00D23F9E">
        <w:rPr>
          <w:rFonts w:ascii="Times New Roman" w:hAnsi="Times New Roman" w:cs="Times New Roman"/>
          <w:sz w:val="24"/>
          <w:szCs w:val="24"/>
        </w:rPr>
        <w:t xml:space="preserve"> f</w:t>
      </w:r>
      <w:r w:rsidR="00DA1CC2">
        <w:rPr>
          <w:rFonts w:ascii="Times New Roman" w:hAnsi="Times New Roman" w:cs="Times New Roman"/>
          <w:sz w:val="24"/>
          <w:szCs w:val="24"/>
        </w:rPr>
        <w:t>ee</w:t>
      </w:r>
      <w:r w:rsidR="000E1647" w:rsidRPr="00D23F9E">
        <w:rPr>
          <w:rFonts w:ascii="Times New Roman" w:hAnsi="Times New Roman" w:cs="Times New Roman"/>
          <w:sz w:val="24"/>
          <w:szCs w:val="24"/>
        </w:rPr>
        <w:t xml:space="preserve">t </w:t>
      </w:r>
      <w:r w:rsidR="008140A8" w:rsidRPr="00D23F9E">
        <w:rPr>
          <w:rFonts w:ascii="Times New Roman" w:hAnsi="Times New Roman" w:cs="Times New Roman"/>
          <w:sz w:val="24"/>
          <w:szCs w:val="24"/>
        </w:rPr>
        <w:t xml:space="preserve">in </w:t>
      </w:r>
      <w:r w:rsidR="000E1647" w:rsidRPr="00D23F9E">
        <w:rPr>
          <w:rFonts w:ascii="Times New Roman" w:hAnsi="Times New Roman" w:cs="Times New Roman"/>
          <w:sz w:val="24"/>
          <w:szCs w:val="24"/>
        </w:rPr>
        <w:t>length.</w:t>
      </w:r>
      <w:r w:rsidR="002D3C6B">
        <w:rPr>
          <w:rFonts w:ascii="Times New Roman" w:hAnsi="Times New Roman" w:cs="Times New Roman"/>
          <w:sz w:val="24"/>
          <w:szCs w:val="24"/>
        </w:rPr>
        <w:t xml:space="preserve"> </w:t>
      </w:r>
      <w:r w:rsidR="000E1647" w:rsidRPr="00227278">
        <w:rPr>
          <w:rFonts w:ascii="Times New Roman" w:hAnsi="Times New Roman" w:cs="Times New Roman"/>
          <w:sz w:val="24"/>
          <w:szCs w:val="24"/>
        </w:rPr>
        <w:t>Animals running</w:t>
      </w:r>
      <w:r w:rsidR="00DA1CC2">
        <w:rPr>
          <w:rFonts w:ascii="Times New Roman" w:hAnsi="Times New Roman" w:cs="Times New Roman"/>
          <w:sz w:val="24"/>
          <w:szCs w:val="24"/>
        </w:rPr>
        <w:t xml:space="preserve"> </w:t>
      </w:r>
      <w:r w:rsidR="000E1647" w:rsidRPr="00227278">
        <w:rPr>
          <w:rFonts w:ascii="Times New Roman" w:hAnsi="Times New Roman" w:cs="Times New Roman"/>
          <w:sz w:val="24"/>
          <w:szCs w:val="24"/>
        </w:rPr>
        <w:t xml:space="preserve">at-large and not claimed by the owner within a reasonable </w:t>
      </w:r>
      <w:r w:rsidR="00DE6B89" w:rsidRPr="00227278">
        <w:rPr>
          <w:rFonts w:ascii="Times New Roman" w:hAnsi="Times New Roman" w:cs="Times New Roman"/>
          <w:sz w:val="24"/>
          <w:szCs w:val="24"/>
        </w:rPr>
        <w:t>period</w:t>
      </w:r>
      <w:r w:rsidR="000E1647" w:rsidRPr="00227278">
        <w:rPr>
          <w:rFonts w:ascii="Times New Roman" w:hAnsi="Times New Roman" w:cs="Times New Roman"/>
          <w:sz w:val="24"/>
          <w:szCs w:val="24"/>
        </w:rPr>
        <w:t xml:space="preserve"> will be </w:t>
      </w:r>
      <w:r w:rsidR="00960985">
        <w:rPr>
          <w:rFonts w:ascii="Times New Roman" w:hAnsi="Times New Roman" w:cs="Times New Roman"/>
          <w:sz w:val="24"/>
          <w:szCs w:val="24"/>
        </w:rPr>
        <w:t>impounded by</w:t>
      </w:r>
      <w:r w:rsidR="000E1647" w:rsidRPr="00227278">
        <w:rPr>
          <w:rFonts w:ascii="Times New Roman" w:hAnsi="Times New Roman" w:cs="Times New Roman"/>
          <w:sz w:val="24"/>
          <w:szCs w:val="24"/>
        </w:rPr>
        <w:t xml:space="preserve"> City of Topeka animal control officers.</w:t>
      </w:r>
    </w:p>
    <w:p w14:paraId="30A69E30" w14:textId="77777777" w:rsidR="00D23F9E" w:rsidRDefault="00D23F9E" w:rsidP="0027270F">
      <w:pPr>
        <w:spacing w:after="0"/>
        <w:rPr>
          <w:rFonts w:ascii="Times New Roman" w:hAnsi="Times New Roman" w:cs="Times New Roman"/>
          <w:sz w:val="24"/>
          <w:szCs w:val="24"/>
        </w:rPr>
      </w:pPr>
    </w:p>
    <w:p w14:paraId="3B9F15C1" w14:textId="2899435F" w:rsidR="00151AC9" w:rsidRPr="00D23F9E" w:rsidRDefault="000E1647" w:rsidP="0027270F">
      <w:pPr>
        <w:spacing w:after="0"/>
        <w:rPr>
          <w:rFonts w:ascii="Times New Roman" w:hAnsi="Times New Roman" w:cs="Times New Roman"/>
          <w:i/>
          <w:iCs/>
          <w:sz w:val="24"/>
          <w:szCs w:val="24"/>
        </w:rPr>
      </w:pPr>
      <w:r w:rsidRPr="00D23F9E">
        <w:rPr>
          <w:rFonts w:ascii="Times New Roman" w:hAnsi="Times New Roman" w:cs="Times New Roman"/>
          <w:i/>
          <w:iCs/>
          <w:sz w:val="24"/>
          <w:szCs w:val="24"/>
        </w:rPr>
        <w:t>These requirements protect visitors, natural resources, park structures</w:t>
      </w:r>
      <w:r w:rsidR="00DA1CC2">
        <w:rPr>
          <w:rFonts w:ascii="Times New Roman" w:hAnsi="Times New Roman" w:cs="Times New Roman"/>
          <w:i/>
          <w:iCs/>
          <w:sz w:val="24"/>
          <w:szCs w:val="24"/>
        </w:rPr>
        <w:t>,</w:t>
      </w:r>
      <w:r w:rsidRPr="00D23F9E">
        <w:rPr>
          <w:rFonts w:ascii="Times New Roman" w:hAnsi="Times New Roman" w:cs="Times New Roman"/>
          <w:i/>
          <w:iCs/>
          <w:sz w:val="24"/>
          <w:szCs w:val="24"/>
        </w:rPr>
        <w:t xml:space="preserve"> and </w:t>
      </w:r>
      <w:r w:rsidR="00D23F9E">
        <w:rPr>
          <w:rFonts w:ascii="Times New Roman" w:hAnsi="Times New Roman" w:cs="Times New Roman"/>
          <w:i/>
          <w:iCs/>
          <w:sz w:val="24"/>
          <w:szCs w:val="24"/>
        </w:rPr>
        <w:t>the cultural landscape and</w:t>
      </w:r>
      <w:r w:rsidRPr="00D23F9E">
        <w:rPr>
          <w:rFonts w:ascii="Times New Roman" w:hAnsi="Times New Roman" w:cs="Times New Roman"/>
          <w:i/>
          <w:iCs/>
          <w:sz w:val="24"/>
          <w:szCs w:val="24"/>
        </w:rPr>
        <w:t xml:space="preserve"> ensure pets are properly cared for while in the park.</w:t>
      </w:r>
    </w:p>
    <w:p w14:paraId="01544FA9" w14:textId="77777777" w:rsidR="00D23F9E" w:rsidRDefault="00D23F9E" w:rsidP="0027270F">
      <w:pPr>
        <w:spacing w:after="0"/>
        <w:rPr>
          <w:rFonts w:ascii="Times New Roman" w:hAnsi="Times New Roman" w:cs="Times New Roman"/>
          <w:sz w:val="24"/>
          <w:szCs w:val="24"/>
        </w:rPr>
      </w:pPr>
    </w:p>
    <w:p w14:paraId="1628E90B" w14:textId="7789D6A3" w:rsidR="000E1647" w:rsidRPr="00D23F9E" w:rsidRDefault="00151AC9" w:rsidP="00073B48">
      <w:pPr>
        <w:spacing w:after="0"/>
        <w:rPr>
          <w:rFonts w:ascii="Times New Roman" w:hAnsi="Times New Roman" w:cs="Times New Roman"/>
          <w:sz w:val="24"/>
          <w:szCs w:val="24"/>
        </w:rPr>
      </w:pPr>
      <w:r w:rsidRPr="00227278">
        <w:rPr>
          <w:rFonts w:ascii="Times New Roman" w:hAnsi="Times New Roman" w:cs="Times New Roman"/>
          <w:sz w:val="24"/>
          <w:szCs w:val="24"/>
        </w:rPr>
        <w:t>P</w:t>
      </w:r>
      <w:r w:rsidR="000E1647" w:rsidRPr="00D23F9E">
        <w:rPr>
          <w:rFonts w:ascii="Times New Roman" w:hAnsi="Times New Roman" w:cs="Times New Roman"/>
          <w:sz w:val="24"/>
          <w:szCs w:val="24"/>
        </w:rPr>
        <w:t>et excrement shall be removed immediately from the park or deposited in a refuse container by the person(s) controlling the pet(s).</w:t>
      </w:r>
    </w:p>
    <w:p w14:paraId="6C2ED6F4" w14:textId="77777777" w:rsidR="00D23F9E" w:rsidRDefault="00D23F9E" w:rsidP="0027270F">
      <w:pPr>
        <w:spacing w:after="0"/>
        <w:rPr>
          <w:rFonts w:ascii="Times New Roman" w:hAnsi="Times New Roman" w:cs="Times New Roman"/>
          <w:sz w:val="24"/>
          <w:szCs w:val="24"/>
        </w:rPr>
      </w:pPr>
    </w:p>
    <w:p w14:paraId="5963127D" w14:textId="469709AB" w:rsidR="00151AC9" w:rsidRPr="00D23F9E" w:rsidRDefault="000E1647" w:rsidP="0027270F">
      <w:pPr>
        <w:spacing w:after="0"/>
        <w:rPr>
          <w:rFonts w:ascii="Times New Roman" w:hAnsi="Times New Roman" w:cs="Times New Roman"/>
          <w:i/>
          <w:iCs/>
          <w:sz w:val="24"/>
          <w:szCs w:val="24"/>
        </w:rPr>
      </w:pPr>
      <w:r w:rsidRPr="00D23F9E">
        <w:rPr>
          <w:rFonts w:ascii="Times New Roman" w:hAnsi="Times New Roman" w:cs="Times New Roman"/>
          <w:i/>
          <w:iCs/>
          <w:sz w:val="24"/>
          <w:szCs w:val="24"/>
        </w:rPr>
        <w:lastRenderedPageBreak/>
        <w:t xml:space="preserve">The grounds are a cultural and natural resource within an urban area where concentrations of people gather. School groups often visit and traverse the grounds. This restriction is intended to reduce any possible conflict between users and to provide for a healthy, </w:t>
      </w:r>
      <w:r w:rsidR="00D23F9E">
        <w:rPr>
          <w:rFonts w:ascii="Times New Roman" w:hAnsi="Times New Roman" w:cs="Times New Roman"/>
          <w:i/>
          <w:iCs/>
          <w:sz w:val="24"/>
          <w:szCs w:val="24"/>
        </w:rPr>
        <w:t xml:space="preserve">sanitary, and </w:t>
      </w:r>
      <w:r w:rsidRPr="00D23F9E">
        <w:rPr>
          <w:rFonts w:ascii="Times New Roman" w:hAnsi="Times New Roman" w:cs="Times New Roman"/>
          <w:i/>
          <w:iCs/>
          <w:sz w:val="24"/>
          <w:szCs w:val="24"/>
        </w:rPr>
        <w:t>safe environment.</w:t>
      </w:r>
    </w:p>
    <w:p w14:paraId="3FC3F589" w14:textId="77777777" w:rsidR="00D23F9E" w:rsidRDefault="00D23F9E" w:rsidP="0027270F">
      <w:pPr>
        <w:spacing w:after="0"/>
        <w:rPr>
          <w:rFonts w:ascii="Times New Roman" w:hAnsi="Times New Roman" w:cs="Times New Roman"/>
          <w:sz w:val="24"/>
          <w:szCs w:val="24"/>
        </w:rPr>
      </w:pPr>
    </w:p>
    <w:p w14:paraId="4279BD92" w14:textId="32CF6C6F" w:rsidR="00151AC9" w:rsidRPr="00227278" w:rsidRDefault="00151AC9" w:rsidP="0027270F">
      <w:pPr>
        <w:spacing w:after="0"/>
        <w:rPr>
          <w:rFonts w:ascii="Times New Roman" w:hAnsi="Times New Roman" w:cs="Times New Roman"/>
          <w:sz w:val="24"/>
          <w:szCs w:val="24"/>
        </w:rPr>
      </w:pPr>
      <w:r w:rsidRPr="00227278">
        <w:rPr>
          <w:rFonts w:ascii="Times New Roman" w:hAnsi="Times New Roman" w:cs="Times New Roman"/>
          <w:sz w:val="24"/>
          <w:szCs w:val="24"/>
        </w:rPr>
        <w:t>36 CFR 2.20</w:t>
      </w:r>
      <w:r w:rsidR="00073B48">
        <w:rPr>
          <w:rFonts w:ascii="Times New Roman" w:hAnsi="Times New Roman" w:cs="Times New Roman"/>
          <w:sz w:val="24"/>
          <w:szCs w:val="24"/>
        </w:rPr>
        <w:t>—</w:t>
      </w:r>
      <w:r w:rsidRPr="00227278">
        <w:rPr>
          <w:rFonts w:ascii="Times New Roman" w:hAnsi="Times New Roman" w:cs="Times New Roman"/>
          <w:sz w:val="24"/>
          <w:szCs w:val="24"/>
        </w:rPr>
        <w:t>SKATING, SKATEBOARDS</w:t>
      </w:r>
      <w:r w:rsidR="00DA1CC2">
        <w:rPr>
          <w:rFonts w:ascii="Times New Roman" w:hAnsi="Times New Roman" w:cs="Times New Roman"/>
          <w:sz w:val="24"/>
          <w:szCs w:val="24"/>
        </w:rPr>
        <w:t>, AND</w:t>
      </w:r>
      <w:r w:rsidRPr="00227278">
        <w:rPr>
          <w:rFonts w:ascii="Times New Roman" w:hAnsi="Times New Roman" w:cs="Times New Roman"/>
          <w:sz w:val="24"/>
          <w:szCs w:val="24"/>
        </w:rPr>
        <w:t xml:space="preserve"> SIMILAR DEVICES</w:t>
      </w:r>
    </w:p>
    <w:p w14:paraId="39BFBA33" w14:textId="77777777" w:rsidR="00D23F9E" w:rsidRDefault="00D23F9E" w:rsidP="0027270F">
      <w:pPr>
        <w:spacing w:after="0"/>
        <w:rPr>
          <w:rFonts w:ascii="Times New Roman" w:hAnsi="Times New Roman" w:cs="Times New Roman"/>
          <w:sz w:val="24"/>
          <w:szCs w:val="24"/>
        </w:rPr>
      </w:pPr>
    </w:p>
    <w:p w14:paraId="6AEABEA1" w14:textId="4D27CF42" w:rsidR="00D970F5" w:rsidRDefault="00D970F5" w:rsidP="0027270F">
      <w:pPr>
        <w:spacing w:after="0"/>
        <w:rPr>
          <w:rFonts w:ascii="Times New Roman" w:hAnsi="Times New Roman" w:cs="Times New Roman"/>
          <w:sz w:val="24"/>
          <w:szCs w:val="24"/>
        </w:rPr>
      </w:pPr>
      <w:r w:rsidRPr="00D970F5">
        <w:rPr>
          <w:rFonts w:ascii="Times New Roman" w:hAnsi="Times New Roman" w:cs="Times New Roman"/>
          <w:sz w:val="24"/>
          <w:szCs w:val="24"/>
        </w:rPr>
        <w:t>Using roller skates, skateboards, roller skis, coasting vehicles, or similar devices is prohibited</w:t>
      </w:r>
      <w:r>
        <w:rPr>
          <w:rFonts w:ascii="Times New Roman" w:hAnsi="Times New Roman" w:cs="Times New Roman"/>
          <w:sz w:val="24"/>
          <w:szCs w:val="24"/>
        </w:rPr>
        <w:t>.</w:t>
      </w:r>
      <w:r w:rsidR="00DE6B89">
        <w:rPr>
          <w:rFonts w:ascii="Times New Roman" w:hAnsi="Times New Roman" w:cs="Times New Roman"/>
          <w:sz w:val="24"/>
          <w:szCs w:val="24"/>
        </w:rPr>
        <w:t xml:space="preserve"> All types of bicycles are prohibited on sidewalks and pedestrian areas around Monroe School.</w:t>
      </w:r>
    </w:p>
    <w:p w14:paraId="10E0FBA7" w14:textId="77777777" w:rsidR="00D23F9E" w:rsidRDefault="00D23F9E" w:rsidP="0027270F">
      <w:pPr>
        <w:spacing w:after="0"/>
        <w:rPr>
          <w:rFonts w:ascii="Times New Roman" w:hAnsi="Times New Roman" w:cs="Times New Roman"/>
          <w:sz w:val="24"/>
          <w:szCs w:val="24"/>
        </w:rPr>
      </w:pPr>
    </w:p>
    <w:p w14:paraId="35A60368" w14:textId="6A131C68" w:rsidR="00151AC9" w:rsidRPr="00D23F9E" w:rsidRDefault="00A4436D" w:rsidP="00DE6B89">
      <w:pPr>
        <w:spacing w:after="0"/>
        <w:rPr>
          <w:rFonts w:ascii="Times New Roman" w:hAnsi="Times New Roman" w:cs="Times New Roman"/>
          <w:i/>
          <w:iCs/>
          <w:sz w:val="24"/>
          <w:szCs w:val="24"/>
        </w:rPr>
      </w:pPr>
      <w:r w:rsidRPr="00D23F9E">
        <w:rPr>
          <w:rFonts w:ascii="Times New Roman" w:hAnsi="Times New Roman" w:cs="Times New Roman"/>
          <w:i/>
          <w:iCs/>
          <w:sz w:val="24"/>
          <w:szCs w:val="24"/>
        </w:rPr>
        <w:t>These restrictions are intended to reduce any possible conflict between park users, and protect natural and cultural resources, and for public safety concerns. In consideration of the increased potential for resource damage and the health and safety of visitors these activities are prohibited.</w:t>
      </w:r>
    </w:p>
    <w:p w14:paraId="76FB0136" w14:textId="77777777" w:rsidR="00DE6B89" w:rsidRDefault="00DE6B89" w:rsidP="00DE6B89">
      <w:pPr>
        <w:spacing w:after="0"/>
        <w:rPr>
          <w:rFonts w:ascii="Times New Roman" w:hAnsi="Times New Roman" w:cs="Times New Roman"/>
          <w:sz w:val="24"/>
          <w:szCs w:val="24"/>
        </w:rPr>
      </w:pPr>
    </w:p>
    <w:p w14:paraId="1A262C11" w14:textId="4F424286" w:rsidR="00151AC9" w:rsidRPr="008F73FC" w:rsidRDefault="00DE6B89" w:rsidP="00DE6B89">
      <w:pPr>
        <w:spacing w:after="0"/>
        <w:rPr>
          <w:rFonts w:ascii="Times New Roman" w:hAnsi="Times New Roman" w:cs="Times New Roman"/>
          <w:sz w:val="24"/>
          <w:szCs w:val="24"/>
        </w:rPr>
      </w:pPr>
      <w:r>
        <w:rPr>
          <w:rFonts w:ascii="Times New Roman" w:hAnsi="Times New Roman" w:cs="Times New Roman"/>
          <w:sz w:val="24"/>
          <w:szCs w:val="24"/>
        </w:rPr>
        <w:t>36 C</w:t>
      </w:r>
      <w:r w:rsidR="00151AC9" w:rsidRPr="008F73FC">
        <w:rPr>
          <w:rFonts w:ascii="Times New Roman" w:hAnsi="Times New Roman" w:cs="Times New Roman"/>
          <w:sz w:val="24"/>
          <w:szCs w:val="24"/>
        </w:rPr>
        <w:t>FR 2.21</w:t>
      </w:r>
      <w:r w:rsidR="00750D6A" w:rsidRPr="008F73FC">
        <w:rPr>
          <w:rFonts w:ascii="Times New Roman" w:hAnsi="Times New Roman" w:cs="Times New Roman"/>
          <w:sz w:val="24"/>
          <w:szCs w:val="24"/>
        </w:rPr>
        <w:t>—</w:t>
      </w:r>
      <w:r w:rsidR="00151AC9" w:rsidRPr="008F73FC">
        <w:rPr>
          <w:rFonts w:ascii="Times New Roman" w:hAnsi="Times New Roman" w:cs="Times New Roman"/>
          <w:sz w:val="24"/>
          <w:szCs w:val="24"/>
        </w:rPr>
        <w:t>SMOKING</w:t>
      </w:r>
    </w:p>
    <w:p w14:paraId="7FA4929D" w14:textId="77777777" w:rsidR="00D23F9E" w:rsidRDefault="00D23F9E" w:rsidP="00DE6B89">
      <w:pPr>
        <w:spacing w:after="0"/>
        <w:rPr>
          <w:rFonts w:ascii="Times New Roman" w:hAnsi="Times New Roman" w:cs="Times New Roman"/>
          <w:sz w:val="24"/>
          <w:szCs w:val="24"/>
        </w:rPr>
      </w:pPr>
    </w:p>
    <w:p w14:paraId="54AFAC68" w14:textId="77777777" w:rsidR="008F73FC" w:rsidRDefault="00151AC9" w:rsidP="008F73FC">
      <w:pPr>
        <w:spacing w:after="0"/>
        <w:rPr>
          <w:rFonts w:ascii="Times New Roman" w:hAnsi="Times New Roman" w:cs="Times New Roman"/>
          <w:sz w:val="24"/>
          <w:szCs w:val="24"/>
        </w:rPr>
      </w:pPr>
      <w:r w:rsidRPr="00227278">
        <w:rPr>
          <w:rFonts w:ascii="Times New Roman" w:hAnsi="Times New Roman" w:cs="Times New Roman"/>
          <w:sz w:val="24"/>
          <w:szCs w:val="24"/>
        </w:rPr>
        <w:t>The following portions of the park, or all or portions of buildings, structures or facilities are closed to smoking as noted:</w:t>
      </w:r>
    </w:p>
    <w:p w14:paraId="7500CE38" w14:textId="77777777" w:rsidR="008F73FC" w:rsidRDefault="00934E23" w:rsidP="006473F9">
      <w:pPr>
        <w:pStyle w:val="ListParagraph"/>
        <w:numPr>
          <w:ilvl w:val="0"/>
          <w:numId w:val="11"/>
        </w:numPr>
        <w:spacing w:after="0"/>
        <w:ind w:left="0" w:firstLine="0"/>
        <w:rPr>
          <w:rFonts w:ascii="Times New Roman" w:hAnsi="Times New Roman" w:cs="Times New Roman"/>
          <w:sz w:val="24"/>
          <w:szCs w:val="24"/>
        </w:rPr>
      </w:pPr>
      <w:r w:rsidRPr="008F73FC">
        <w:rPr>
          <w:rFonts w:ascii="Times New Roman" w:hAnsi="Times New Roman" w:cs="Times New Roman"/>
          <w:sz w:val="24"/>
          <w:szCs w:val="24"/>
        </w:rPr>
        <w:t xml:space="preserve">Within 25 feet of the exterior of the historic </w:t>
      </w:r>
      <w:r w:rsidR="006F2222" w:rsidRPr="008F73FC">
        <w:rPr>
          <w:rFonts w:ascii="Times New Roman" w:hAnsi="Times New Roman" w:cs="Times New Roman"/>
          <w:sz w:val="24"/>
          <w:szCs w:val="24"/>
        </w:rPr>
        <w:t>Monroe S</w:t>
      </w:r>
      <w:r w:rsidRPr="008F73FC">
        <w:rPr>
          <w:rFonts w:ascii="Times New Roman" w:hAnsi="Times New Roman" w:cs="Times New Roman"/>
          <w:sz w:val="24"/>
          <w:szCs w:val="24"/>
        </w:rPr>
        <w:t xml:space="preserve">chool </w:t>
      </w:r>
      <w:r w:rsidR="006F2222" w:rsidRPr="008F73FC">
        <w:rPr>
          <w:rFonts w:ascii="Times New Roman" w:hAnsi="Times New Roman" w:cs="Times New Roman"/>
          <w:sz w:val="24"/>
          <w:szCs w:val="24"/>
        </w:rPr>
        <w:t>building.</w:t>
      </w:r>
    </w:p>
    <w:p w14:paraId="2A307319" w14:textId="1262D7E3" w:rsidR="00934E23" w:rsidRPr="008F73FC" w:rsidRDefault="00934E23" w:rsidP="006473F9">
      <w:pPr>
        <w:pStyle w:val="ListParagraph"/>
        <w:numPr>
          <w:ilvl w:val="0"/>
          <w:numId w:val="11"/>
        </w:numPr>
        <w:spacing w:after="0"/>
        <w:ind w:left="0" w:firstLine="0"/>
        <w:rPr>
          <w:rFonts w:ascii="Times New Roman" w:hAnsi="Times New Roman" w:cs="Times New Roman"/>
          <w:sz w:val="24"/>
          <w:szCs w:val="24"/>
        </w:rPr>
      </w:pPr>
      <w:r w:rsidRPr="008F73FC">
        <w:rPr>
          <w:rFonts w:ascii="Times New Roman" w:hAnsi="Times New Roman" w:cs="Times New Roman"/>
          <w:sz w:val="24"/>
          <w:szCs w:val="24"/>
        </w:rPr>
        <w:t>Within all government buildings</w:t>
      </w:r>
      <w:r w:rsidR="00946D90" w:rsidRPr="008F73FC">
        <w:rPr>
          <w:rFonts w:ascii="Times New Roman" w:hAnsi="Times New Roman" w:cs="Times New Roman"/>
          <w:sz w:val="24"/>
          <w:szCs w:val="24"/>
        </w:rPr>
        <w:t xml:space="preserve">, </w:t>
      </w:r>
      <w:r w:rsidRPr="008F73FC">
        <w:rPr>
          <w:rFonts w:ascii="Times New Roman" w:hAnsi="Times New Roman" w:cs="Times New Roman"/>
          <w:sz w:val="24"/>
          <w:szCs w:val="24"/>
        </w:rPr>
        <w:t>facilities</w:t>
      </w:r>
      <w:r w:rsidR="00946D90" w:rsidRPr="008F73FC">
        <w:rPr>
          <w:rFonts w:ascii="Times New Roman" w:hAnsi="Times New Roman" w:cs="Times New Roman"/>
          <w:sz w:val="24"/>
          <w:szCs w:val="24"/>
        </w:rPr>
        <w:t xml:space="preserve">, and </w:t>
      </w:r>
      <w:r w:rsidRPr="008F73FC">
        <w:rPr>
          <w:rFonts w:ascii="Times New Roman" w:hAnsi="Times New Roman" w:cs="Times New Roman"/>
          <w:sz w:val="24"/>
          <w:szCs w:val="24"/>
        </w:rPr>
        <w:t>vehicles</w:t>
      </w:r>
      <w:r w:rsidR="006F2222" w:rsidRPr="008F73FC">
        <w:rPr>
          <w:rFonts w:ascii="Times New Roman" w:hAnsi="Times New Roman" w:cs="Times New Roman"/>
          <w:sz w:val="24"/>
          <w:szCs w:val="24"/>
        </w:rPr>
        <w:t>.</w:t>
      </w:r>
    </w:p>
    <w:p w14:paraId="085A4F03" w14:textId="77777777" w:rsidR="00D23F9E" w:rsidRDefault="00D23F9E" w:rsidP="0027270F">
      <w:pPr>
        <w:spacing w:after="0"/>
        <w:rPr>
          <w:rFonts w:ascii="Times New Roman" w:hAnsi="Times New Roman" w:cs="Times New Roman"/>
          <w:sz w:val="24"/>
          <w:szCs w:val="24"/>
        </w:rPr>
      </w:pPr>
    </w:p>
    <w:p w14:paraId="082F2ACA" w14:textId="21844CCA" w:rsidR="00151AC9" w:rsidRDefault="00934E23" w:rsidP="0027270F">
      <w:pPr>
        <w:spacing w:after="0"/>
        <w:rPr>
          <w:rFonts w:ascii="Times New Roman" w:hAnsi="Times New Roman" w:cs="Times New Roman"/>
          <w:i/>
          <w:iCs/>
          <w:sz w:val="24"/>
          <w:szCs w:val="24"/>
        </w:rPr>
      </w:pPr>
      <w:r w:rsidRPr="00D23F9E">
        <w:rPr>
          <w:rFonts w:ascii="Times New Roman" w:hAnsi="Times New Roman" w:cs="Times New Roman"/>
          <w:i/>
          <w:iCs/>
          <w:sz w:val="24"/>
          <w:szCs w:val="24"/>
        </w:rPr>
        <w:t>These restrictions are intended to reduce any possible conflict between users and to ensure a healthy workplace for employees and visitors.  Further, smoke and gases from cigarettes, cigars, and pipes adversely affect museum exhibits and artifacts.</w:t>
      </w:r>
    </w:p>
    <w:p w14:paraId="3CB87309" w14:textId="0B21F996" w:rsidR="00946D90" w:rsidRDefault="00946D90" w:rsidP="0027270F">
      <w:pPr>
        <w:spacing w:after="0"/>
        <w:rPr>
          <w:rFonts w:ascii="Times New Roman" w:hAnsi="Times New Roman" w:cs="Times New Roman"/>
          <w:i/>
          <w:iCs/>
          <w:sz w:val="24"/>
          <w:szCs w:val="24"/>
        </w:rPr>
      </w:pPr>
    </w:p>
    <w:p w14:paraId="335C5559" w14:textId="013186BA" w:rsidR="00946D90" w:rsidRPr="00946D90" w:rsidRDefault="00946D90" w:rsidP="0027270F">
      <w:pPr>
        <w:spacing w:after="0"/>
        <w:rPr>
          <w:rFonts w:ascii="Times New Roman" w:hAnsi="Times New Roman" w:cs="Times New Roman"/>
          <w:sz w:val="24"/>
          <w:szCs w:val="24"/>
        </w:rPr>
      </w:pPr>
      <w:bookmarkStart w:id="0" w:name="_Hlk118891557"/>
      <w:r w:rsidRPr="00946D90">
        <w:rPr>
          <w:rFonts w:ascii="Times New Roman" w:hAnsi="Times New Roman" w:cs="Times New Roman"/>
          <w:sz w:val="24"/>
          <w:szCs w:val="24"/>
        </w:rPr>
        <w:t>36 CFR 2.22</w:t>
      </w:r>
      <w:r w:rsidR="00750D6A">
        <w:rPr>
          <w:rFonts w:ascii="Times New Roman" w:hAnsi="Times New Roman" w:cs="Times New Roman"/>
          <w:sz w:val="24"/>
          <w:szCs w:val="24"/>
        </w:rPr>
        <w:t>—</w:t>
      </w:r>
      <w:r w:rsidRPr="00946D90">
        <w:rPr>
          <w:rFonts w:ascii="Times New Roman" w:hAnsi="Times New Roman" w:cs="Times New Roman"/>
          <w:sz w:val="24"/>
          <w:szCs w:val="24"/>
        </w:rPr>
        <w:t>PROPERTY</w:t>
      </w:r>
    </w:p>
    <w:bookmarkEnd w:id="0"/>
    <w:p w14:paraId="784304F4" w14:textId="77777777" w:rsidR="00946D90" w:rsidRPr="00946D90" w:rsidRDefault="00946D90" w:rsidP="0027270F">
      <w:pPr>
        <w:spacing w:after="0"/>
        <w:rPr>
          <w:rFonts w:ascii="Times New Roman" w:hAnsi="Times New Roman" w:cs="Times New Roman"/>
          <w:sz w:val="24"/>
          <w:szCs w:val="24"/>
        </w:rPr>
      </w:pPr>
    </w:p>
    <w:p w14:paraId="29A18166" w14:textId="77777777" w:rsidR="00D970F5" w:rsidRPr="00D970F5" w:rsidRDefault="00D970F5" w:rsidP="0027270F">
      <w:pPr>
        <w:spacing w:after="0"/>
        <w:rPr>
          <w:rFonts w:ascii="Times New Roman" w:hAnsi="Times New Roman" w:cs="Times New Roman"/>
          <w:sz w:val="24"/>
          <w:szCs w:val="24"/>
        </w:rPr>
      </w:pPr>
      <w:r w:rsidRPr="00D970F5">
        <w:rPr>
          <w:rFonts w:ascii="Times New Roman" w:hAnsi="Times New Roman" w:cs="Times New Roman"/>
          <w:sz w:val="24"/>
          <w:szCs w:val="24"/>
        </w:rPr>
        <w:t xml:space="preserve">The following are prohibited: </w:t>
      </w:r>
    </w:p>
    <w:p w14:paraId="487F73E7" w14:textId="77777777" w:rsidR="00D970F5" w:rsidRPr="00D970F5" w:rsidRDefault="00D970F5" w:rsidP="0027270F">
      <w:pPr>
        <w:pStyle w:val="ListParagraph"/>
        <w:spacing w:after="0"/>
        <w:ind w:left="0"/>
        <w:rPr>
          <w:rFonts w:ascii="Times New Roman" w:hAnsi="Times New Roman" w:cs="Times New Roman"/>
          <w:sz w:val="24"/>
          <w:szCs w:val="24"/>
        </w:rPr>
      </w:pPr>
      <w:r w:rsidRPr="00D970F5">
        <w:rPr>
          <w:rFonts w:ascii="Times New Roman" w:hAnsi="Times New Roman" w:cs="Times New Roman"/>
          <w:sz w:val="24"/>
          <w:szCs w:val="24"/>
        </w:rPr>
        <w:t xml:space="preserve">(1) Abandoning property. </w:t>
      </w:r>
    </w:p>
    <w:p w14:paraId="770BDC4A" w14:textId="7117EB02" w:rsidR="00D970F5" w:rsidRPr="00D970F5" w:rsidRDefault="00D970F5" w:rsidP="0027270F">
      <w:pPr>
        <w:pStyle w:val="ListParagraph"/>
        <w:spacing w:after="0"/>
        <w:ind w:left="0"/>
        <w:rPr>
          <w:rFonts w:ascii="Times New Roman" w:hAnsi="Times New Roman" w:cs="Times New Roman"/>
          <w:sz w:val="24"/>
          <w:szCs w:val="24"/>
        </w:rPr>
      </w:pPr>
      <w:r w:rsidRPr="00D970F5">
        <w:rPr>
          <w:rFonts w:ascii="Times New Roman" w:hAnsi="Times New Roman" w:cs="Times New Roman"/>
          <w:sz w:val="24"/>
          <w:szCs w:val="24"/>
        </w:rPr>
        <w:t xml:space="preserve">(2) Leaving property unattended for longer than 24 hours, except in locations where longer time periods have been designated or in accordance with conditions established by the superintendent. </w:t>
      </w:r>
    </w:p>
    <w:p w14:paraId="48F6B02D" w14:textId="1D0EFD51" w:rsidR="00D970F5" w:rsidRPr="00D970F5" w:rsidRDefault="00D970F5" w:rsidP="0027270F">
      <w:pPr>
        <w:spacing w:after="0"/>
        <w:rPr>
          <w:rFonts w:ascii="Times New Roman" w:hAnsi="Times New Roman" w:cs="Times New Roman"/>
          <w:sz w:val="24"/>
          <w:szCs w:val="24"/>
        </w:rPr>
      </w:pPr>
      <w:r w:rsidRPr="00D970F5">
        <w:rPr>
          <w:rFonts w:ascii="Times New Roman" w:hAnsi="Times New Roman" w:cs="Times New Roman"/>
          <w:sz w:val="24"/>
          <w:szCs w:val="24"/>
        </w:rPr>
        <w:t>(3) Failing to turn in found property to the superintendent as soon as practicable.</w:t>
      </w:r>
    </w:p>
    <w:p w14:paraId="154B1520" w14:textId="77777777" w:rsidR="00D970F5" w:rsidRDefault="00D970F5" w:rsidP="0027270F">
      <w:pPr>
        <w:pStyle w:val="ListParagraph"/>
        <w:spacing w:after="0"/>
        <w:ind w:left="0"/>
        <w:rPr>
          <w:rFonts w:ascii="Times New Roman" w:hAnsi="Times New Roman" w:cs="Times New Roman"/>
          <w:sz w:val="24"/>
          <w:szCs w:val="24"/>
        </w:rPr>
      </w:pPr>
    </w:p>
    <w:p w14:paraId="5C5B505D" w14:textId="64980296" w:rsidR="00946D90" w:rsidRDefault="00946D90" w:rsidP="0027270F">
      <w:pPr>
        <w:spacing w:after="0"/>
        <w:rPr>
          <w:rFonts w:ascii="Times New Roman" w:hAnsi="Times New Roman" w:cs="Times New Roman"/>
          <w:sz w:val="24"/>
          <w:szCs w:val="24"/>
        </w:rPr>
      </w:pPr>
      <w:r w:rsidRPr="00D970F5">
        <w:rPr>
          <w:rFonts w:ascii="Times New Roman" w:hAnsi="Times New Roman" w:cs="Times New Roman"/>
          <w:sz w:val="24"/>
          <w:szCs w:val="24"/>
        </w:rPr>
        <w:t xml:space="preserve">To ensure the security of park visitors, employees, and resources, no item(s) may be left unattended </w:t>
      </w:r>
      <w:r w:rsidR="00D970F5">
        <w:rPr>
          <w:rFonts w:ascii="Times New Roman" w:hAnsi="Times New Roman" w:cs="Times New Roman"/>
          <w:sz w:val="24"/>
          <w:szCs w:val="24"/>
        </w:rPr>
        <w:t xml:space="preserve">for any length of time </w:t>
      </w:r>
      <w:r w:rsidRPr="00D970F5">
        <w:rPr>
          <w:rFonts w:ascii="Times New Roman" w:hAnsi="Times New Roman" w:cs="Times New Roman"/>
          <w:sz w:val="24"/>
          <w:szCs w:val="24"/>
        </w:rPr>
        <w:t>in the Visitor Center.</w:t>
      </w:r>
    </w:p>
    <w:p w14:paraId="4605F9F6" w14:textId="77777777" w:rsidR="00D970F5" w:rsidRDefault="00D970F5" w:rsidP="0027270F">
      <w:pPr>
        <w:spacing w:after="0"/>
        <w:rPr>
          <w:rFonts w:ascii="Times New Roman" w:hAnsi="Times New Roman" w:cs="Times New Roman"/>
          <w:sz w:val="24"/>
          <w:szCs w:val="24"/>
        </w:rPr>
      </w:pPr>
    </w:p>
    <w:p w14:paraId="3626E131" w14:textId="7D47C964" w:rsidR="00946D90" w:rsidRPr="00D970F5" w:rsidRDefault="00946D90" w:rsidP="0027270F">
      <w:pPr>
        <w:spacing w:after="0"/>
        <w:rPr>
          <w:rFonts w:ascii="Times New Roman" w:hAnsi="Times New Roman" w:cs="Times New Roman"/>
          <w:sz w:val="24"/>
          <w:szCs w:val="24"/>
        </w:rPr>
      </w:pPr>
      <w:r w:rsidRPr="00D970F5">
        <w:rPr>
          <w:rFonts w:ascii="Times New Roman" w:hAnsi="Times New Roman" w:cs="Times New Roman"/>
          <w:sz w:val="24"/>
          <w:szCs w:val="24"/>
        </w:rPr>
        <w:t xml:space="preserve">Geocaching, letterboxing, or like GPS activities, or the placement of a physical cache on park property, are prohibited. Geocaching is defined as the placement of a concealed cache within the park boundaries and then disseminating the coordinates/location, or clues to the coordinates/location, for the purpose of enticing third parties to search for the cache </w:t>
      </w:r>
      <w:proofErr w:type="gramStart"/>
      <w:r w:rsidRPr="00D970F5">
        <w:rPr>
          <w:rFonts w:ascii="Times New Roman" w:hAnsi="Times New Roman" w:cs="Times New Roman"/>
          <w:sz w:val="24"/>
          <w:szCs w:val="24"/>
        </w:rPr>
        <w:t>at a later date</w:t>
      </w:r>
      <w:proofErr w:type="gramEnd"/>
      <w:r w:rsidRPr="00D970F5">
        <w:rPr>
          <w:rFonts w:ascii="Times New Roman" w:hAnsi="Times New Roman" w:cs="Times New Roman"/>
          <w:sz w:val="24"/>
          <w:szCs w:val="24"/>
        </w:rPr>
        <w:t>.</w:t>
      </w:r>
    </w:p>
    <w:p w14:paraId="0C99F3BD" w14:textId="77777777" w:rsidR="00946D90" w:rsidRPr="00946D90" w:rsidRDefault="00946D90" w:rsidP="0027270F">
      <w:pPr>
        <w:spacing w:after="0"/>
        <w:rPr>
          <w:rFonts w:ascii="Times New Roman" w:hAnsi="Times New Roman" w:cs="Times New Roman"/>
          <w:sz w:val="24"/>
          <w:szCs w:val="24"/>
        </w:rPr>
      </w:pPr>
    </w:p>
    <w:p w14:paraId="3170B6C0" w14:textId="3007E353" w:rsidR="00946D90" w:rsidRPr="00946D90" w:rsidRDefault="00946D90" w:rsidP="0027270F">
      <w:pPr>
        <w:spacing w:after="0"/>
        <w:rPr>
          <w:rFonts w:ascii="Times New Roman" w:hAnsi="Times New Roman" w:cs="Times New Roman"/>
          <w:i/>
          <w:iCs/>
          <w:sz w:val="24"/>
          <w:szCs w:val="24"/>
        </w:rPr>
      </w:pPr>
      <w:r w:rsidRPr="00946D90">
        <w:rPr>
          <w:rFonts w:ascii="Times New Roman" w:hAnsi="Times New Roman" w:cs="Times New Roman"/>
          <w:i/>
          <w:iCs/>
          <w:sz w:val="24"/>
          <w:szCs w:val="24"/>
        </w:rPr>
        <w:lastRenderedPageBreak/>
        <w:t>Unattended property is inconsistent with the orderly management of park areas and may present a security or other threat to park resources. Property may not be left unattended in the park for security</w:t>
      </w:r>
      <w:r>
        <w:rPr>
          <w:rFonts w:ascii="Times New Roman" w:hAnsi="Times New Roman" w:cs="Times New Roman"/>
          <w:i/>
          <w:iCs/>
          <w:sz w:val="24"/>
          <w:szCs w:val="24"/>
        </w:rPr>
        <w:t>,</w:t>
      </w:r>
      <w:r w:rsidRPr="00946D90">
        <w:rPr>
          <w:rFonts w:ascii="Times New Roman" w:hAnsi="Times New Roman" w:cs="Times New Roman"/>
          <w:i/>
          <w:iCs/>
          <w:sz w:val="24"/>
          <w:szCs w:val="24"/>
        </w:rPr>
        <w:t xml:space="preserve"> health</w:t>
      </w:r>
      <w:r>
        <w:rPr>
          <w:rFonts w:ascii="Times New Roman" w:hAnsi="Times New Roman" w:cs="Times New Roman"/>
          <w:i/>
          <w:iCs/>
          <w:sz w:val="24"/>
          <w:szCs w:val="24"/>
        </w:rPr>
        <w:t xml:space="preserve">, and </w:t>
      </w:r>
      <w:r w:rsidRPr="00946D90">
        <w:rPr>
          <w:rFonts w:ascii="Times New Roman" w:hAnsi="Times New Roman" w:cs="Times New Roman"/>
          <w:i/>
          <w:iCs/>
          <w:sz w:val="24"/>
          <w:szCs w:val="24"/>
        </w:rPr>
        <w:t>safety reasons, and it is not compatible with the cultural landscape or interpretive value of the park.</w:t>
      </w:r>
    </w:p>
    <w:p w14:paraId="087A4B24" w14:textId="7EB9E81C" w:rsidR="00D23F9E" w:rsidRDefault="00D23F9E" w:rsidP="0027270F">
      <w:pPr>
        <w:spacing w:after="0"/>
        <w:rPr>
          <w:rFonts w:ascii="Times New Roman" w:hAnsi="Times New Roman" w:cs="Times New Roman"/>
          <w:sz w:val="24"/>
          <w:szCs w:val="24"/>
        </w:rPr>
      </w:pPr>
    </w:p>
    <w:p w14:paraId="54B921F6" w14:textId="410E55D3" w:rsidR="00D970F5" w:rsidRDefault="00D970F5" w:rsidP="0027270F">
      <w:pPr>
        <w:spacing w:after="0"/>
        <w:rPr>
          <w:rFonts w:ascii="Times New Roman" w:hAnsi="Times New Roman" w:cs="Times New Roman"/>
          <w:sz w:val="24"/>
          <w:szCs w:val="24"/>
        </w:rPr>
      </w:pPr>
      <w:r w:rsidRPr="00D970F5">
        <w:rPr>
          <w:rFonts w:ascii="Times New Roman" w:hAnsi="Times New Roman" w:cs="Times New Roman"/>
          <w:sz w:val="24"/>
          <w:szCs w:val="24"/>
        </w:rPr>
        <w:t>36 CFR 2.</w:t>
      </w:r>
      <w:r>
        <w:rPr>
          <w:rFonts w:ascii="Times New Roman" w:hAnsi="Times New Roman" w:cs="Times New Roman"/>
          <w:sz w:val="24"/>
          <w:szCs w:val="24"/>
        </w:rPr>
        <w:t>32</w:t>
      </w:r>
      <w:r w:rsidR="00750D6A">
        <w:rPr>
          <w:rFonts w:ascii="Times New Roman" w:hAnsi="Times New Roman" w:cs="Times New Roman"/>
          <w:sz w:val="24"/>
          <w:szCs w:val="24"/>
        </w:rPr>
        <w:t>—</w:t>
      </w:r>
      <w:r>
        <w:rPr>
          <w:rFonts w:ascii="Times New Roman" w:hAnsi="Times New Roman" w:cs="Times New Roman"/>
          <w:sz w:val="24"/>
          <w:szCs w:val="24"/>
        </w:rPr>
        <w:t>INTERFERING WITH AGENCY FUNCTIONS</w:t>
      </w:r>
    </w:p>
    <w:p w14:paraId="394E0A3D" w14:textId="01EB8D7F" w:rsidR="00D970F5" w:rsidRDefault="00D970F5" w:rsidP="0027270F">
      <w:pPr>
        <w:spacing w:after="0"/>
        <w:rPr>
          <w:rFonts w:ascii="Times New Roman" w:hAnsi="Times New Roman" w:cs="Times New Roman"/>
          <w:sz w:val="24"/>
          <w:szCs w:val="24"/>
        </w:rPr>
      </w:pPr>
    </w:p>
    <w:p w14:paraId="449FF19E" w14:textId="1CC952BE" w:rsidR="00D970F5" w:rsidRDefault="00D970F5" w:rsidP="0027270F">
      <w:pPr>
        <w:spacing w:after="0"/>
        <w:rPr>
          <w:rFonts w:ascii="Times New Roman" w:hAnsi="Times New Roman" w:cs="Times New Roman"/>
          <w:sz w:val="24"/>
          <w:szCs w:val="24"/>
        </w:rPr>
      </w:pPr>
      <w:r>
        <w:rPr>
          <w:rFonts w:ascii="Times New Roman" w:hAnsi="Times New Roman" w:cs="Times New Roman"/>
          <w:sz w:val="24"/>
          <w:szCs w:val="24"/>
        </w:rPr>
        <w:t>As defined in this section, interference, violations of lawful orders, false information, and false reports are prohibited.</w:t>
      </w:r>
    </w:p>
    <w:p w14:paraId="7277FC57" w14:textId="00189417" w:rsidR="00D970F5" w:rsidRDefault="00D970F5" w:rsidP="0027270F">
      <w:pPr>
        <w:spacing w:after="0"/>
        <w:rPr>
          <w:rFonts w:ascii="Times New Roman" w:hAnsi="Times New Roman" w:cs="Times New Roman"/>
          <w:sz w:val="24"/>
          <w:szCs w:val="24"/>
        </w:rPr>
      </w:pPr>
    </w:p>
    <w:p w14:paraId="70171C78" w14:textId="3386FFC6" w:rsidR="00151AC9" w:rsidRPr="00227278" w:rsidRDefault="00151AC9" w:rsidP="0027270F">
      <w:pPr>
        <w:spacing w:after="0"/>
        <w:rPr>
          <w:rFonts w:ascii="Times New Roman" w:hAnsi="Times New Roman" w:cs="Times New Roman"/>
          <w:sz w:val="24"/>
          <w:szCs w:val="24"/>
        </w:rPr>
      </w:pPr>
      <w:r w:rsidRPr="00227278">
        <w:rPr>
          <w:rFonts w:ascii="Times New Roman" w:hAnsi="Times New Roman" w:cs="Times New Roman"/>
          <w:sz w:val="24"/>
          <w:szCs w:val="24"/>
        </w:rPr>
        <w:t>36 CFR 2.35</w:t>
      </w:r>
      <w:r w:rsidR="00750D6A">
        <w:rPr>
          <w:rFonts w:ascii="Times New Roman" w:hAnsi="Times New Roman" w:cs="Times New Roman"/>
          <w:sz w:val="24"/>
          <w:szCs w:val="24"/>
        </w:rPr>
        <w:t>—</w:t>
      </w:r>
      <w:r w:rsidRPr="00227278">
        <w:rPr>
          <w:rFonts w:ascii="Times New Roman" w:hAnsi="Times New Roman" w:cs="Times New Roman"/>
          <w:sz w:val="24"/>
          <w:szCs w:val="24"/>
        </w:rPr>
        <w:t xml:space="preserve">ALCOHOLIC BEVERAGES </w:t>
      </w:r>
      <w:r w:rsidR="00946D90">
        <w:rPr>
          <w:rFonts w:ascii="Times New Roman" w:hAnsi="Times New Roman" w:cs="Times New Roman"/>
          <w:sz w:val="24"/>
          <w:szCs w:val="24"/>
        </w:rPr>
        <w:t>AND</w:t>
      </w:r>
      <w:r w:rsidRPr="00227278">
        <w:rPr>
          <w:rFonts w:ascii="Times New Roman" w:hAnsi="Times New Roman" w:cs="Times New Roman"/>
          <w:sz w:val="24"/>
          <w:szCs w:val="24"/>
        </w:rPr>
        <w:t xml:space="preserve"> CONTROLLED SUBSTANCES</w:t>
      </w:r>
    </w:p>
    <w:p w14:paraId="06FEF062" w14:textId="77777777" w:rsidR="00D23F9E" w:rsidRDefault="00D23F9E" w:rsidP="0027270F">
      <w:pPr>
        <w:spacing w:after="0"/>
        <w:rPr>
          <w:rFonts w:ascii="Times New Roman" w:hAnsi="Times New Roman" w:cs="Times New Roman"/>
          <w:sz w:val="24"/>
          <w:szCs w:val="24"/>
        </w:rPr>
      </w:pPr>
    </w:p>
    <w:p w14:paraId="4320C54E" w14:textId="5BC24B5A" w:rsidR="00934E23" w:rsidRPr="00F318A9" w:rsidRDefault="00934E23" w:rsidP="0027270F">
      <w:pPr>
        <w:spacing w:after="0"/>
        <w:rPr>
          <w:rFonts w:ascii="Times New Roman" w:hAnsi="Times New Roman" w:cs="Times New Roman"/>
          <w:sz w:val="24"/>
          <w:szCs w:val="24"/>
        </w:rPr>
      </w:pPr>
      <w:r w:rsidRPr="00F318A9">
        <w:rPr>
          <w:rFonts w:ascii="Times New Roman" w:hAnsi="Times New Roman" w:cs="Times New Roman"/>
          <w:sz w:val="24"/>
          <w:szCs w:val="24"/>
        </w:rPr>
        <w:t>The us</w:t>
      </w:r>
      <w:r w:rsidR="00D23F9E" w:rsidRPr="00F318A9">
        <w:rPr>
          <w:rFonts w:ascii="Times New Roman" w:hAnsi="Times New Roman" w:cs="Times New Roman"/>
          <w:sz w:val="24"/>
          <w:szCs w:val="24"/>
        </w:rPr>
        <w:t>e</w:t>
      </w:r>
      <w:r w:rsidRPr="00F318A9">
        <w:rPr>
          <w:rFonts w:ascii="Times New Roman" w:hAnsi="Times New Roman" w:cs="Times New Roman"/>
          <w:sz w:val="24"/>
          <w:szCs w:val="24"/>
        </w:rPr>
        <w:t>, possession, or consumption of alcoholic beverages is prohibited on federally owned lands within Brown v. Board of Education National Histo</w:t>
      </w:r>
      <w:r w:rsidR="00946D90" w:rsidRPr="00F318A9">
        <w:rPr>
          <w:rFonts w:ascii="Times New Roman" w:hAnsi="Times New Roman" w:cs="Times New Roman"/>
          <w:sz w:val="24"/>
          <w:szCs w:val="24"/>
        </w:rPr>
        <w:t>rical Park,</w:t>
      </w:r>
      <w:r w:rsidRPr="00F318A9">
        <w:rPr>
          <w:rFonts w:ascii="Times New Roman" w:hAnsi="Times New Roman" w:cs="Times New Roman"/>
          <w:sz w:val="24"/>
          <w:szCs w:val="24"/>
        </w:rPr>
        <w:t xml:space="preserve"> except under the conditions of a special use permit issued by the office of the </w:t>
      </w:r>
      <w:r w:rsidR="00F318A9">
        <w:rPr>
          <w:rFonts w:ascii="Times New Roman" w:hAnsi="Times New Roman" w:cs="Times New Roman"/>
          <w:sz w:val="24"/>
          <w:szCs w:val="24"/>
        </w:rPr>
        <w:t>s</w:t>
      </w:r>
      <w:r w:rsidRPr="00F318A9">
        <w:rPr>
          <w:rFonts w:ascii="Times New Roman" w:hAnsi="Times New Roman" w:cs="Times New Roman"/>
          <w:sz w:val="24"/>
          <w:szCs w:val="24"/>
        </w:rPr>
        <w:t>uperintendent.</w:t>
      </w:r>
      <w:r w:rsidR="00F318A9">
        <w:rPr>
          <w:rFonts w:ascii="Times New Roman" w:hAnsi="Times New Roman" w:cs="Times New Roman"/>
          <w:sz w:val="24"/>
          <w:szCs w:val="24"/>
        </w:rPr>
        <w:t xml:space="preserve"> </w:t>
      </w:r>
      <w:r w:rsidR="00F318A9" w:rsidRPr="00F318A9">
        <w:rPr>
          <w:rFonts w:ascii="Times New Roman" w:hAnsi="Times New Roman" w:cs="Times New Roman"/>
          <w:sz w:val="24"/>
          <w:szCs w:val="24"/>
        </w:rPr>
        <w:t>Presence in a park area when under the influence of alcohol or a controlled substance to a degree that may endanger oneself or another person, or damage property or park resources, is prohibited.</w:t>
      </w:r>
    </w:p>
    <w:p w14:paraId="198BE267" w14:textId="77777777" w:rsidR="00D23F9E" w:rsidRDefault="00D23F9E" w:rsidP="0027270F">
      <w:pPr>
        <w:spacing w:after="0"/>
        <w:rPr>
          <w:rFonts w:ascii="Times New Roman" w:hAnsi="Times New Roman" w:cs="Times New Roman"/>
          <w:sz w:val="24"/>
          <w:szCs w:val="24"/>
        </w:rPr>
      </w:pPr>
    </w:p>
    <w:p w14:paraId="127A5F0D" w14:textId="586C9DAC" w:rsidR="00151AC9" w:rsidRPr="00D23F9E" w:rsidRDefault="000F73AF" w:rsidP="0027270F">
      <w:pPr>
        <w:spacing w:after="0"/>
        <w:rPr>
          <w:rFonts w:ascii="Times New Roman" w:hAnsi="Times New Roman" w:cs="Times New Roman"/>
          <w:i/>
          <w:iCs/>
          <w:sz w:val="24"/>
          <w:szCs w:val="24"/>
        </w:rPr>
      </w:pPr>
      <w:r>
        <w:rPr>
          <w:rFonts w:ascii="Times New Roman" w:hAnsi="Times New Roman" w:cs="Times New Roman"/>
          <w:i/>
          <w:iCs/>
          <w:sz w:val="24"/>
          <w:szCs w:val="24"/>
        </w:rPr>
        <w:t>T</w:t>
      </w:r>
      <w:r w:rsidR="00433CAE" w:rsidRPr="00D23F9E">
        <w:rPr>
          <w:rFonts w:ascii="Times New Roman" w:hAnsi="Times New Roman" w:cs="Times New Roman"/>
          <w:i/>
          <w:iCs/>
          <w:sz w:val="24"/>
          <w:szCs w:val="24"/>
        </w:rPr>
        <w:t xml:space="preserve">he use of alcoholic beverages </w:t>
      </w:r>
      <w:r w:rsidR="005019C9" w:rsidRPr="00D23F9E">
        <w:rPr>
          <w:rFonts w:ascii="Times New Roman" w:hAnsi="Times New Roman" w:cs="Times New Roman"/>
          <w:i/>
          <w:iCs/>
          <w:sz w:val="24"/>
          <w:szCs w:val="24"/>
        </w:rPr>
        <w:t xml:space="preserve">within a historic school </w:t>
      </w:r>
      <w:r w:rsidR="00433CAE" w:rsidRPr="00D23F9E">
        <w:rPr>
          <w:rFonts w:ascii="Times New Roman" w:hAnsi="Times New Roman" w:cs="Times New Roman"/>
          <w:i/>
          <w:iCs/>
          <w:sz w:val="24"/>
          <w:szCs w:val="24"/>
        </w:rPr>
        <w:t xml:space="preserve">may be perceived as incompatible with </w:t>
      </w:r>
      <w:r w:rsidR="005019C9" w:rsidRPr="00D23F9E">
        <w:rPr>
          <w:rFonts w:ascii="Times New Roman" w:hAnsi="Times New Roman" w:cs="Times New Roman"/>
          <w:i/>
          <w:iCs/>
          <w:sz w:val="24"/>
          <w:szCs w:val="24"/>
        </w:rPr>
        <w:t>i</w:t>
      </w:r>
      <w:r w:rsidR="00433CAE" w:rsidRPr="00D23F9E">
        <w:rPr>
          <w:rFonts w:ascii="Times New Roman" w:hAnsi="Times New Roman" w:cs="Times New Roman"/>
          <w:i/>
          <w:iCs/>
          <w:sz w:val="24"/>
          <w:szCs w:val="24"/>
        </w:rPr>
        <w:t>t</w:t>
      </w:r>
      <w:r w:rsidR="005019C9" w:rsidRPr="00D23F9E">
        <w:rPr>
          <w:rFonts w:ascii="Times New Roman" w:hAnsi="Times New Roman" w:cs="Times New Roman"/>
          <w:i/>
          <w:iCs/>
          <w:sz w:val="24"/>
          <w:szCs w:val="24"/>
        </w:rPr>
        <w:t xml:space="preserve">s </w:t>
      </w:r>
      <w:r w:rsidR="00433CAE" w:rsidRPr="00D23F9E">
        <w:rPr>
          <w:rFonts w:ascii="Times New Roman" w:hAnsi="Times New Roman" w:cs="Times New Roman"/>
          <w:i/>
          <w:iCs/>
          <w:sz w:val="24"/>
          <w:szCs w:val="24"/>
        </w:rPr>
        <w:t xml:space="preserve">historic nature as a place </w:t>
      </w:r>
      <w:r>
        <w:rPr>
          <w:rFonts w:ascii="Times New Roman" w:hAnsi="Times New Roman" w:cs="Times New Roman"/>
          <w:i/>
          <w:iCs/>
          <w:sz w:val="24"/>
          <w:szCs w:val="24"/>
        </w:rPr>
        <w:t>for</w:t>
      </w:r>
      <w:r w:rsidR="00433CAE" w:rsidRPr="00D23F9E">
        <w:rPr>
          <w:rFonts w:ascii="Times New Roman" w:hAnsi="Times New Roman" w:cs="Times New Roman"/>
          <w:i/>
          <w:iCs/>
          <w:sz w:val="24"/>
          <w:szCs w:val="24"/>
        </w:rPr>
        <w:t xml:space="preserve"> education of children</w:t>
      </w:r>
      <w:r w:rsidR="005019C9" w:rsidRPr="00D23F9E">
        <w:rPr>
          <w:rFonts w:ascii="Times New Roman" w:hAnsi="Times New Roman" w:cs="Times New Roman"/>
          <w:i/>
          <w:iCs/>
          <w:sz w:val="24"/>
          <w:szCs w:val="24"/>
        </w:rPr>
        <w:t xml:space="preserve">. </w:t>
      </w:r>
      <w:r w:rsidR="006274A3">
        <w:rPr>
          <w:rFonts w:ascii="Times New Roman" w:hAnsi="Times New Roman" w:cs="Times New Roman"/>
          <w:i/>
          <w:iCs/>
          <w:sz w:val="24"/>
          <w:szCs w:val="24"/>
        </w:rPr>
        <w:t>Additionally, t</w:t>
      </w:r>
      <w:r w:rsidR="005019C9" w:rsidRPr="00D23F9E">
        <w:rPr>
          <w:rFonts w:ascii="Times New Roman" w:hAnsi="Times New Roman" w:cs="Times New Roman"/>
          <w:i/>
          <w:iCs/>
          <w:sz w:val="24"/>
          <w:szCs w:val="24"/>
        </w:rPr>
        <w:t>he facility is sometimes viewed as a place of pilgrimage by participants in the Civil Rights Movement</w:t>
      </w:r>
      <w:r w:rsidR="00433CAE" w:rsidRPr="00D23F9E">
        <w:rPr>
          <w:rFonts w:ascii="Times New Roman" w:hAnsi="Times New Roman" w:cs="Times New Roman"/>
          <w:i/>
          <w:iCs/>
          <w:sz w:val="24"/>
          <w:szCs w:val="24"/>
        </w:rPr>
        <w:t>.</w:t>
      </w:r>
    </w:p>
    <w:p w14:paraId="1FEFAE9B" w14:textId="77777777" w:rsidR="00813073" w:rsidRPr="00227278" w:rsidRDefault="00813073" w:rsidP="0027270F">
      <w:pPr>
        <w:spacing w:after="0"/>
        <w:rPr>
          <w:rFonts w:ascii="Times New Roman" w:hAnsi="Times New Roman" w:cs="Times New Roman"/>
          <w:sz w:val="24"/>
          <w:szCs w:val="24"/>
        </w:rPr>
      </w:pPr>
    </w:p>
    <w:p w14:paraId="7739627B" w14:textId="775E6232" w:rsidR="00750D6A" w:rsidRDefault="00750D6A" w:rsidP="0027270F">
      <w:pPr>
        <w:rPr>
          <w:rFonts w:ascii="Times New Roman" w:hAnsi="Times New Roman" w:cs="Times New Roman"/>
          <w:sz w:val="24"/>
          <w:szCs w:val="24"/>
        </w:rPr>
      </w:pPr>
      <w:r>
        <w:rPr>
          <w:rFonts w:ascii="Times New Roman" w:hAnsi="Times New Roman" w:cs="Times New Roman"/>
          <w:sz w:val="24"/>
          <w:szCs w:val="24"/>
        </w:rPr>
        <w:t>36 CFR 2.51—DEMONSTRATIONS AND DESIGNATED AVAILABLE PARK AREAS</w:t>
      </w:r>
    </w:p>
    <w:p w14:paraId="73FFF83A" w14:textId="6DC1FE07" w:rsidR="008F73FC" w:rsidRDefault="00750D6A" w:rsidP="008F73FC">
      <w:pPr>
        <w:rPr>
          <w:rFonts w:ascii="Times New Roman" w:hAnsi="Times New Roman" w:cs="Times New Roman"/>
          <w:sz w:val="24"/>
          <w:szCs w:val="24"/>
        </w:rPr>
      </w:pPr>
      <w:r>
        <w:rPr>
          <w:rFonts w:ascii="Times New Roman" w:hAnsi="Times New Roman" w:cs="Times New Roman"/>
          <w:sz w:val="24"/>
          <w:szCs w:val="24"/>
        </w:rPr>
        <w:t>36 CFR 2.51(c)(2)—Designated location</w:t>
      </w:r>
      <w:r w:rsidR="008F73FC" w:rsidRPr="007321DC">
        <w:rPr>
          <w:rFonts w:ascii="Times New Roman" w:hAnsi="Times New Roman" w:cs="Times New Roman"/>
          <w:sz w:val="24"/>
          <w:szCs w:val="24"/>
        </w:rPr>
        <w:t xml:space="preserve"> </w:t>
      </w:r>
    </w:p>
    <w:p w14:paraId="6E084A13" w14:textId="289E1E00" w:rsidR="008F73FC" w:rsidRDefault="008F73FC" w:rsidP="008F73FC">
      <w:pPr>
        <w:rPr>
          <w:rFonts w:ascii="Times New Roman" w:hAnsi="Times New Roman" w:cs="Times New Roman"/>
          <w:sz w:val="24"/>
          <w:szCs w:val="24"/>
        </w:rPr>
      </w:pPr>
      <w:r>
        <w:rPr>
          <w:rFonts w:ascii="Times New Roman" w:hAnsi="Times New Roman" w:cs="Times New Roman"/>
          <w:sz w:val="24"/>
          <w:szCs w:val="24"/>
        </w:rPr>
        <w:t xml:space="preserve">The location </w:t>
      </w:r>
      <w:r w:rsidR="00114378">
        <w:rPr>
          <w:rFonts w:ascii="Times New Roman" w:hAnsi="Times New Roman" w:cs="Times New Roman"/>
          <w:sz w:val="24"/>
          <w:szCs w:val="24"/>
        </w:rPr>
        <w:t xml:space="preserve">outlined in orange in the photo below, </w:t>
      </w:r>
      <w:r>
        <w:rPr>
          <w:rFonts w:ascii="Times New Roman" w:hAnsi="Times New Roman" w:cs="Times New Roman"/>
          <w:sz w:val="24"/>
          <w:szCs w:val="24"/>
        </w:rPr>
        <w:t>to the north of the visitor center</w:t>
      </w:r>
      <w:r w:rsidR="00114378">
        <w:rPr>
          <w:rFonts w:ascii="Times New Roman" w:hAnsi="Times New Roman" w:cs="Times New Roman"/>
          <w:sz w:val="24"/>
          <w:szCs w:val="24"/>
        </w:rPr>
        <w:t>,</w:t>
      </w:r>
      <w:r>
        <w:rPr>
          <w:rFonts w:ascii="Times New Roman" w:hAnsi="Times New Roman" w:cs="Times New Roman"/>
          <w:sz w:val="24"/>
          <w:szCs w:val="24"/>
        </w:rPr>
        <w:t xml:space="preserve"> is designated as available for demonstrations. A permit is not required for a demonstration in the designated location if it involves 25 persons or fewer and does not involve structures.</w:t>
      </w:r>
    </w:p>
    <w:p w14:paraId="7E0F69FF" w14:textId="573D0517" w:rsidR="00750D6A" w:rsidRDefault="00114378" w:rsidP="0011437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F9243D" wp14:editId="3D40AEE8">
            <wp:extent cx="3248486" cy="3147060"/>
            <wp:effectExtent l="0" t="0" r="9525" b="0"/>
            <wp:docPr id="1" name="Picture 1" descr="North Lawn of Brown v. Board of Education National Historical Park outlined from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Lawn of Brown v. Board of Education National Historical Park outlined from abov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5890" cy="3163921"/>
                    </a:xfrm>
                    <a:prstGeom prst="rect">
                      <a:avLst/>
                    </a:prstGeom>
                  </pic:spPr>
                </pic:pic>
              </a:graphicData>
            </a:graphic>
          </wp:inline>
        </w:drawing>
      </w:r>
    </w:p>
    <w:p w14:paraId="64458CCF" w14:textId="1B534D99" w:rsidR="00750D6A" w:rsidRDefault="00114378" w:rsidP="0027270F">
      <w:pPr>
        <w:rPr>
          <w:rFonts w:ascii="Times New Roman" w:hAnsi="Times New Roman" w:cs="Times New Roman"/>
          <w:i/>
          <w:iCs/>
          <w:sz w:val="24"/>
          <w:szCs w:val="24"/>
        </w:rPr>
      </w:pPr>
      <w:r>
        <w:rPr>
          <w:rFonts w:ascii="Times New Roman" w:hAnsi="Times New Roman" w:cs="Times New Roman"/>
          <w:i/>
          <w:iCs/>
          <w:sz w:val="24"/>
          <w:szCs w:val="24"/>
        </w:rPr>
        <w:lastRenderedPageBreak/>
        <w:t>The designated location is in a prominent location near the visitor center that will allow individuals and groups to conduct demonstrations in a manner that will allow for effective communication of speech and other protected activities. At the same time, the designated location leaves ample space for visitors to enter and leave the visitor center safely and for the NPS to conduct administrative activities such as interpretive events.</w:t>
      </w:r>
    </w:p>
    <w:p w14:paraId="0F5C94B8" w14:textId="349AC41E" w:rsidR="00114378" w:rsidRDefault="00114378" w:rsidP="0027270F">
      <w:pPr>
        <w:rPr>
          <w:rFonts w:ascii="Times New Roman" w:hAnsi="Times New Roman" w:cs="Times New Roman"/>
          <w:sz w:val="24"/>
          <w:szCs w:val="24"/>
        </w:rPr>
      </w:pPr>
      <w:r>
        <w:rPr>
          <w:rFonts w:ascii="Times New Roman" w:hAnsi="Times New Roman" w:cs="Times New Roman"/>
          <w:sz w:val="24"/>
          <w:szCs w:val="24"/>
        </w:rPr>
        <w:t>36 CFR 2.52—SALE OF PRINTED MATTER AND THE DISTRIBUTION OF PRINTED MATTER AND OTHER MESSAGE-BEARING ITEMS</w:t>
      </w:r>
    </w:p>
    <w:p w14:paraId="49BED70D" w14:textId="6FD1921F" w:rsidR="00114378" w:rsidRDefault="00114378" w:rsidP="00114378">
      <w:pPr>
        <w:rPr>
          <w:rFonts w:ascii="Times New Roman" w:hAnsi="Times New Roman" w:cs="Times New Roman"/>
          <w:sz w:val="24"/>
          <w:szCs w:val="24"/>
        </w:rPr>
      </w:pPr>
      <w:r>
        <w:rPr>
          <w:rFonts w:ascii="Times New Roman" w:hAnsi="Times New Roman" w:cs="Times New Roman"/>
          <w:sz w:val="24"/>
          <w:szCs w:val="24"/>
        </w:rPr>
        <w:t>The location outlined in orange in the photo below, to the north of the visitor center, is designated as available for the sale or distribution of printed matter, and the free distribution of other message-bearing items. A permit is not required for these activities in the designated location if they involve 25 persons or fewer and do not involve structures.</w:t>
      </w:r>
    </w:p>
    <w:p w14:paraId="4B8530F5" w14:textId="42997689" w:rsidR="00114378" w:rsidRPr="00114378" w:rsidRDefault="00114378" w:rsidP="0011437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1366D8" wp14:editId="78998DBD">
            <wp:extent cx="3249295" cy="3145790"/>
            <wp:effectExtent l="0" t="0" r="8255" b="0"/>
            <wp:docPr id="2" name="Picture 2" descr="North Lawn of Brown v. Board of Education National Historical Park Outlined from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rth Lawn of Brown v. Board of Education National Historical Park Outlined from abo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9295" cy="3145790"/>
                    </a:xfrm>
                    <a:prstGeom prst="rect">
                      <a:avLst/>
                    </a:prstGeom>
                    <a:noFill/>
                  </pic:spPr>
                </pic:pic>
              </a:graphicData>
            </a:graphic>
          </wp:inline>
        </w:drawing>
      </w:r>
    </w:p>
    <w:p w14:paraId="7F307302" w14:textId="77777777" w:rsidR="00114378" w:rsidRDefault="00114378" w:rsidP="00114378">
      <w:pPr>
        <w:rPr>
          <w:rFonts w:ascii="Times New Roman" w:hAnsi="Times New Roman" w:cs="Times New Roman"/>
          <w:i/>
          <w:iCs/>
          <w:sz w:val="24"/>
          <w:szCs w:val="24"/>
        </w:rPr>
      </w:pPr>
      <w:r>
        <w:rPr>
          <w:rFonts w:ascii="Times New Roman" w:hAnsi="Times New Roman" w:cs="Times New Roman"/>
          <w:i/>
          <w:iCs/>
          <w:sz w:val="24"/>
          <w:szCs w:val="24"/>
        </w:rPr>
        <w:t>The designated location is in a prominent location near the visitor center that will allow individuals and groups to conduct demonstrations in a manner that will allow for effective communication of speech and other protected activities. At the same time, the designated location leaves ample space for visitors to enter and leave the visitor center safely and for the NPS to conduct administrative activities such as interpretive events.</w:t>
      </w:r>
    </w:p>
    <w:p w14:paraId="75347CF7" w14:textId="77777777" w:rsidR="00114378" w:rsidRDefault="00114378" w:rsidP="0027270F">
      <w:pPr>
        <w:rPr>
          <w:rFonts w:ascii="Times New Roman" w:hAnsi="Times New Roman" w:cs="Times New Roman"/>
          <w:sz w:val="24"/>
          <w:szCs w:val="24"/>
        </w:rPr>
      </w:pPr>
    </w:p>
    <w:p w14:paraId="4F3A4099" w14:textId="0F881F1B" w:rsidR="00861145" w:rsidRPr="00E179E0" w:rsidRDefault="00E179E0" w:rsidP="0027270F">
      <w:r w:rsidRPr="00946D90">
        <w:rPr>
          <w:rFonts w:ascii="Times New Roman" w:hAnsi="Times New Roman" w:cs="Times New Roman"/>
          <w:sz w:val="24"/>
          <w:szCs w:val="24"/>
        </w:rPr>
        <w:t xml:space="preserve">36 CFR </w:t>
      </w:r>
      <w:r>
        <w:rPr>
          <w:rFonts w:ascii="Times New Roman" w:hAnsi="Times New Roman" w:cs="Times New Roman"/>
          <w:sz w:val="24"/>
          <w:szCs w:val="24"/>
        </w:rPr>
        <w:t>4.30</w:t>
      </w:r>
      <w:r w:rsidR="00114378">
        <w:rPr>
          <w:rFonts w:ascii="Times New Roman" w:hAnsi="Times New Roman" w:cs="Times New Roman"/>
          <w:sz w:val="24"/>
          <w:szCs w:val="24"/>
        </w:rPr>
        <w:t>--BICYCLES</w:t>
      </w:r>
      <w:r w:rsidR="00861145">
        <w:rPr>
          <w:rFonts w:ascii="Times New Roman" w:hAnsi="Times New Roman" w:cs="Times New Roman"/>
          <w:sz w:val="24"/>
          <w:szCs w:val="24"/>
          <w:u w:val="single"/>
        </w:rPr>
        <w:t xml:space="preserve"> </w:t>
      </w:r>
    </w:p>
    <w:p w14:paraId="08CD1776" w14:textId="25A3738A" w:rsidR="00861145" w:rsidRDefault="00114378" w:rsidP="0027270F">
      <w:pPr>
        <w:spacing w:after="0"/>
        <w:rPr>
          <w:rFonts w:ascii="Times New Roman" w:hAnsi="Times New Roman" w:cs="Times New Roman"/>
          <w:sz w:val="24"/>
          <w:szCs w:val="24"/>
        </w:rPr>
      </w:pPr>
      <w:r>
        <w:rPr>
          <w:rFonts w:ascii="Times New Roman" w:hAnsi="Times New Roman" w:cs="Times New Roman"/>
          <w:sz w:val="24"/>
          <w:szCs w:val="24"/>
        </w:rPr>
        <w:t>36 CFR 4.30(i)—Electric Bicycles</w:t>
      </w:r>
    </w:p>
    <w:p w14:paraId="731FE0BC" w14:textId="77777777" w:rsidR="00114378" w:rsidRDefault="00114378" w:rsidP="0027270F">
      <w:pPr>
        <w:spacing w:after="0"/>
        <w:rPr>
          <w:rFonts w:ascii="Times New Roman" w:hAnsi="Times New Roman" w:cs="Times New Roman"/>
          <w:sz w:val="24"/>
          <w:szCs w:val="24"/>
        </w:rPr>
      </w:pPr>
    </w:p>
    <w:p w14:paraId="2065EEDF" w14:textId="04BE45C4" w:rsidR="00114378" w:rsidRDefault="00114378" w:rsidP="0027270F">
      <w:pPr>
        <w:spacing w:after="0"/>
        <w:rPr>
          <w:rFonts w:ascii="Times New Roman" w:hAnsi="Times New Roman" w:cs="Times New Roman"/>
          <w:sz w:val="24"/>
          <w:szCs w:val="24"/>
        </w:rPr>
      </w:pPr>
      <w:r>
        <w:rPr>
          <w:rFonts w:ascii="Times New Roman" w:hAnsi="Times New Roman" w:cs="Times New Roman"/>
          <w:sz w:val="24"/>
          <w:szCs w:val="24"/>
        </w:rPr>
        <w:t>Class 1 and Class 2 electric bicycles are allowed in locations where traditional bicycles are also allowed, namely park roads and parking areas. Bicycles of all kinds are prohibited on sidewalks around the visitor center.</w:t>
      </w:r>
    </w:p>
    <w:p w14:paraId="71BAA145" w14:textId="77777777" w:rsidR="00861145" w:rsidRDefault="00861145" w:rsidP="0027270F">
      <w:pPr>
        <w:spacing w:after="0"/>
        <w:rPr>
          <w:rFonts w:ascii="Times New Roman" w:hAnsi="Times New Roman" w:cs="Times New Roman"/>
          <w:sz w:val="24"/>
          <w:szCs w:val="24"/>
        </w:rPr>
      </w:pPr>
    </w:p>
    <w:p w14:paraId="6792C34F" w14:textId="75C88862" w:rsidR="00114378" w:rsidRPr="00114378" w:rsidRDefault="00114378" w:rsidP="0027270F">
      <w:pPr>
        <w:spacing w:after="0"/>
        <w:rPr>
          <w:rFonts w:ascii="Times New Roman" w:hAnsi="Times New Roman" w:cs="Times New Roman"/>
          <w:i/>
          <w:iCs/>
          <w:sz w:val="24"/>
          <w:szCs w:val="24"/>
        </w:rPr>
      </w:pPr>
      <w:r>
        <w:rPr>
          <w:rFonts w:ascii="Times New Roman" w:hAnsi="Times New Roman" w:cs="Times New Roman"/>
          <w:i/>
          <w:iCs/>
          <w:sz w:val="24"/>
          <w:szCs w:val="24"/>
        </w:rPr>
        <w:lastRenderedPageBreak/>
        <w:t xml:space="preserve">Allowing electric bicycles on roads and parking areas will not create new, adverse impacts to resources or visitors because those locations are already used by motor vehicles and traditional bicycles. Electric bicycles provide a recreational opportunity for visitors who want to ride a bicycle but might not otherwise because of physical fitness, age, or convenience. </w:t>
      </w:r>
      <w:r w:rsidR="00DE6B89">
        <w:rPr>
          <w:rFonts w:ascii="Times New Roman" w:hAnsi="Times New Roman" w:cs="Times New Roman"/>
          <w:i/>
          <w:iCs/>
          <w:sz w:val="24"/>
          <w:szCs w:val="24"/>
        </w:rPr>
        <w:t>Class 3 electric bicycles, which allow the motor to assist pedaling up to 28 mph, would create unacceptable risks to visitor safety on roads and parking areas in the park due to potential conflicts with heavier and faster motor vehicles, and with other electric bicycles and traditional bicycles, which travel at slower speeds. Accidents that occur at higher speeds increase the risk of serious injury or death.</w:t>
      </w:r>
    </w:p>
    <w:p w14:paraId="08B556D3" w14:textId="77777777" w:rsidR="00861145" w:rsidRDefault="00861145" w:rsidP="0027270F">
      <w:pPr>
        <w:spacing w:after="0"/>
        <w:rPr>
          <w:rFonts w:ascii="Times New Roman" w:hAnsi="Times New Roman" w:cs="Times New Roman"/>
          <w:sz w:val="24"/>
          <w:szCs w:val="24"/>
        </w:rPr>
      </w:pPr>
    </w:p>
    <w:p w14:paraId="07E36423" w14:textId="65398901" w:rsidR="00E179E0" w:rsidRPr="008025E7" w:rsidRDefault="008025E7" w:rsidP="0027270F">
      <w:pPr>
        <w:pStyle w:val="Heading2"/>
        <w:tabs>
          <w:tab w:val="clear" w:pos="360"/>
          <w:tab w:val="clear" w:pos="1080"/>
          <w:tab w:val="clear" w:pos="1440"/>
          <w:tab w:val="clear" w:pos="1800"/>
        </w:tabs>
        <w:rPr>
          <w:rFonts w:ascii="Times New Roman" w:hAnsi="Times New Roman" w:cs="Times New Roman"/>
          <w:b w:val="0"/>
          <w:bCs w:val="0"/>
          <w:sz w:val="24"/>
          <w:szCs w:val="24"/>
        </w:rPr>
      </w:pPr>
      <w:r w:rsidRPr="008025E7">
        <w:rPr>
          <w:rFonts w:ascii="Times New Roman" w:hAnsi="Times New Roman" w:cs="Times New Roman"/>
          <w:b w:val="0"/>
          <w:bCs w:val="0"/>
          <w:sz w:val="24"/>
          <w:szCs w:val="24"/>
        </w:rPr>
        <w:t>NOTICE OF THE USE OF CLOSED-CIRCUIT TELEVISION (CCTV)</w:t>
      </w:r>
    </w:p>
    <w:p w14:paraId="4664742F" w14:textId="0D1E5404" w:rsidR="00E179E0" w:rsidRPr="00E179E0" w:rsidRDefault="00E179E0" w:rsidP="0027270F">
      <w:pPr>
        <w:rPr>
          <w:rFonts w:ascii="Times New Roman" w:hAnsi="Times New Roman" w:cs="Times New Roman"/>
          <w:color w:val="222222"/>
          <w:sz w:val="24"/>
          <w:szCs w:val="24"/>
          <w:shd w:val="clear" w:color="auto" w:fill="FFFFFF"/>
        </w:rPr>
      </w:pPr>
      <w:r w:rsidRPr="00E179E0">
        <w:rPr>
          <w:rFonts w:ascii="Times New Roman" w:hAnsi="Times New Roman" w:cs="Times New Roman"/>
          <w:color w:val="222222"/>
          <w:sz w:val="24"/>
          <w:szCs w:val="24"/>
          <w:shd w:val="clear" w:color="auto" w:fill="FFFFFF"/>
        </w:rPr>
        <w:t>In accordance with National Park Service (NPS) Law Enforcement Reference Manual 9 (RM-9), notice is hereby given that </w:t>
      </w:r>
      <w:r>
        <w:rPr>
          <w:rFonts w:ascii="Times New Roman" w:hAnsi="Times New Roman" w:cs="Times New Roman"/>
          <w:bCs/>
          <w:color w:val="222222"/>
          <w:sz w:val="24"/>
          <w:szCs w:val="24"/>
          <w:shd w:val="clear" w:color="auto" w:fill="FFFFFF"/>
        </w:rPr>
        <w:t>Brown v. Board of Education National Historical Park</w:t>
      </w:r>
      <w:r w:rsidRPr="00E179E0">
        <w:rPr>
          <w:rFonts w:ascii="Times New Roman" w:hAnsi="Times New Roman" w:cs="Times New Roman"/>
          <w:color w:val="222222"/>
          <w:sz w:val="24"/>
          <w:szCs w:val="24"/>
          <w:shd w:val="clear" w:color="auto" w:fill="FFFFFF"/>
        </w:rPr>
        <w:t> uses Closed</w:t>
      </w:r>
      <w:r w:rsidR="008025E7">
        <w:rPr>
          <w:rFonts w:ascii="Times New Roman" w:hAnsi="Times New Roman" w:cs="Times New Roman"/>
          <w:color w:val="222222"/>
          <w:sz w:val="24"/>
          <w:szCs w:val="24"/>
          <w:shd w:val="clear" w:color="auto" w:fill="FFFFFF"/>
        </w:rPr>
        <w:t>-</w:t>
      </w:r>
      <w:r w:rsidRPr="00E179E0">
        <w:rPr>
          <w:rFonts w:ascii="Times New Roman" w:hAnsi="Times New Roman" w:cs="Times New Roman"/>
          <w:color w:val="222222"/>
          <w:sz w:val="24"/>
          <w:szCs w:val="24"/>
          <w:shd w:val="clear" w:color="auto" w:fill="FFFFFF"/>
        </w:rPr>
        <w:t>Circuit Television (CCTV) security camera monitoring.</w:t>
      </w:r>
    </w:p>
    <w:p w14:paraId="16CA029F" w14:textId="5581DB0E" w:rsidR="00E179E0" w:rsidRPr="00E179E0" w:rsidRDefault="00E179E0" w:rsidP="0027270F">
      <w:pPr>
        <w:rPr>
          <w:rFonts w:ascii="Times New Roman" w:hAnsi="Times New Roman" w:cs="Times New Roman"/>
          <w:color w:val="222222"/>
          <w:sz w:val="24"/>
          <w:szCs w:val="24"/>
          <w:shd w:val="clear" w:color="auto" w:fill="FFFFFF"/>
        </w:rPr>
      </w:pPr>
      <w:r w:rsidRPr="00E179E0">
        <w:rPr>
          <w:rFonts w:ascii="Times New Roman" w:hAnsi="Times New Roman" w:cs="Times New Roman"/>
          <w:color w:val="222222"/>
          <w:sz w:val="24"/>
          <w:szCs w:val="24"/>
          <w:shd w:val="clear" w:color="auto" w:fill="FFFFFF"/>
        </w:rPr>
        <w:t xml:space="preserve">NPS use of CCTV </w:t>
      </w:r>
      <w:r>
        <w:rPr>
          <w:rFonts w:ascii="Times New Roman" w:hAnsi="Times New Roman" w:cs="Times New Roman"/>
          <w:color w:val="222222"/>
          <w:sz w:val="24"/>
          <w:szCs w:val="24"/>
          <w:shd w:val="clear" w:color="auto" w:fill="FFFFFF"/>
        </w:rPr>
        <w:t xml:space="preserve">is </w:t>
      </w:r>
      <w:r w:rsidRPr="00E179E0">
        <w:rPr>
          <w:rFonts w:ascii="Times New Roman" w:hAnsi="Times New Roman" w:cs="Times New Roman"/>
          <w:color w:val="222222"/>
          <w:sz w:val="24"/>
          <w:szCs w:val="24"/>
          <w:shd w:val="clear" w:color="auto" w:fill="FFFFFF"/>
        </w:rPr>
        <w:t>for law enforcement and security purposes and will only be to visually monitor public park areas and public activities where no constitutionally protected reasonable expectation of privacy exists. Such CCTV use</w:t>
      </w:r>
      <w:r>
        <w:rPr>
          <w:rFonts w:ascii="Times New Roman" w:hAnsi="Times New Roman" w:cs="Times New Roman"/>
          <w:color w:val="222222"/>
          <w:sz w:val="24"/>
          <w:szCs w:val="24"/>
          <w:shd w:val="clear" w:color="auto" w:fill="FFFFFF"/>
        </w:rPr>
        <w:t>—</w:t>
      </w:r>
      <w:r w:rsidRPr="00E179E0">
        <w:rPr>
          <w:rFonts w:ascii="Times New Roman" w:hAnsi="Times New Roman" w:cs="Times New Roman"/>
          <w:color w:val="222222"/>
          <w:sz w:val="24"/>
          <w:szCs w:val="24"/>
          <w:shd w:val="clear" w:color="auto" w:fill="FFFFFF"/>
        </w:rPr>
        <w:t>which will have adequate privacy and First Amendment safeguards</w:t>
      </w:r>
      <w:r>
        <w:rPr>
          <w:rFonts w:ascii="Times New Roman" w:hAnsi="Times New Roman" w:cs="Times New Roman"/>
          <w:color w:val="222222"/>
          <w:sz w:val="24"/>
          <w:szCs w:val="24"/>
          <w:shd w:val="clear" w:color="auto" w:fill="FFFFFF"/>
        </w:rPr>
        <w:t>—</w:t>
      </w:r>
      <w:r w:rsidRPr="00E179E0">
        <w:rPr>
          <w:rFonts w:ascii="Times New Roman" w:hAnsi="Times New Roman" w:cs="Times New Roman"/>
          <w:color w:val="222222"/>
          <w:sz w:val="24"/>
          <w:szCs w:val="24"/>
          <w:shd w:val="clear" w:color="auto" w:fill="FFFFFF"/>
        </w:rPr>
        <w:t>will be to help ensure public safety and security; facilitate the detection, investigation, prevention, and deterrence of terrorist activity; help ensure the safety of citizens and officers; help assist in the proper allocation and deployment of law enforcement and public safety resources; and help facilitate the protection of the innocent and the apprehension and prosecution of criminals.</w:t>
      </w:r>
    </w:p>
    <w:p w14:paraId="5ED3558B" w14:textId="77777777" w:rsidR="00E179E0" w:rsidRPr="00E179E0" w:rsidRDefault="00E179E0" w:rsidP="0027270F">
      <w:pPr>
        <w:rPr>
          <w:rFonts w:ascii="Times New Roman" w:hAnsi="Times New Roman" w:cs="Times New Roman"/>
          <w:color w:val="222222"/>
          <w:sz w:val="24"/>
          <w:szCs w:val="24"/>
          <w:shd w:val="clear" w:color="auto" w:fill="FFFFFF"/>
        </w:rPr>
      </w:pPr>
      <w:r w:rsidRPr="00E179E0">
        <w:rPr>
          <w:rFonts w:ascii="Times New Roman" w:hAnsi="Times New Roman" w:cs="Times New Roman"/>
          <w:color w:val="222222"/>
          <w:sz w:val="24"/>
          <w:szCs w:val="24"/>
          <w:shd w:val="clear" w:color="auto" w:fill="FFFFFF"/>
        </w:rPr>
        <w:t>This policy does not restrict the official use of CCTV in government administrative areas, including administrative buildings, jail holding facilities, revenue collection sites, etc., where the government may record/monitor its facilities. For example, the government may perform unrestricted video/audio recording at revenue collection points (entrance stations, visitor center counters, etc.).  This policy does not restrict the use of an Audio/Visual Recording Device (AVRD) in patrol vehicles or officer-worn recording devices used by commissioned rangers. </w:t>
      </w:r>
    </w:p>
    <w:p w14:paraId="6C858FC8" w14:textId="77777777" w:rsidR="00E179E0" w:rsidRPr="00E179E0" w:rsidRDefault="00E179E0" w:rsidP="0027270F">
      <w:pPr>
        <w:rPr>
          <w:rFonts w:ascii="Times New Roman" w:hAnsi="Times New Roman" w:cs="Times New Roman"/>
          <w:color w:val="222222"/>
          <w:sz w:val="24"/>
          <w:szCs w:val="24"/>
          <w:shd w:val="clear" w:color="auto" w:fill="FFFFFF"/>
        </w:rPr>
      </w:pPr>
      <w:r w:rsidRPr="00E179E0">
        <w:rPr>
          <w:rFonts w:ascii="Times New Roman" w:hAnsi="Times New Roman" w:cs="Times New Roman"/>
          <w:color w:val="222222"/>
          <w:sz w:val="24"/>
          <w:szCs w:val="24"/>
          <w:shd w:val="clear" w:color="auto" w:fill="FFFFFF"/>
        </w:rPr>
        <w:t xml:space="preserve">Operation of CCTV cameras will be in accordance with NPS and Department policy.  No person will be targeted or monitored merely because of race, religion, gender, sex, disability, national origin, or political affiliation or views. </w:t>
      </w:r>
    </w:p>
    <w:p w14:paraId="5AE9E723" w14:textId="77777777" w:rsidR="00E179E0" w:rsidRPr="00E179E0" w:rsidRDefault="00E179E0" w:rsidP="0027270F">
      <w:pPr>
        <w:rPr>
          <w:rFonts w:ascii="Times New Roman" w:hAnsi="Times New Roman" w:cs="Times New Roman"/>
          <w:sz w:val="24"/>
          <w:szCs w:val="24"/>
        </w:rPr>
      </w:pPr>
      <w:r w:rsidRPr="00E179E0">
        <w:rPr>
          <w:rFonts w:ascii="Times New Roman" w:hAnsi="Times New Roman" w:cs="Times New Roman"/>
          <w:color w:val="222222"/>
          <w:sz w:val="24"/>
          <w:szCs w:val="24"/>
          <w:shd w:val="clear" w:color="auto" w:fill="FFFFFF"/>
        </w:rPr>
        <w:t>Nothing in this policy statement is intended to create any rights, privileges, or benefits not otherwise recognized by law.</w:t>
      </w:r>
    </w:p>
    <w:p w14:paraId="2C70AE60" w14:textId="77777777" w:rsidR="0036229E" w:rsidRPr="00E179E0" w:rsidRDefault="0036229E" w:rsidP="0027270F">
      <w:pPr>
        <w:spacing w:after="0"/>
        <w:rPr>
          <w:rFonts w:ascii="Times New Roman" w:hAnsi="Times New Roman" w:cs="Times New Roman"/>
          <w:sz w:val="24"/>
          <w:szCs w:val="24"/>
        </w:rPr>
      </w:pPr>
    </w:p>
    <w:sectPr w:rsidR="0036229E" w:rsidRPr="00E179E0" w:rsidSect="00E212C2">
      <w:footerReference w:type="even" r:id="rId12"/>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4BBA" w14:textId="77777777" w:rsidR="00730826" w:rsidRDefault="00730826" w:rsidP="00107815">
      <w:r>
        <w:separator/>
      </w:r>
    </w:p>
    <w:p w14:paraId="0F4AEDC6" w14:textId="77777777" w:rsidR="00730826" w:rsidRDefault="00730826" w:rsidP="00107815"/>
  </w:endnote>
  <w:endnote w:type="continuationSeparator" w:id="0">
    <w:p w14:paraId="695F5FD7" w14:textId="77777777" w:rsidR="00730826" w:rsidRDefault="00730826" w:rsidP="00107815">
      <w:r>
        <w:continuationSeparator/>
      </w:r>
    </w:p>
    <w:p w14:paraId="0AECA0DD" w14:textId="77777777" w:rsidR="00730826" w:rsidRDefault="00730826" w:rsidP="00107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564C" w14:textId="3B5FF289" w:rsidR="00015798" w:rsidRDefault="00015798" w:rsidP="0010781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61145">
      <w:rPr>
        <w:rStyle w:val="PageNumber"/>
        <w:noProof/>
      </w:rPr>
      <w:t>1</w:t>
    </w:r>
    <w:r>
      <w:rPr>
        <w:rStyle w:val="PageNumber"/>
      </w:rPr>
      <w:fldChar w:fldCharType="end"/>
    </w:r>
  </w:p>
  <w:p w14:paraId="778D70F5" w14:textId="77777777" w:rsidR="00015798" w:rsidRDefault="00015798" w:rsidP="00107815">
    <w:pPr>
      <w:pStyle w:val="Footer"/>
    </w:pPr>
  </w:p>
  <w:p w14:paraId="035A8A4B" w14:textId="77777777" w:rsidR="00015798" w:rsidRDefault="00015798" w:rsidP="00107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C47D" w14:textId="77777777" w:rsidR="00730826" w:rsidRDefault="00730826" w:rsidP="00107815">
      <w:r>
        <w:separator/>
      </w:r>
    </w:p>
    <w:p w14:paraId="20B1B8EB" w14:textId="77777777" w:rsidR="00730826" w:rsidRDefault="00730826" w:rsidP="00107815"/>
  </w:footnote>
  <w:footnote w:type="continuationSeparator" w:id="0">
    <w:p w14:paraId="41C9A3F6" w14:textId="77777777" w:rsidR="00730826" w:rsidRDefault="00730826" w:rsidP="00107815">
      <w:r>
        <w:continuationSeparator/>
      </w:r>
    </w:p>
    <w:p w14:paraId="6FA3DDA5" w14:textId="77777777" w:rsidR="00730826" w:rsidRDefault="00730826" w:rsidP="001078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303"/>
    <w:multiLevelType w:val="hybridMultilevel"/>
    <w:tmpl w:val="72E8A5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4C180B"/>
    <w:multiLevelType w:val="hybridMultilevel"/>
    <w:tmpl w:val="ECE6D60E"/>
    <w:lvl w:ilvl="0" w:tplc="666EEC90">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15CC"/>
    <w:multiLevelType w:val="hybridMultilevel"/>
    <w:tmpl w:val="EBCA5E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B9510BF"/>
    <w:multiLevelType w:val="hybridMultilevel"/>
    <w:tmpl w:val="34DA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820FE"/>
    <w:multiLevelType w:val="hybridMultilevel"/>
    <w:tmpl w:val="CED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F12C0"/>
    <w:multiLevelType w:val="hybridMultilevel"/>
    <w:tmpl w:val="E7E61184"/>
    <w:lvl w:ilvl="0" w:tplc="5802C6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C4C2D"/>
    <w:multiLevelType w:val="hybridMultilevel"/>
    <w:tmpl w:val="AB88F09A"/>
    <w:lvl w:ilvl="0" w:tplc="0994EE62">
      <w:start w:val="1"/>
      <w:numFmt w:val="bullet"/>
      <w:pStyle w:val="1st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15B08336">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544719"/>
    <w:multiLevelType w:val="hybridMultilevel"/>
    <w:tmpl w:val="635C1524"/>
    <w:lvl w:ilvl="0" w:tplc="77825628">
      <w:start w:val="1"/>
      <w:numFmt w:val="bullet"/>
      <w:lvlText w:val="▫"/>
      <w:lvlJc w:val="left"/>
      <w:pPr>
        <w:tabs>
          <w:tab w:val="num" w:pos="1440"/>
        </w:tabs>
        <w:ind w:left="1440" w:hanging="360"/>
      </w:pPr>
      <w:rPr>
        <w:rFonts w:hint="default"/>
      </w:rPr>
    </w:lvl>
    <w:lvl w:ilvl="1" w:tplc="D4CAEE80">
      <w:start w:val="1"/>
      <w:numFmt w:val="bullet"/>
      <w:lvlText w:val="o"/>
      <w:lvlJc w:val="left"/>
      <w:pPr>
        <w:tabs>
          <w:tab w:val="num" w:pos="1440"/>
        </w:tabs>
        <w:ind w:left="1440" w:hanging="360"/>
      </w:pPr>
      <w:rPr>
        <w:rFonts w:ascii="Courier New" w:hAnsi="Courier New" w:hint="default"/>
      </w:rPr>
    </w:lvl>
    <w:lvl w:ilvl="2" w:tplc="3774A6DA">
      <w:start w:val="1"/>
      <w:numFmt w:val="bullet"/>
      <w:lvlText w:val=""/>
      <w:lvlJc w:val="left"/>
      <w:pPr>
        <w:tabs>
          <w:tab w:val="num" w:pos="2160"/>
        </w:tabs>
        <w:ind w:left="2160" w:hanging="360"/>
      </w:pPr>
      <w:rPr>
        <w:rFonts w:ascii="Wingdings" w:hAnsi="Wingdings" w:hint="default"/>
      </w:rPr>
    </w:lvl>
    <w:lvl w:ilvl="3" w:tplc="7986AE9E">
      <w:start w:val="1"/>
      <w:numFmt w:val="bullet"/>
      <w:lvlText w:val="▫"/>
      <w:lvlJc w:val="left"/>
      <w:pPr>
        <w:tabs>
          <w:tab w:val="num" w:pos="1440"/>
        </w:tabs>
        <w:ind w:left="1440" w:hanging="360"/>
      </w:pPr>
      <w:rPr>
        <w:rFonts w:hint="default"/>
      </w:rPr>
    </w:lvl>
    <w:lvl w:ilvl="4" w:tplc="8D322F9A">
      <w:start w:val="1"/>
      <w:numFmt w:val="bullet"/>
      <w:pStyle w:val="ListInset2"/>
      <w:lvlText w:val="o"/>
      <w:lvlJc w:val="left"/>
      <w:pPr>
        <w:tabs>
          <w:tab w:val="num" w:pos="3600"/>
        </w:tabs>
        <w:ind w:left="3600" w:hanging="360"/>
      </w:pPr>
      <w:rPr>
        <w:rFonts w:ascii="Courier New" w:hAnsi="Courier New" w:hint="default"/>
      </w:rPr>
    </w:lvl>
    <w:lvl w:ilvl="5" w:tplc="DD8CDEF6">
      <w:start w:val="1"/>
      <w:numFmt w:val="bullet"/>
      <w:lvlText w:val=""/>
      <w:lvlJc w:val="left"/>
      <w:pPr>
        <w:tabs>
          <w:tab w:val="num" w:pos="4320"/>
        </w:tabs>
        <w:ind w:left="4320" w:hanging="360"/>
      </w:pPr>
      <w:rPr>
        <w:rFonts w:ascii="Wingdings" w:hAnsi="Wingdings" w:hint="default"/>
      </w:rPr>
    </w:lvl>
    <w:lvl w:ilvl="6" w:tplc="FF04DC82">
      <w:start w:val="1"/>
      <w:numFmt w:val="bullet"/>
      <w:lvlText w:val=""/>
      <w:lvlJc w:val="left"/>
      <w:pPr>
        <w:tabs>
          <w:tab w:val="num" w:pos="5040"/>
        </w:tabs>
        <w:ind w:left="5040" w:hanging="360"/>
      </w:pPr>
      <w:rPr>
        <w:rFonts w:ascii="Symbol" w:hAnsi="Symbol" w:hint="default"/>
      </w:rPr>
    </w:lvl>
    <w:lvl w:ilvl="7" w:tplc="E3DAAB02">
      <w:start w:val="1"/>
      <w:numFmt w:val="bullet"/>
      <w:lvlText w:val="o"/>
      <w:lvlJc w:val="left"/>
      <w:pPr>
        <w:tabs>
          <w:tab w:val="num" w:pos="5760"/>
        </w:tabs>
        <w:ind w:left="5760" w:hanging="360"/>
      </w:pPr>
      <w:rPr>
        <w:rFonts w:ascii="Courier New" w:hAnsi="Courier New" w:hint="default"/>
      </w:rPr>
    </w:lvl>
    <w:lvl w:ilvl="8" w:tplc="D6F88254">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721CA"/>
    <w:multiLevelType w:val="hybridMultilevel"/>
    <w:tmpl w:val="4D30B050"/>
    <w:lvl w:ilvl="0" w:tplc="84D2D3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6D7311"/>
    <w:multiLevelType w:val="hybridMultilevel"/>
    <w:tmpl w:val="CD526A7A"/>
    <w:lvl w:ilvl="0" w:tplc="B1DCEFF2">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9169F"/>
    <w:multiLevelType w:val="hybridMultilevel"/>
    <w:tmpl w:val="2BCA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356E7"/>
    <w:multiLevelType w:val="hybridMultilevel"/>
    <w:tmpl w:val="5AE8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A75BA"/>
    <w:multiLevelType w:val="hybridMultilevel"/>
    <w:tmpl w:val="65329B36"/>
    <w:lvl w:ilvl="0" w:tplc="A45C01D0">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B77E8"/>
    <w:multiLevelType w:val="hybridMultilevel"/>
    <w:tmpl w:val="C540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34CEB"/>
    <w:multiLevelType w:val="hybridMultilevel"/>
    <w:tmpl w:val="45B24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5577E"/>
    <w:multiLevelType w:val="hybridMultilevel"/>
    <w:tmpl w:val="7B1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4618A"/>
    <w:multiLevelType w:val="hybridMultilevel"/>
    <w:tmpl w:val="5C22FB6A"/>
    <w:lvl w:ilvl="0" w:tplc="A45C01D0">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A4D36"/>
    <w:multiLevelType w:val="hybridMultilevel"/>
    <w:tmpl w:val="AFAE1F1E"/>
    <w:lvl w:ilvl="0" w:tplc="DAA0CFBA">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B1CD0"/>
    <w:multiLevelType w:val="hybridMultilevel"/>
    <w:tmpl w:val="A54AB08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557668"/>
    <w:multiLevelType w:val="hybridMultilevel"/>
    <w:tmpl w:val="E3523E0A"/>
    <w:lvl w:ilvl="0" w:tplc="B46E6D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93B81"/>
    <w:multiLevelType w:val="hybridMultilevel"/>
    <w:tmpl w:val="8A988002"/>
    <w:lvl w:ilvl="0" w:tplc="755269EE">
      <w:start w:val="1"/>
      <w:numFmt w:val="bullet"/>
      <w:pStyle w:val="2ndBullet"/>
      <w:lvlText w:val="o"/>
      <w:lvlJc w:val="left"/>
      <w:pPr>
        <w:ind w:left="1890" w:hanging="360"/>
      </w:pPr>
      <w:rPr>
        <w:rFonts w:ascii="Courier New" w:hAnsi="Courier New" w:cs="Courier New" w:hint="default"/>
      </w:rPr>
    </w:lvl>
    <w:lvl w:ilvl="1" w:tplc="053E7AD0">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3BE467AA"/>
    <w:multiLevelType w:val="hybridMultilevel"/>
    <w:tmpl w:val="50D44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22320"/>
    <w:multiLevelType w:val="hybridMultilevel"/>
    <w:tmpl w:val="78D4F30C"/>
    <w:lvl w:ilvl="0" w:tplc="2558F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7C52B0"/>
    <w:multiLevelType w:val="hybridMultilevel"/>
    <w:tmpl w:val="FDAA11CA"/>
    <w:lvl w:ilvl="0" w:tplc="BDA048EC">
      <w:start w:val="1"/>
      <w:numFmt w:val="bullet"/>
      <w:pStyle w:val="3rd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4" w15:restartNumberingAfterBreak="0">
    <w:nsid w:val="4A667B33"/>
    <w:multiLevelType w:val="hybridMultilevel"/>
    <w:tmpl w:val="41A4817A"/>
    <w:lvl w:ilvl="0" w:tplc="5B44C1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D63D02"/>
    <w:multiLevelType w:val="hybridMultilevel"/>
    <w:tmpl w:val="840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04DC5"/>
    <w:multiLevelType w:val="hybridMultilevel"/>
    <w:tmpl w:val="AC5000E4"/>
    <w:lvl w:ilvl="0" w:tplc="B46E6D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87A3B"/>
    <w:multiLevelType w:val="hybridMultilevel"/>
    <w:tmpl w:val="EE1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92E39"/>
    <w:multiLevelType w:val="hybridMultilevel"/>
    <w:tmpl w:val="D5CCB5D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5BF80466"/>
    <w:multiLevelType w:val="hybridMultilevel"/>
    <w:tmpl w:val="18F4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45123"/>
    <w:multiLevelType w:val="hybridMultilevel"/>
    <w:tmpl w:val="F6C0B4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517542"/>
    <w:multiLevelType w:val="hybridMultilevel"/>
    <w:tmpl w:val="6774290E"/>
    <w:lvl w:ilvl="0" w:tplc="84D2D30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8E4004"/>
    <w:multiLevelType w:val="hybridMultilevel"/>
    <w:tmpl w:val="D7C8A638"/>
    <w:lvl w:ilvl="0" w:tplc="ED206D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136E89"/>
    <w:multiLevelType w:val="hybridMultilevel"/>
    <w:tmpl w:val="8810643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1232368"/>
    <w:multiLevelType w:val="hybridMultilevel"/>
    <w:tmpl w:val="F280D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C741C"/>
    <w:multiLevelType w:val="hybridMultilevel"/>
    <w:tmpl w:val="45343E80"/>
    <w:lvl w:ilvl="0" w:tplc="4356966C">
      <w:start w:val="1"/>
      <w:numFmt w:val="bullet"/>
      <w:pStyle w:val="Indent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96C2E"/>
    <w:multiLevelType w:val="hybridMultilevel"/>
    <w:tmpl w:val="E492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72645"/>
    <w:multiLevelType w:val="hybridMultilevel"/>
    <w:tmpl w:val="C568E1C4"/>
    <w:lvl w:ilvl="0" w:tplc="A45C01D0">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7F7C7B98"/>
    <w:multiLevelType w:val="hybridMultilevel"/>
    <w:tmpl w:val="596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048413">
    <w:abstractNumId w:val="7"/>
  </w:num>
  <w:num w:numId="2" w16cid:durableId="1857454048">
    <w:abstractNumId w:val="35"/>
  </w:num>
  <w:num w:numId="3" w16cid:durableId="1639602067">
    <w:abstractNumId w:val="6"/>
  </w:num>
  <w:num w:numId="4" w16cid:durableId="1349139704">
    <w:abstractNumId w:val="20"/>
  </w:num>
  <w:num w:numId="5" w16cid:durableId="912350465">
    <w:abstractNumId w:val="23"/>
  </w:num>
  <w:num w:numId="6" w16cid:durableId="1222670527">
    <w:abstractNumId w:val="36"/>
  </w:num>
  <w:num w:numId="7" w16cid:durableId="705175347">
    <w:abstractNumId w:val="15"/>
  </w:num>
  <w:num w:numId="8" w16cid:durableId="815604296">
    <w:abstractNumId w:val="27"/>
  </w:num>
  <w:num w:numId="9" w16cid:durableId="388387573">
    <w:abstractNumId w:val="29"/>
  </w:num>
  <w:num w:numId="10" w16cid:durableId="555047992">
    <w:abstractNumId w:val="11"/>
  </w:num>
  <w:num w:numId="11" w16cid:durableId="497963125">
    <w:abstractNumId w:val="3"/>
  </w:num>
  <w:num w:numId="12" w16cid:durableId="1141649749">
    <w:abstractNumId w:val="10"/>
  </w:num>
  <w:num w:numId="13" w16cid:durableId="1519194380">
    <w:abstractNumId w:val="2"/>
  </w:num>
  <w:num w:numId="14" w16cid:durableId="1513646882">
    <w:abstractNumId w:val="8"/>
  </w:num>
  <w:num w:numId="15" w16cid:durableId="940990393">
    <w:abstractNumId w:val="33"/>
  </w:num>
  <w:num w:numId="16" w16cid:durableId="2012562817">
    <w:abstractNumId w:val="22"/>
  </w:num>
  <w:num w:numId="17" w16cid:durableId="1144858036">
    <w:abstractNumId w:val="31"/>
  </w:num>
  <w:num w:numId="18" w16cid:durableId="391463084">
    <w:abstractNumId w:val="5"/>
  </w:num>
  <w:num w:numId="19" w16cid:durableId="41758426">
    <w:abstractNumId w:val="4"/>
  </w:num>
  <w:num w:numId="20" w16cid:durableId="1745563818">
    <w:abstractNumId w:val="19"/>
  </w:num>
  <w:num w:numId="21" w16cid:durableId="1335835064">
    <w:abstractNumId w:val="26"/>
  </w:num>
  <w:num w:numId="22" w16cid:durableId="1395350246">
    <w:abstractNumId w:val="18"/>
  </w:num>
  <w:num w:numId="23" w16cid:durableId="1862936749">
    <w:abstractNumId w:val="24"/>
  </w:num>
  <w:num w:numId="24" w16cid:durableId="1109470160">
    <w:abstractNumId w:val="32"/>
  </w:num>
  <w:num w:numId="25" w16cid:durableId="1478912184">
    <w:abstractNumId w:val="21"/>
  </w:num>
  <w:num w:numId="26" w16cid:durableId="50731342">
    <w:abstractNumId w:val="38"/>
  </w:num>
  <w:num w:numId="27" w16cid:durableId="2113473417">
    <w:abstractNumId w:val="28"/>
  </w:num>
  <w:num w:numId="28" w16cid:durableId="1027753864">
    <w:abstractNumId w:val="30"/>
  </w:num>
  <w:num w:numId="29" w16cid:durableId="916329796">
    <w:abstractNumId w:val="0"/>
  </w:num>
  <w:num w:numId="30" w16cid:durableId="165637199">
    <w:abstractNumId w:val="25"/>
  </w:num>
  <w:num w:numId="31" w16cid:durableId="545531975">
    <w:abstractNumId w:val="37"/>
  </w:num>
  <w:num w:numId="32" w16cid:durableId="1382945403">
    <w:abstractNumId w:val="14"/>
  </w:num>
  <w:num w:numId="33" w16cid:durableId="1554147956">
    <w:abstractNumId w:val="12"/>
  </w:num>
  <w:num w:numId="34" w16cid:durableId="825902161">
    <w:abstractNumId w:val="16"/>
  </w:num>
  <w:num w:numId="35" w16cid:durableId="2058117108">
    <w:abstractNumId w:val="34"/>
  </w:num>
  <w:num w:numId="36" w16cid:durableId="1730302543">
    <w:abstractNumId w:val="9"/>
  </w:num>
  <w:num w:numId="37" w16cid:durableId="118959307">
    <w:abstractNumId w:val="13"/>
  </w:num>
  <w:num w:numId="38" w16cid:durableId="24529777">
    <w:abstractNumId w:val="17"/>
  </w:num>
  <w:num w:numId="39" w16cid:durableId="153892720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jpCVp05eJ5E10LZHdWSAdtNF16Qlh2trKzPTpSpfHqOSWYSUjgcfTqQQ/Q95UIEK+by0gvMs/UCApKPORjfyw==" w:salt="g6bCg320zUL8iAPfjL4XN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4E"/>
    <w:rsid w:val="00004556"/>
    <w:rsid w:val="000051F2"/>
    <w:rsid w:val="00015798"/>
    <w:rsid w:val="000327DE"/>
    <w:rsid w:val="000335DA"/>
    <w:rsid w:val="00052033"/>
    <w:rsid w:val="000522E9"/>
    <w:rsid w:val="00053FA2"/>
    <w:rsid w:val="000560FF"/>
    <w:rsid w:val="00061B60"/>
    <w:rsid w:val="0006506D"/>
    <w:rsid w:val="0007122D"/>
    <w:rsid w:val="00073B48"/>
    <w:rsid w:val="00076194"/>
    <w:rsid w:val="000A1530"/>
    <w:rsid w:val="000A249E"/>
    <w:rsid w:val="000A28FD"/>
    <w:rsid w:val="000B4034"/>
    <w:rsid w:val="000C2BCD"/>
    <w:rsid w:val="000C671E"/>
    <w:rsid w:val="000C7848"/>
    <w:rsid w:val="000D5021"/>
    <w:rsid w:val="000D670F"/>
    <w:rsid w:val="000E1647"/>
    <w:rsid w:val="000F63CC"/>
    <w:rsid w:val="000F73AF"/>
    <w:rsid w:val="00103965"/>
    <w:rsid w:val="00107815"/>
    <w:rsid w:val="0010781E"/>
    <w:rsid w:val="00113E33"/>
    <w:rsid w:val="00114378"/>
    <w:rsid w:val="0014693A"/>
    <w:rsid w:val="001501D0"/>
    <w:rsid w:val="00150DB6"/>
    <w:rsid w:val="00151AC9"/>
    <w:rsid w:val="00151AE8"/>
    <w:rsid w:val="00152C1D"/>
    <w:rsid w:val="001562EA"/>
    <w:rsid w:val="00157167"/>
    <w:rsid w:val="00175635"/>
    <w:rsid w:val="001815C9"/>
    <w:rsid w:val="00181DF2"/>
    <w:rsid w:val="0018215D"/>
    <w:rsid w:val="00182864"/>
    <w:rsid w:val="0019493B"/>
    <w:rsid w:val="00197845"/>
    <w:rsid w:val="00197918"/>
    <w:rsid w:val="001A67F2"/>
    <w:rsid w:val="001A724F"/>
    <w:rsid w:val="001C520C"/>
    <w:rsid w:val="001C5AD6"/>
    <w:rsid w:val="001C7426"/>
    <w:rsid w:val="001D20C6"/>
    <w:rsid w:val="001E29BC"/>
    <w:rsid w:val="00204AE5"/>
    <w:rsid w:val="00216022"/>
    <w:rsid w:val="002211E9"/>
    <w:rsid w:val="00222303"/>
    <w:rsid w:val="00223CE9"/>
    <w:rsid w:val="00227278"/>
    <w:rsid w:val="00230F55"/>
    <w:rsid w:val="00240B1E"/>
    <w:rsid w:val="00240CEE"/>
    <w:rsid w:val="00240D9E"/>
    <w:rsid w:val="0024108D"/>
    <w:rsid w:val="002451CC"/>
    <w:rsid w:val="00256246"/>
    <w:rsid w:val="00262104"/>
    <w:rsid w:val="002622AC"/>
    <w:rsid w:val="00263A57"/>
    <w:rsid w:val="0027094F"/>
    <w:rsid w:val="0027270F"/>
    <w:rsid w:val="00273972"/>
    <w:rsid w:val="002758FD"/>
    <w:rsid w:val="00287E20"/>
    <w:rsid w:val="002927D7"/>
    <w:rsid w:val="00295F76"/>
    <w:rsid w:val="002963E6"/>
    <w:rsid w:val="002A00E1"/>
    <w:rsid w:val="002A1C21"/>
    <w:rsid w:val="002A395E"/>
    <w:rsid w:val="002A5FD5"/>
    <w:rsid w:val="002A6AC7"/>
    <w:rsid w:val="002B233A"/>
    <w:rsid w:val="002B6488"/>
    <w:rsid w:val="002C5B9B"/>
    <w:rsid w:val="002C7AF7"/>
    <w:rsid w:val="002D3C6B"/>
    <w:rsid w:val="002D47FA"/>
    <w:rsid w:val="002E266C"/>
    <w:rsid w:val="002F01D5"/>
    <w:rsid w:val="002F114E"/>
    <w:rsid w:val="002F340C"/>
    <w:rsid w:val="002F39BA"/>
    <w:rsid w:val="00305907"/>
    <w:rsid w:val="003059AE"/>
    <w:rsid w:val="00305B85"/>
    <w:rsid w:val="00306342"/>
    <w:rsid w:val="00307D8E"/>
    <w:rsid w:val="0032383C"/>
    <w:rsid w:val="00335C58"/>
    <w:rsid w:val="003514FE"/>
    <w:rsid w:val="00353D83"/>
    <w:rsid w:val="0036229E"/>
    <w:rsid w:val="0036413E"/>
    <w:rsid w:val="00380079"/>
    <w:rsid w:val="0038124F"/>
    <w:rsid w:val="00384B00"/>
    <w:rsid w:val="00386A49"/>
    <w:rsid w:val="00394CF0"/>
    <w:rsid w:val="003A1288"/>
    <w:rsid w:val="003A3FD9"/>
    <w:rsid w:val="003A77EA"/>
    <w:rsid w:val="003B22B0"/>
    <w:rsid w:val="003B63FC"/>
    <w:rsid w:val="003B74B8"/>
    <w:rsid w:val="003C4293"/>
    <w:rsid w:val="003D4F76"/>
    <w:rsid w:val="003E096E"/>
    <w:rsid w:val="003E34CA"/>
    <w:rsid w:val="003F2179"/>
    <w:rsid w:val="003F3AE0"/>
    <w:rsid w:val="003F50AC"/>
    <w:rsid w:val="003F74D6"/>
    <w:rsid w:val="0041074B"/>
    <w:rsid w:val="00410EE4"/>
    <w:rsid w:val="00415F4C"/>
    <w:rsid w:val="00422365"/>
    <w:rsid w:val="00422FCC"/>
    <w:rsid w:val="00425959"/>
    <w:rsid w:val="00425E0F"/>
    <w:rsid w:val="004262CE"/>
    <w:rsid w:val="004266BE"/>
    <w:rsid w:val="004329CD"/>
    <w:rsid w:val="00433CAE"/>
    <w:rsid w:val="004369CC"/>
    <w:rsid w:val="00440D05"/>
    <w:rsid w:val="004440C5"/>
    <w:rsid w:val="0044445E"/>
    <w:rsid w:val="00462F24"/>
    <w:rsid w:val="0046420C"/>
    <w:rsid w:val="004656E4"/>
    <w:rsid w:val="00470B60"/>
    <w:rsid w:val="004725E9"/>
    <w:rsid w:val="0047481F"/>
    <w:rsid w:val="0047523B"/>
    <w:rsid w:val="00485E48"/>
    <w:rsid w:val="004864A2"/>
    <w:rsid w:val="00490A94"/>
    <w:rsid w:val="00491DE1"/>
    <w:rsid w:val="00492BA2"/>
    <w:rsid w:val="00494462"/>
    <w:rsid w:val="004A19CA"/>
    <w:rsid w:val="004A3FF0"/>
    <w:rsid w:val="004A6D41"/>
    <w:rsid w:val="004B11FB"/>
    <w:rsid w:val="004B3580"/>
    <w:rsid w:val="004B6801"/>
    <w:rsid w:val="004B71F5"/>
    <w:rsid w:val="004C1219"/>
    <w:rsid w:val="004D307B"/>
    <w:rsid w:val="004D3323"/>
    <w:rsid w:val="004D5CBF"/>
    <w:rsid w:val="004E0298"/>
    <w:rsid w:val="004E0714"/>
    <w:rsid w:val="004F275B"/>
    <w:rsid w:val="004F29B7"/>
    <w:rsid w:val="004F786C"/>
    <w:rsid w:val="005019C9"/>
    <w:rsid w:val="00502A29"/>
    <w:rsid w:val="005220FC"/>
    <w:rsid w:val="005248ED"/>
    <w:rsid w:val="005258EC"/>
    <w:rsid w:val="00533575"/>
    <w:rsid w:val="00535DB3"/>
    <w:rsid w:val="0054486E"/>
    <w:rsid w:val="0054541C"/>
    <w:rsid w:val="00550DAF"/>
    <w:rsid w:val="0055239E"/>
    <w:rsid w:val="0056336E"/>
    <w:rsid w:val="00563BF9"/>
    <w:rsid w:val="00564EF2"/>
    <w:rsid w:val="0056596E"/>
    <w:rsid w:val="005726FE"/>
    <w:rsid w:val="00576F0D"/>
    <w:rsid w:val="00587F60"/>
    <w:rsid w:val="00591191"/>
    <w:rsid w:val="00591591"/>
    <w:rsid w:val="00593A2D"/>
    <w:rsid w:val="00595063"/>
    <w:rsid w:val="00597086"/>
    <w:rsid w:val="005A28D9"/>
    <w:rsid w:val="005A4835"/>
    <w:rsid w:val="005A7188"/>
    <w:rsid w:val="005A72C8"/>
    <w:rsid w:val="005B3226"/>
    <w:rsid w:val="005B5E8C"/>
    <w:rsid w:val="005C2786"/>
    <w:rsid w:val="005C30EB"/>
    <w:rsid w:val="005C4436"/>
    <w:rsid w:val="005E0174"/>
    <w:rsid w:val="005F6A27"/>
    <w:rsid w:val="005F6CEB"/>
    <w:rsid w:val="005F78BA"/>
    <w:rsid w:val="00602D07"/>
    <w:rsid w:val="00612E29"/>
    <w:rsid w:val="00614B20"/>
    <w:rsid w:val="00615C93"/>
    <w:rsid w:val="006204BD"/>
    <w:rsid w:val="006274A3"/>
    <w:rsid w:val="00640FE0"/>
    <w:rsid w:val="00653C6A"/>
    <w:rsid w:val="00673DC3"/>
    <w:rsid w:val="006755E0"/>
    <w:rsid w:val="00676896"/>
    <w:rsid w:val="0067716E"/>
    <w:rsid w:val="00684C7C"/>
    <w:rsid w:val="00690AF4"/>
    <w:rsid w:val="00695877"/>
    <w:rsid w:val="006A6303"/>
    <w:rsid w:val="006B05E4"/>
    <w:rsid w:val="006B4ED7"/>
    <w:rsid w:val="006E18C8"/>
    <w:rsid w:val="006E43C2"/>
    <w:rsid w:val="006F0126"/>
    <w:rsid w:val="006F17EE"/>
    <w:rsid w:val="006F2222"/>
    <w:rsid w:val="007000FE"/>
    <w:rsid w:val="0070033E"/>
    <w:rsid w:val="00715A68"/>
    <w:rsid w:val="007162FD"/>
    <w:rsid w:val="00717D1C"/>
    <w:rsid w:val="00722F8F"/>
    <w:rsid w:val="00725A7F"/>
    <w:rsid w:val="007266B4"/>
    <w:rsid w:val="00730826"/>
    <w:rsid w:val="007321DC"/>
    <w:rsid w:val="007322F3"/>
    <w:rsid w:val="00732FE4"/>
    <w:rsid w:val="0073561A"/>
    <w:rsid w:val="00744CB6"/>
    <w:rsid w:val="00750D6A"/>
    <w:rsid w:val="00763D01"/>
    <w:rsid w:val="007701DE"/>
    <w:rsid w:val="00782470"/>
    <w:rsid w:val="007858A6"/>
    <w:rsid w:val="007A0634"/>
    <w:rsid w:val="007A45D1"/>
    <w:rsid w:val="007A5F06"/>
    <w:rsid w:val="007B021F"/>
    <w:rsid w:val="007B0366"/>
    <w:rsid w:val="007B1E99"/>
    <w:rsid w:val="007B2040"/>
    <w:rsid w:val="007B781A"/>
    <w:rsid w:val="007C1AE8"/>
    <w:rsid w:val="007C64F7"/>
    <w:rsid w:val="007C653D"/>
    <w:rsid w:val="007C77A2"/>
    <w:rsid w:val="007D0F7D"/>
    <w:rsid w:val="007D6A86"/>
    <w:rsid w:val="007D7E31"/>
    <w:rsid w:val="007E3E72"/>
    <w:rsid w:val="007F3F9B"/>
    <w:rsid w:val="007F4108"/>
    <w:rsid w:val="007F547E"/>
    <w:rsid w:val="007F5EF5"/>
    <w:rsid w:val="008025E7"/>
    <w:rsid w:val="00803204"/>
    <w:rsid w:val="008049E1"/>
    <w:rsid w:val="00810C85"/>
    <w:rsid w:val="0081145D"/>
    <w:rsid w:val="00811D6D"/>
    <w:rsid w:val="00812704"/>
    <w:rsid w:val="00813073"/>
    <w:rsid w:val="00813F20"/>
    <w:rsid w:val="008140A8"/>
    <w:rsid w:val="00816328"/>
    <w:rsid w:val="00816567"/>
    <w:rsid w:val="0082408A"/>
    <w:rsid w:val="00833373"/>
    <w:rsid w:val="008365EA"/>
    <w:rsid w:val="00836A07"/>
    <w:rsid w:val="00836C30"/>
    <w:rsid w:val="00851A2D"/>
    <w:rsid w:val="00853B53"/>
    <w:rsid w:val="00857602"/>
    <w:rsid w:val="00857E59"/>
    <w:rsid w:val="00861145"/>
    <w:rsid w:val="008716A4"/>
    <w:rsid w:val="00877FEC"/>
    <w:rsid w:val="00883267"/>
    <w:rsid w:val="0088685B"/>
    <w:rsid w:val="00886CDF"/>
    <w:rsid w:val="00894453"/>
    <w:rsid w:val="00897B6E"/>
    <w:rsid w:val="00897E42"/>
    <w:rsid w:val="008A2809"/>
    <w:rsid w:val="008A5549"/>
    <w:rsid w:val="008A6280"/>
    <w:rsid w:val="008C1BF0"/>
    <w:rsid w:val="008C1BF6"/>
    <w:rsid w:val="008C2031"/>
    <w:rsid w:val="008C247A"/>
    <w:rsid w:val="008C25AC"/>
    <w:rsid w:val="008C2C02"/>
    <w:rsid w:val="008C4FE8"/>
    <w:rsid w:val="008C7D6E"/>
    <w:rsid w:val="008F1184"/>
    <w:rsid w:val="008F1BBF"/>
    <w:rsid w:val="008F73FC"/>
    <w:rsid w:val="008F7E99"/>
    <w:rsid w:val="00900267"/>
    <w:rsid w:val="00901A1A"/>
    <w:rsid w:val="00906BBF"/>
    <w:rsid w:val="00907147"/>
    <w:rsid w:val="00910329"/>
    <w:rsid w:val="009218DC"/>
    <w:rsid w:val="00934E23"/>
    <w:rsid w:val="00936E19"/>
    <w:rsid w:val="0094071C"/>
    <w:rsid w:val="0094359E"/>
    <w:rsid w:val="009442FD"/>
    <w:rsid w:val="00946D90"/>
    <w:rsid w:val="00960985"/>
    <w:rsid w:val="0096376A"/>
    <w:rsid w:val="00971D51"/>
    <w:rsid w:val="00972A4F"/>
    <w:rsid w:val="009777A0"/>
    <w:rsid w:val="0098344C"/>
    <w:rsid w:val="00983DCE"/>
    <w:rsid w:val="00987F65"/>
    <w:rsid w:val="00993CC3"/>
    <w:rsid w:val="00994AB6"/>
    <w:rsid w:val="00995AB9"/>
    <w:rsid w:val="009B1974"/>
    <w:rsid w:val="009B63DF"/>
    <w:rsid w:val="009B7167"/>
    <w:rsid w:val="009C37A2"/>
    <w:rsid w:val="009C7489"/>
    <w:rsid w:val="009D3969"/>
    <w:rsid w:val="009E4582"/>
    <w:rsid w:val="009E5597"/>
    <w:rsid w:val="009F70FE"/>
    <w:rsid w:val="00A1252D"/>
    <w:rsid w:val="00A1436A"/>
    <w:rsid w:val="00A2261C"/>
    <w:rsid w:val="00A27AE3"/>
    <w:rsid w:val="00A321A5"/>
    <w:rsid w:val="00A34934"/>
    <w:rsid w:val="00A3573C"/>
    <w:rsid w:val="00A4436D"/>
    <w:rsid w:val="00A61042"/>
    <w:rsid w:val="00A65498"/>
    <w:rsid w:val="00A76A06"/>
    <w:rsid w:val="00A82914"/>
    <w:rsid w:val="00A846A5"/>
    <w:rsid w:val="00A90317"/>
    <w:rsid w:val="00A91884"/>
    <w:rsid w:val="00AA665E"/>
    <w:rsid w:val="00AB1339"/>
    <w:rsid w:val="00AB588F"/>
    <w:rsid w:val="00AD605A"/>
    <w:rsid w:val="00AD6CFD"/>
    <w:rsid w:val="00AE040D"/>
    <w:rsid w:val="00AF3579"/>
    <w:rsid w:val="00B021BE"/>
    <w:rsid w:val="00B05CFE"/>
    <w:rsid w:val="00B16868"/>
    <w:rsid w:val="00B17071"/>
    <w:rsid w:val="00B27B8F"/>
    <w:rsid w:val="00B368F5"/>
    <w:rsid w:val="00B42642"/>
    <w:rsid w:val="00B57CE1"/>
    <w:rsid w:val="00B60938"/>
    <w:rsid w:val="00B60F20"/>
    <w:rsid w:val="00B62969"/>
    <w:rsid w:val="00B70C31"/>
    <w:rsid w:val="00B747C3"/>
    <w:rsid w:val="00B75D12"/>
    <w:rsid w:val="00B76BA9"/>
    <w:rsid w:val="00B90590"/>
    <w:rsid w:val="00B94453"/>
    <w:rsid w:val="00BB45FF"/>
    <w:rsid w:val="00BB4874"/>
    <w:rsid w:val="00BD1F4F"/>
    <w:rsid w:val="00BE2280"/>
    <w:rsid w:val="00BF0055"/>
    <w:rsid w:val="00BF25B1"/>
    <w:rsid w:val="00BF2686"/>
    <w:rsid w:val="00C00081"/>
    <w:rsid w:val="00C04D24"/>
    <w:rsid w:val="00C102B4"/>
    <w:rsid w:val="00C10A29"/>
    <w:rsid w:val="00C14565"/>
    <w:rsid w:val="00C16059"/>
    <w:rsid w:val="00C2246E"/>
    <w:rsid w:val="00C268B2"/>
    <w:rsid w:val="00C279D2"/>
    <w:rsid w:val="00C33EE1"/>
    <w:rsid w:val="00C44655"/>
    <w:rsid w:val="00C44C2A"/>
    <w:rsid w:val="00C5451C"/>
    <w:rsid w:val="00C5497A"/>
    <w:rsid w:val="00C56510"/>
    <w:rsid w:val="00C64415"/>
    <w:rsid w:val="00C6624E"/>
    <w:rsid w:val="00C70408"/>
    <w:rsid w:val="00C74B81"/>
    <w:rsid w:val="00C74BC6"/>
    <w:rsid w:val="00C87636"/>
    <w:rsid w:val="00C94C8E"/>
    <w:rsid w:val="00CA0E11"/>
    <w:rsid w:val="00CB021F"/>
    <w:rsid w:val="00CB2250"/>
    <w:rsid w:val="00CB246D"/>
    <w:rsid w:val="00CB4E67"/>
    <w:rsid w:val="00CC53C9"/>
    <w:rsid w:val="00CC65B0"/>
    <w:rsid w:val="00CD761E"/>
    <w:rsid w:val="00CE22B0"/>
    <w:rsid w:val="00CF6716"/>
    <w:rsid w:val="00D02159"/>
    <w:rsid w:val="00D06780"/>
    <w:rsid w:val="00D20FD7"/>
    <w:rsid w:val="00D238D9"/>
    <w:rsid w:val="00D23F9E"/>
    <w:rsid w:val="00D308EE"/>
    <w:rsid w:val="00D3696A"/>
    <w:rsid w:val="00D4763C"/>
    <w:rsid w:val="00D503BE"/>
    <w:rsid w:val="00D50493"/>
    <w:rsid w:val="00D50CEB"/>
    <w:rsid w:val="00D51A75"/>
    <w:rsid w:val="00D57E56"/>
    <w:rsid w:val="00D62ED5"/>
    <w:rsid w:val="00D643CE"/>
    <w:rsid w:val="00D70420"/>
    <w:rsid w:val="00D749C4"/>
    <w:rsid w:val="00D75593"/>
    <w:rsid w:val="00D816D0"/>
    <w:rsid w:val="00D85146"/>
    <w:rsid w:val="00D970F5"/>
    <w:rsid w:val="00DA04C6"/>
    <w:rsid w:val="00DA1CC2"/>
    <w:rsid w:val="00DA7FF0"/>
    <w:rsid w:val="00DB3771"/>
    <w:rsid w:val="00DC1CAB"/>
    <w:rsid w:val="00DC5B7F"/>
    <w:rsid w:val="00DD1643"/>
    <w:rsid w:val="00DD24BE"/>
    <w:rsid w:val="00DD37E5"/>
    <w:rsid w:val="00DD4C46"/>
    <w:rsid w:val="00DE0EB0"/>
    <w:rsid w:val="00DE5226"/>
    <w:rsid w:val="00DE6B89"/>
    <w:rsid w:val="00DE6F22"/>
    <w:rsid w:val="00DF2E4B"/>
    <w:rsid w:val="00DF46E1"/>
    <w:rsid w:val="00E04B18"/>
    <w:rsid w:val="00E11EA6"/>
    <w:rsid w:val="00E12088"/>
    <w:rsid w:val="00E1431B"/>
    <w:rsid w:val="00E1667E"/>
    <w:rsid w:val="00E179E0"/>
    <w:rsid w:val="00E212C2"/>
    <w:rsid w:val="00E22C0E"/>
    <w:rsid w:val="00E30C01"/>
    <w:rsid w:val="00E34E4F"/>
    <w:rsid w:val="00E35033"/>
    <w:rsid w:val="00E3643F"/>
    <w:rsid w:val="00E36EF3"/>
    <w:rsid w:val="00E46708"/>
    <w:rsid w:val="00E55B3E"/>
    <w:rsid w:val="00E61365"/>
    <w:rsid w:val="00E77011"/>
    <w:rsid w:val="00E80C0D"/>
    <w:rsid w:val="00E81068"/>
    <w:rsid w:val="00E83B2E"/>
    <w:rsid w:val="00EA72D2"/>
    <w:rsid w:val="00EB06C2"/>
    <w:rsid w:val="00EB782E"/>
    <w:rsid w:val="00EB7E32"/>
    <w:rsid w:val="00EC065A"/>
    <w:rsid w:val="00EC165E"/>
    <w:rsid w:val="00EC2D68"/>
    <w:rsid w:val="00EC3536"/>
    <w:rsid w:val="00EC6D7E"/>
    <w:rsid w:val="00EC75BA"/>
    <w:rsid w:val="00EC77BB"/>
    <w:rsid w:val="00EC7CEA"/>
    <w:rsid w:val="00ED1C12"/>
    <w:rsid w:val="00ED230D"/>
    <w:rsid w:val="00ED4919"/>
    <w:rsid w:val="00ED4CB4"/>
    <w:rsid w:val="00ED67D9"/>
    <w:rsid w:val="00ED6E32"/>
    <w:rsid w:val="00EE3D9A"/>
    <w:rsid w:val="00EE6F9D"/>
    <w:rsid w:val="00EF189D"/>
    <w:rsid w:val="00EF7272"/>
    <w:rsid w:val="00F104C1"/>
    <w:rsid w:val="00F2096A"/>
    <w:rsid w:val="00F214A8"/>
    <w:rsid w:val="00F2599D"/>
    <w:rsid w:val="00F318A9"/>
    <w:rsid w:val="00F32B8F"/>
    <w:rsid w:val="00F3700D"/>
    <w:rsid w:val="00F459C2"/>
    <w:rsid w:val="00F55338"/>
    <w:rsid w:val="00F62C62"/>
    <w:rsid w:val="00F7790F"/>
    <w:rsid w:val="00F80F2C"/>
    <w:rsid w:val="00FA02C0"/>
    <w:rsid w:val="00FA06EA"/>
    <w:rsid w:val="00FB490F"/>
    <w:rsid w:val="00FC1EDD"/>
    <w:rsid w:val="00FC4273"/>
    <w:rsid w:val="00FD3A17"/>
    <w:rsid w:val="00FD584D"/>
    <w:rsid w:val="00FD7AFC"/>
    <w:rsid w:val="00FE19BD"/>
    <w:rsid w:val="00FE1C21"/>
    <w:rsid w:val="00FF6493"/>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DBF7D"/>
  <w15:docId w15:val="{E61D4A6F-3E34-496F-8D83-48BD7190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3FC"/>
    <w:pPr>
      <w:spacing w:after="160"/>
    </w:pPr>
    <w:rPr>
      <w:rFonts w:ascii="Arial" w:hAnsi="Arial" w:cs="Arial"/>
    </w:rPr>
  </w:style>
  <w:style w:type="paragraph" w:styleId="Heading1">
    <w:name w:val="heading 1"/>
    <w:basedOn w:val="Normal"/>
    <w:next w:val="Normal"/>
    <w:qFormat/>
    <w:rsid w:val="002A5FD5"/>
    <w:pPr>
      <w:keepNext/>
      <w:spacing w:before="240"/>
      <w:outlineLvl w:val="0"/>
    </w:pPr>
    <w:rPr>
      <w:b/>
      <w:bCs/>
      <w:caps/>
    </w:rPr>
  </w:style>
  <w:style w:type="paragraph" w:styleId="Heading2">
    <w:name w:val="heading 2"/>
    <w:basedOn w:val="Heading1"/>
    <w:next w:val="Normal"/>
    <w:qFormat/>
    <w:rsid w:val="00422FCC"/>
    <w:pPr>
      <w:tabs>
        <w:tab w:val="left" w:pos="360"/>
        <w:tab w:val="left" w:pos="1080"/>
        <w:tab w:val="left" w:pos="1440"/>
        <w:tab w:val="left" w:pos="1800"/>
      </w:tabs>
      <w:spacing w:after="120"/>
      <w:outlineLvl w:val="1"/>
    </w:pPr>
    <w:rPr>
      <w:caps w:val="0"/>
    </w:rPr>
  </w:style>
  <w:style w:type="paragraph" w:styleId="Heading3">
    <w:name w:val="heading 3"/>
    <w:basedOn w:val="Heading4"/>
    <w:next w:val="Normal"/>
    <w:qFormat/>
    <w:rsid w:val="005F6CEB"/>
    <w:pPr>
      <w:ind w:left="806" w:hanging="806"/>
      <w:outlineLvl w:val="2"/>
    </w:pPr>
  </w:style>
  <w:style w:type="paragraph" w:styleId="Heading4">
    <w:name w:val="heading 4"/>
    <w:basedOn w:val="IndentBody"/>
    <w:next w:val="Normal"/>
    <w:link w:val="Heading4Char"/>
    <w:unhideWhenUsed/>
    <w:qFormat/>
    <w:rsid w:val="007D7E31"/>
    <w:pPr>
      <w:outlineLvl w:val="3"/>
    </w:pPr>
  </w:style>
  <w:style w:type="paragraph" w:styleId="Heading5">
    <w:name w:val="heading 5"/>
    <w:basedOn w:val="Normal"/>
    <w:next w:val="Normal"/>
    <w:rsid w:val="00305907"/>
    <w:pPr>
      <w:keepNext/>
      <w:numPr>
        <w:ilvl w:val="12"/>
      </w:numP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05907"/>
    <w:pPr>
      <w:tabs>
        <w:tab w:val="center" w:pos="1980"/>
      </w:tabs>
    </w:pPr>
    <w:rPr>
      <w:i/>
      <w:iCs/>
    </w:rPr>
  </w:style>
  <w:style w:type="paragraph" w:styleId="BodyTextIndent">
    <w:name w:val="Body Text Indent"/>
    <w:basedOn w:val="Normal"/>
    <w:link w:val="BodyTextIndentChar"/>
    <w:rsid w:val="00305907"/>
    <w:pPr>
      <w:tabs>
        <w:tab w:val="center" w:pos="1980"/>
      </w:tabs>
      <w:ind w:left="1800"/>
    </w:pPr>
    <w:rPr>
      <w:i/>
      <w:iCs/>
    </w:rPr>
  </w:style>
  <w:style w:type="paragraph" w:styleId="BodyTextIndent2">
    <w:name w:val="Body Text Indent 2"/>
    <w:basedOn w:val="Normal"/>
    <w:rsid w:val="00305907"/>
    <w:pPr>
      <w:tabs>
        <w:tab w:val="center" w:pos="1980"/>
      </w:tabs>
      <w:ind w:left="2520"/>
    </w:pPr>
    <w:rPr>
      <w:i/>
      <w:iCs/>
    </w:rPr>
  </w:style>
  <w:style w:type="paragraph" w:styleId="Header">
    <w:name w:val="header"/>
    <w:basedOn w:val="Normal"/>
    <w:rsid w:val="00305907"/>
    <w:pPr>
      <w:tabs>
        <w:tab w:val="center" w:pos="4320"/>
        <w:tab w:val="right" w:pos="8640"/>
      </w:tabs>
    </w:pPr>
    <w:rPr>
      <w:rFonts w:ascii="Frutiger 45 Light" w:hAnsi="Frutiger 45 Light"/>
      <w:b/>
      <w:sz w:val="36"/>
    </w:rPr>
  </w:style>
  <w:style w:type="paragraph" w:customStyle="1" w:styleId="NPSDOI">
    <w:name w:val="NPS/DOI"/>
    <w:rsid w:val="00305907"/>
    <w:pPr>
      <w:autoSpaceDE w:val="0"/>
      <w:autoSpaceDN w:val="0"/>
      <w:adjustRightInd w:val="0"/>
      <w:spacing w:line="216" w:lineRule="atLeast"/>
    </w:pPr>
    <w:rPr>
      <w:rFonts w:ascii="Frutiger 45 Light" w:hAnsi="Frutiger 45 Light"/>
      <w:b/>
      <w:bCs/>
      <w:color w:val="000000"/>
      <w:sz w:val="17"/>
      <w:szCs w:val="17"/>
    </w:rPr>
  </w:style>
  <w:style w:type="paragraph" w:customStyle="1" w:styleId="Sitenameandaddress">
    <w:name w:val="Site name and address"/>
    <w:rsid w:val="00305907"/>
    <w:pPr>
      <w:autoSpaceDE w:val="0"/>
      <w:autoSpaceDN w:val="0"/>
      <w:adjustRightInd w:val="0"/>
      <w:spacing w:line="216" w:lineRule="atLeast"/>
    </w:pPr>
    <w:rPr>
      <w:rFonts w:ascii="Frutiger 55 Roman" w:hAnsi="Frutiger 55 Roman"/>
      <w:color w:val="000000"/>
      <w:sz w:val="17"/>
      <w:szCs w:val="17"/>
    </w:rPr>
  </w:style>
  <w:style w:type="paragraph" w:styleId="BodyText">
    <w:name w:val="Body Text"/>
    <w:basedOn w:val="Normal"/>
    <w:link w:val="BodyTextChar"/>
    <w:rsid w:val="00305907"/>
    <w:rPr>
      <w:rFonts w:ascii="Frutiger 55 Roman" w:hAnsi="Frutiger 55 Roman"/>
      <w:b/>
      <w:vanish/>
      <w:color w:val="FF0001"/>
      <w:sz w:val="17"/>
    </w:rPr>
  </w:style>
  <w:style w:type="paragraph" w:styleId="BodyText3">
    <w:name w:val="Body Text 3"/>
    <w:basedOn w:val="Normal"/>
    <w:link w:val="BodyText3Char"/>
    <w:rsid w:val="00305907"/>
    <w:pPr>
      <w:numPr>
        <w:ilvl w:val="12"/>
      </w:numPr>
    </w:pPr>
  </w:style>
  <w:style w:type="paragraph" w:styleId="BodyTextIndent3">
    <w:name w:val="Body Text Indent 3"/>
    <w:basedOn w:val="Normal"/>
    <w:rsid w:val="00305907"/>
    <w:pPr>
      <w:ind w:left="1440" w:hanging="360"/>
    </w:pPr>
    <w:rPr>
      <w:b/>
      <w:bCs/>
    </w:rPr>
  </w:style>
  <w:style w:type="paragraph" w:styleId="Footer">
    <w:name w:val="footer"/>
    <w:basedOn w:val="Normal"/>
    <w:link w:val="FooterChar"/>
    <w:uiPriority w:val="99"/>
    <w:rsid w:val="00305907"/>
    <w:pPr>
      <w:tabs>
        <w:tab w:val="center" w:pos="4320"/>
        <w:tab w:val="right" w:pos="8640"/>
      </w:tabs>
    </w:pPr>
  </w:style>
  <w:style w:type="character" w:styleId="PageNumber">
    <w:name w:val="page number"/>
    <w:basedOn w:val="DefaultParagraphFont"/>
    <w:rsid w:val="00305907"/>
  </w:style>
  <w:style w:type="paragraph" w:styleId="DocumentMap">
    <w:name w:val="Document Map"/>
    <w:basedOn w:val="Normal"/>
    <w:semiHidden/>
    <w:rsid w:val="00305907"/>
    <w:pPr>
      <w:shd w:val="clear" w:color="auto" w:fill="000080"/>
    </w:pPr>
    <w:rPr>
      <w:rFonts w:ascii="Tahoma" w:hAnsi="Tahoma"/>
    </w:rPr>
  </w:style>
  <w:style w:type="character" w:styleId="Hyperlink">
    <w:name w:val="Hyperlink"/>
    <w:basedOn w:val="DefaultParagraphFont"/>
    <w:rsid w:val="00305907"/>
    <w:rPr>
      <w:color w:val="0000FF"/>
      <w:u w:val="single"/>
    </w:rPr>
  </w:style>
  <w:style w:type="paragraph" w:styleId="NoSpacing">
    <w:name w:val="No Spacing"/>
    <w:basedOn w:val="Normal"/>
    <w:link w:val="NoSpacingChar"/>
    <w:uiPriority w:val="1"/>
    <w:rsid w:val="00EE6F9D"/>
    <w:rPr>
      <w:rFonts w:eastAsia="Calibri"/>
      <w:szCs w:val="32"/>
      <w:lang w:bidi="en-US"/>
    </w:rPr>
  </w:style>
  <w:style w:type="character" w:customStyle="1" w:styleId="FooterChar">
    <w:name w:val="Footer Char"/>
    <w:basedOn w:val="DefaultParagraphFont"/>
    <w:link w:val="Footer"/>
    <w:uiPriority w:val="99"/>
    <w:rsid w:val="00D50CEB"/>
    <w:rPr>
      <w:sz w:val="24"/>
      <w:szCs w:val="24"/>
    </w:rPr>
  </w:style>
  <w:style w:type="character" w:styleId="CommentReference">
    <w:name w:val="annotation reference"/>
    <w:basedOn w:val="DefaultParagraphFont"/>
    <w:semiHidden/>
    <w:unhideWhenUsed/>
    <w:rsid w:val="00C10A29"/>
    <w:rPr>
      <w:sz w:val="16"/>
      <w:szCs w:val="16"/>
    </w:rPr>
  </w:style>
  <w:style w:type="paragraph" w:styleId="CommentText">
    <w:name w:val="annotation text"/>
    <w:basedOn w:val="Normal"/>
    <w:link w:val="CommentTextChar"/>
    <w:semiHidden/>
    <w:unhideWhenUsed/>
    <w:rsid w:val="00C10A29"/>
  </w:style>
  <w:style w:type="character" w:customStyle="1" w:styleId="CommentTextChar">
    <w:name w:val="Comment Text Char"/>
    <w:basedOn w:val="DefaultParagraphFont"/>
    <w:link w:val="CommentText"/>
    <w:semiHidden/>
    <w:rsid w:val="00C10A29"/>
  </w:style>
  <w:style w:type="paragraph" w:styleId="CommentSubject">
    <w:name w:val="annotation subject"/>
    <w:basedOn w:val="CommentText"/>
    <w:next w:val="CommentText"/>
    <w:link w:val="CommentSubjectChar"/>
    <w:semiHidden/>
    <w:unhideWhenUsed/>
    <w:rsid w:val="00C10A29"/>
    <w:rPr>
      <w:b/>
      <w:bCs/>
    </w:rPr>
  </w:style>
  <w:style w:type="character" w:customStyle="1" w:styleId="CommentSubjectChar">
    <w:name w:val="Comment Subject Char"/>
    <w:basedOn w:val="CommentTextChar"/>
    <w:link w:val="CommentSubject"/>
    <w:semiHidden/>
    <w:rsid w:val="00C10A29"/>
    <w:rPr>
      <w:b/>
      <w:bCs/>
    </w:rPr>
  </w:style>
  <w:style w:type="paragraph" w:styleId="BalloonText">
    <w:name w:val="Balloon Text"/>
    <w:basedOn w:val="Normal"/>
    <w:link w:val="BalloonTextChar"/>
    <w:semiHidden/>
    <w:unhideWhenUsed/>
    <w:rsid w:val="00C10A29"/>
    <w:rPr>
      <w:rFonts w:ascii="Segoe UI" w:hAnsi="Segoe UI" w:cs="Segoe UI"/>
      <w:sz w:val="18"/>
      <w:szCs w:val="18"/>
    </w:rPr>
  </w:style>
  <w:style w:type="character" w:customStyle="1" w:styleId="BalloonTextChar">
    <w:name w:val="Balloon Text Char"/>
    <w:basedOn w:val="DefaultParagraphFont"/>
    <w:link w:val="BalloonText"/>
    <w:semiHidden/>
    <w:rsid w:val="00C10A29"/>
    <w:rPr>
      <w:rFonts w:ascii="Segoe UI" w:hAnsi="Segoe UI" w:cs="Segoe UI"/>
      <w:sz w:val="18"/>
      <w:szCs w:val="18"/>
    </w:rPr>
  </w:style>
  <w:style w:type="paragraph" w:styleId="ListParagraph">
    <w:name w:val="List Paragraph"/>
    <w:basedOn w:val="Normal"/>
    <w:link w:val="ListParagraphChar"/>
    <w:uiPriority w:val="34"/>
    <w:qFormat/>
    <w:rsid w:val="008C1BF0"/>
    <w:pPr>
      <w:ind w:left="720"/>
    </w:pPr>
  </w:style>
  <w:style w:type="paragraph" w:customStyle="1" w:styleId="IndentBody">
    <w:name w:val="Indent Body"/>
    <w:basedOn w:val="Normal"/>
    <w:link w:val="IndentBodyChar"/>
    <w:rsid w:val="00F214A8"/>
    <w:pPr>
      <w:ind w:left="720"/>
    </w:pPr>
  </w:style>
  <w:style w:type="paragraph" w:customStyle="1" w:styleId="IndentBulletedList">
    <w:name w:val="Indent Bulleted List"/>
    <w:basedOn w:val="NoSpacing"/>
    <w:link w:val="IndentBulletedListChar"/>
    <w:rsid w:val="00E1431B"/>
    <w:pPr>
      <w:numPr>
        <w:numId w:val="2"/>
      </w:numPr>
      <w:ind w:left="1080"/>
    </w:pPr>
  </w:style>
  <w:style w:type="character" w:customStyle="1" w:styleId="IndentBodyChar">
    <w:name w:val="Indent Body Char"/>
    <w:basedOn w:val="DefaultParagraphFont"/>
    <w:link w:val="IndentBody"/>
    <w:rsid w:val="00F214A8"/>
    <w:rPr>
      <w:rFonts w:ascii="Arial" w:hAnsi="Arial" w:cs="Arial"/>
    </w:rPr>
  </w:style>
  <w:style w:type="character" w:customStyle="1" w:styleId="Heading4Char">
    <w:name w:val="Heading 4 Char"/>
    <w:basedOn w:val="DefaultParagraphFont"/>
    <w:link w:val="Heading4"/>
    <w:rsid w:val="007D7E31"/>
    <w:rPr>
      <w:rFonts w:ascii="Arial" w:hAnsi="Arial" w:cs="Arial"/>
    </w:rPr>
  </w:style>
  <w:style w:type="character" w:customStyle="1" w:styleId="NoSpacingChar">
    <w:name w:val="No Spacing Char"/>
    <w:basedOn w:val="DefaultParagraphFont"/>
    <w:link w:val="NoSpacing"/>
    <w:uiPriority w:val="1"/>
    <w:rsid w:val="00E1431B"/>
    <w:rPr>
      <w:rFonts w:ascii="Arial" w:eastAsia="Calibri" w:hAnsi="Arial" w:cs="Arial"/>
      <w:szCs w:val="32"/>
      <w:lang w:bidi="en-US"/>
    </w:rPr>
  </w:style>
  <w:style w:type="character" w:customStyle="1" w:styleId="IndentBulletedListChar">
    <w:name w:val="Indent Bulleted List Char"/>
    <w:basedOn w:val="NoSpacingChar"/>
    <w:link w:val="IndentBulletedList"/>
    <w:rsid w:val="00E1431B"/>
    <w:rPr>
      <w:rFonts w:ascii="Arial" w:eastAsia="Calibri" w:hAnsi="Arial" w:cs="Arial"/>
      <w:szCs w:val="32"/>
      <w:lang w:bidi="en-US"/>
    </w:rPr>
  </w:style>
  <w:style w:type="character" w:customStyle="1" w:styleId="BodyTextChar">
    <w:name w:val="Body Text Char"/>
    <w:basedOn w:val="DefaultParagraphFont"/>
    <w:link w:val="BodyText"/>
    <w:rsid w:val="007D7E31"/>
    <w:rPr>
      <w:rFonts w:ascii="Frutiger 55 Roman" w:hAnsi="Frutiger 55 Roman" w:cs="Arial"/>
      <w:b/>
      <w:vanish/>
      <w:color w:val="FF0001"/>
      <w:sz w:val="17"/>
    </w:rPr>
  </w:style>
  <w:style w:type="character" w:customStyle="1" w:styleId="BodyTextIndentChar">
    <w:name w:val="Body Text Indent Char"/>
    <w:basedOn w:val="DefaultParagraphFont"/>
    <w:link w:val="BodyTextIndent"/>
    <w:rsid w:val="007D7E31"/>
    <w:rPr>
      <w:rFonts w:ascii="Arial" w:hAnsi="Arial" w:cs="Arial"/>
      <w:i/>
      <w:iCs/>
    </w:rPr>
  </w:style>
  <w:style w:type="paragraph" w:customStyle="1" w:styleId="Determination">
    <w:name w:val="Determination"/>
    <w:basedOn w:val="IndentBody"/>
    <w:link w:val="DeterminationChar"/>
    <w:qFormat/>
    <w:rsid w:val="00E35033"/>
    <w:rPr>
      <w:i/>
    </w:rPr>
  </w:style>
  <w:style w:type="paragraph" w:customStyle="1" w:styleId="List1stLevel">
    <w:name w:val="List 1st Level"/>
    <w:basedOn w:val="IndentBulletedList"/>
    <w:link w:val="List1stLevelChar"/>
    <w:rsid w:val="007C1AE8"/>
    <w:pPr>
      <w:ind w:left="1440"/>
    </w:pPr>
  </w:style>
  <w:style w:type="character" w:customStyle="1" w:styleId="DeterminationChar">
    <w:name w:val="Determination Char"/>
    <w:basedOn w:val="IndentBodyChar"/>
    <w:link w:val="Determination"/>
    <w:rsid w:val="00E35033"/>
    <w:rPr>
      <w:rFonts w:ascii="Arial" w:hAnsi="Arial" w:cs="Arial"/>
      <w:i/>
    </w:rPr>
  </w:style>
  <w:style w:type="character" w:customStyle="1" w:styleId="List1stLevelChar">
    <w:name w:val="List 1st Level Char"/>
    <w:basedOn w:val="IndentBulletedListChar"/>
    <w:link w:val="List1stLevel"/>
    <w:rsid w:val="007C1AE8"/>
    <w:rPr>
      <w:rFonts w:ascii="Arial" w:eastAsia="Calibri" w:hAnsi="Arial" w:cs="Arial"/>
      <w:szCs w:val="32"/>
      <w:lang w:bidi="en-US"/>
    </w:rPr>
  </w:style>
  <w:style w:type="paragraph" w:customStyle="1" w:styleId="DeepPara">
    <w:name w:val="Deep Para"/>
    <w:basedOn w:val="IndentBody"/>
    <w:link w:val="DeepParaChar"/>
    <w:rsid w:val="001815C9"/>
    <w:pPr>
      <w:ind w:left="1080"/>
    </w:pPr>
  </w:style>
  <w:style w:type="character" w:customStyle="1" w:styleId="DeepParaChar">
    <w:name w:val="Deep Para Char"/>
    <w:basedOn w:val="IndentBodyChar"/>
    <w:link w:val="DeepPara"/>
    <w:rsid w:val="001815C9"/>
    <w:rPr>
      <w:rFonts w:ascii="Arial" w:hAnsi="Arial" w:cs="Arial"/>
    </w:rPr>
  </w:style>
  <w:style w:type="paragraph" w:customStyle="1" w:styleId="ParaBold">
    <w:name w:val="Para Bold"/>
    <w:basedOn w:val="Normal"/>
    <w:link w:val="ParaBoldChar"/>
    <w:rsid w:val="00C14565"/>
    <w:rPr>
      <w:b/>
    </w:rPr>
  </w:style>
  <w:style w:type="paragraph" w:customStyle="1" w:styleId="ListInset2">
    <w:name w:val="List Inset 2"/>
    <w:basedOn w:val="BodyText3"/>
    <w:link w:val="ListInset2Char"/>
    <w:rsid w:val="00B70C31"/>
    <w:pPr>
      <w:numPr>
        <w:ilvl w:val="4"/>
        <w:numId w:val="1"/>
      </w:numPr>
      <w:tabs>
        <w:tab w:val="clear" w:pos="3600"/>
      </w:tabs>
      <w:ind w:left="1800"/>
    </w:pPr>
  </w:style>
  <w:style w:type="character" w:customStyle="1" w:styleId="ParaBoldChar">
    <w:name w:val="Para Bold Char"/>
    <w:basedOn w:val="DefaultParagraphFont"/>
    <w:link w:val="ParaBold"/>
    <w:rsid w:val="00C14565"/>
    <w:rPr>
      <w:rFonts w:ascii="Arial" w:hAnsi="Arial" w:cs="Arial"/>
      <w:b/>
    </w:rPr>
  </w:style>
  <w:style w:type="character" w:customStyle="1" w:styleId="BodyText3Char">
    <w:name w:val="Body Text 3 Char"/>
    <w:basedOn w:val="DefaultParagraphFont"/>
    <w:link w:val="BodyText3"/>
    <w:rsid w:val="00B70C31"/>
    <w:rPr>
      <w:rFonts w:ascii="Arial" w:hAnsi="Arial" w:cs="Arial"/>
    </w:rPr>
  </w:style>
  <w:style w:type="character" w:customStyle="1" w:styleId="ListInset2Char">
    <w:name w:val="List Inset 2 Char"/>
    <w:basedOn w:val="BodyText3Char"/>
    <w:link w:val="ListInset2"/>
    <w:rsid w:val="00B70C31"/>
    <w:rPr>
      <w:rFonts w:ascii="Arial" w:hAnsi="Arial" w:cs="Arial"/>
    </w:rPr>
  </w:style>
  <w:style w:type="paragraph" w:customStyle="1" w:styleId="1stBullet">
    <w:name w:val="1st Bullet"/>
    <w:basedOn w:val="ListParagraph"/>
    <w:link w:val="1stBulletChar"/>
    <w:rsid w:val="006755E0"/>
    <w:pPr>
      <w:numPr>
        <w:numId w:val="3"/>
      </w:numPr>
    </w:pPr>
  </w:style>
  <w:style w:type="paragraph" w:customStyle="1" w:styleId="2ndBullet">
    <w:name w:val="2nd Bullet"/>
    <w:basedOn w:val="1stBullet"/>
    <w:link w:val="2ndBulletChar"/>
    <w:rsid w:val="008365EA"/>
    <w:pPr>
      <w:numPr>
        <w:numId w:val="4"/>
      </w:numPr>
      <w:ind w:left="1530"/>
    </w:pPr>
  </w:style>
  <w:style w:type="character" w:customStyle="1" w:styleId="ListParagraphChar">
    <w:name w:val="List Paragraph Char"/>
    <w:basedOn w:val="DefaultParagraphFont"/>
    <w:link w:val="ListParagraph"/>
    <w:uiPriority w:val="34"/>
    <w:rsid w:val="009B1974"/>
    <w:rPr>
      <w:rFonts w:ascii="Arial" w:hAnsi="Arial" w:cs="Arial"/>
    </w:rPr>
  </w:style>
  <w:style w:type="character" w:customStyle="1" w:styleId="1stBulletChar">
    <w:name w:val="1st Bullet Char"/>
    <w:basedOn w:val="ListParagraphChar"/>
    <w:link w:val="1stBullet"/>
    <w:rsid w:val="006755E0"/>
    <w:rPr>
      <w:rFonts w:ascii="Arial" w:hAnsi="Arial" w:cs="Arial"/>
    </w:rPr>
  </w:style>
  <w:style w:type="paragraph" w:customStyle="1" w:styleId="ParagBold">
    <w:name w:val="Parag Bold"/>
    <w:basedOn w:val="Normal"/>
    <w:link w:val="ParagBoldChar"/>
    <w:qFormat/>
    <w:rsid w:val="00533575"/>
    <w:pPr>
      <w:tabs>
        <w:tab w:val="left" w:pos="360"/>
        <w:tab w:val="left" w:pos="720"/>
        <w:tab w:val="left" w:pos="1080"/>
        <w:tab w:val="left" w:pos="1440"/>
        <w:tab w:val="left" w:pos="1800"/>
      </w:tabs>
    </w:pPr>
    <w:rPr>
      <w:b/>
    </w:rPr>
  </w:style>
  <w:style w:type="character" w:customStyle="1" w:styleId="2ndBulletChar">
    <w:name w:val="2nd Bullet Char"/>
    <w:basedOn w:val="1stBulletChar"/>
    <w:link w:val="2ndBullet"/>
    <w:rsid w:val="008365EA"/>
    <w:rPr>
      <w:rFonts w:ascii="Arial" w:hAnsi="Arial" w:cs="Arial"/>
    </w:rPr>
  </w:style>
  <w:style w:type="paragraph" w:customStyle="1" w:styleId="3rdBullet">
    <w:name w:val="3rd Bullet"/>
    <w:basedOn w:val="2ndBullet"/>
    <w:link w:val="3rdBulletChar"/>
    <w:rsid w:val="008365EA"/>
    <w:pPr>
      <w:numPr>
        <w:numId w:val="5"/>
      </w:numPr>
      <w:ind w:left="1890"/>
    </w:pPr>
  </w:style>
  <w:style w:type="character" w:customStyle="1" w:styleId="ParagBoldChar">
    <w:name w:val="Parag Bold Char"/>
    <w:basedOn w:val="DefaultParagraphFont"/>
    <w:link w:val="ParagBold"/>
    <w:rsid w:val="00533575"/>
    <w:rPr>
      <w:rFonts w:ascii="Arial" w:hAnsi="Arial" w:cs="Arial"/>
      <w:b/>
    </w:rPr>
  </w:style>
  <w:style w:type="character" w:customStyle="1" w:styleId="3rdBulletChar">
    <w:name w:val="3rd Bullet Char"/>
    <w:basedOn w:val="2ndBulletChar"/>
    <w:link w:val="3rdBullet"/>
    <w:rsid w:val="008365EA"/>
    <w:rPr>
      <w:rFonts w:ascii="Arial" w:hAnsi="Arial" w:cs="Arial"/>
    </w:rPr>
  </w:style>
  <w:style w:type="table" w:styleId="TableGrid">
    <w:name w:val="Table Grid"/>
    <w:basedOn w:val="TableNormal"/>
    <w:rsid w:val="00FD5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C0D"/>
    <w:rPr>
      <w:color w:val="605E5C"/>
      <w:shd w:val="clear" w:color="auto" w:fill="E1DFDD"/>
    </w:rPr>
  </w:style>
  <w:style w:type="paragraph" w:styleId="Revision">
    <w:name w:val="Revision"/>
    <w:hidden/>
    <w:uiPriority w:val="99"/>
    <w:semiHidden/>
    <w:rsid w:val="00595063"/>
    <w:rPr>
      <w:rFonts w:ascii="Arial" w:hAnsi="Arial" w:cs="Arial"/>
    </w:rPr>
  </w:style>
  <w:style w:type="character" w:styleId="FollowedHyperlink">
    <w:name w:val="FollowedHyperlink"/>
    <w:basedOn w:val="DefaultParagraphFont"/>
    <w:semiHidden/>
    <w:unhideWhenUsed/>
    <w:rsid w:val="00861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9189">
      <w:bodyDiv w:val="1"/>
      <w:marLeft w:val="0"/>
      <w:marRight w:val="0"/>
      <w:marTop w:val="0"/>
      <w:marBottom w:val="0"/>
      <w:divBdr>
        <w:top w:val="none" w:sz="0" w:space="0" w:color="auto"/>
        <w:left w:val="none" w:sz="0" w:space="0" w:color="auto"/>
        <w:bottom w:val="none" w:sz="0" w:space="0" w:color="auto"/>
        <w:right w:val="none" w:sz="0" w:space="0" w:color="auto"/>
      </w:divBdr>
    </w:div>
    <w:div w:id="748769423">
      <w:bodyDiv w:val="1"/>
      <w:marLeft w:val="0"/>
      <w:marRight w:val="0"/>
      <w:marTop w:val="0"/>
      <w:marBottom w:val="0"/>
      <w:divBdr>
        <w:top w:val="none" w:sz="0" w:space="0" w:color="auto"/>
        <w:left w:val="none" w:sz="0" w:space="0" w:color="auto"/>
        <w:bottom w:val="none" w:sz="0" w:space="0" w:color="auto"/>
        <w:right w:val="none" w:sz="0" w:space="0" w:color="auto"/>
      </w:divBdr>
      <w:divsChild>
        <w:div w:id="1098913154">
          <w:marLeft w:val="0"/>
          <w:marRight w:val="0"/>
          <w:marTop w:val="0"/>
          <w:marBottom w:val="120"/>
          <w:divBdr>
            <w:top w:val="none" w:sz="0" w:space="0" w:color="auto"/>
            <w:left w:val="none" w:sz="0" w:space="0" w:color="auto"/>
            <w:bottom w:val="none" w:sz="0" w:space="0" w:color="auto"/>
            <w:right w:val="none" w:sz="0" w:space="0" w:color="auto"/>
          </w:divBdr>
          <w:divsChild>
            <w:div w:id="901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ecfr.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1688C-63CE-45FE-9CE5-A4172AAF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3014</Words>
  <Characters>16573</Characters>
  <Application>Microsoft Office Word</Application>
  <DocSecurity>12</DocSecurity>
  <Lines>138</Lines>
  <Paragraphs>39</Paragraphs>
  <ScaleCrop>false</ScaleCrop>
  <HeadingPairs>
    <vt:vector size="2" baseType="variant">
      <vt:variant>
        <vt:lpstr>Title</vt:lpstr>
      </vt:variant>
      <vt:variant>
        <vt:i4>1</vt:i4>
      </vt:variant>
    </vt:vector>
  </HeadingPairs>
  <TitlesOfParts>
    <vt:vector size="1" baseType="lpstr">
      <vt:lpstr>Brown v. Board of Education National Historic Site Superintendent's Compendium, 2018</vt:lpstr>
    </vt:vector>
  </TitlesOfParts>
  <Company>National Park Service</Company>
  <LinksUpToDate>false</LinksUpToDate>
  <CharactersWithSpaces>19548</CharactersWithSpaces>
  <SharedDoc>false</SharedDoc>
  <HLinks>
    <vt:vector size="6" baseType="variant">
      <vt:variant>
        <vt:i4>2424888</vt:i4>
      </vt:variant>
      <vt:variant>
        <vt:i4>21</vt:i4>
      </vt:variant>
      <vt:variant>
        <vt:i4>0</vt:i4>
      </vt:variant>
      <vt:variant>
        <vt:i4>5</vt:i4>
      </vt:variant>
      <vt:variant>
        <vt:lpwstr>http://www.pwr.nps.gov/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 v. Board of Education National Historic Site Superintendent's Compendium, 2018</dc:title>
  <dc:creator>PGSO</dc:creator>
  <cp:keywords>508 Accessible</cp:keywords>
  <cp:lastModifiedBy>Webb, Preston D</cp:lastModifiedBy>
  <cp:revision>2</cp:revision>
  <cp:lastPrinted>2024-03-15T16:51:00Z</cp:lastPrinted>
  <dcterms:created xsi:type="dcterms:W3CDTF">2024-03-15T17:01:00Z</dcterms:created>
  <dcterms:modified xsi:type="dcterms:W3CDTF">2024-03-15T17:01:00Z</dcterms:modified>
</cp:coreProperties>
</file>