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left="400"/>
      </w:pPr>
      <w:r>
        <w:rPr/>
        <w:t>ATTACHMENT</w:t>
      </w:r>
      <w:r>
        <w:rPr>
          <w:spacing w:val="-12"/>
        </w:rPr>
        <w:t> </w:t>
      </w:r>
      <w:r>
        <w:rPr/>
        <w:t>A:</w:t>
      </w:r>
      <w:r>
        <w:rPr>
          <w:spacing w:val="-10"/>
        </w:rPr>
        <w:t> </w:t>
      </w:r>
      <w:r>
        <w:rPr/>
        <w:t>Dune</w:t>
      </w:r>
      <w:r>
        <w:rPr>
          <w:spacing w:val="-11"/>
        </w:rPr>
        <w:t> </w:t>
      </w:r>
      <w:r>
        <w:rPr/>
        <w:t>Shacks</w:t>
      </w:r>
      <w:r>
        <w:rPr>
          <w:spacing w:val="-11"/>
        </w:rPr>
        <w:t> </w:t>
      </w:r>
      <w:r>
        <w:rPr/>
        <w:t>RFP</w:t>
      </w:r>
      <w:r>
        <w:rPr>
          <w:spacing w:val="-11"/>
        </w:rPr>
        <w:t> </w:t>
      </w:r>
      <w:r>
        <w:rPr/>
        <w:t>Sample</w:t>
      </w:r>
      <w:r>
        <w:rPr>
          <w:spacing w:val="-10"/>
        </w:rPr>
        <w:t> </w:t>
      </w:r>
      <w:r>
        <w:rPr>
          <w:spacing w:val="-2"/>
        </w:rPr>
        <w:t>Lease</w:t>
      </w:r>
    </w:p>
    <w:p>
      <w:pPr>
        <w:pStyle w:val="BodyText"/>
        <w:spacing w:before="6"/>
        <w:rPr>
          <w:sz w:val="19"/>
        </w:rPr>
      </w:pPr>
      <w:r>
        <w:rPr/>
        <w:drawing>
          <wp:anchor distT="0" distB="0" distL="0" distR="0" allowOverlap="1" layoutInCell="1" locked="0" behindDoc="0" simplePos="0" relativeHeight="0">
            <wp:simplePos x="0" y="0"/>
            <wp:positionH relativeFrom="page">
              <wp:posOffset>3072383</wp:posOffset>
            </wp:positionH>
            <wp:positionV relativeFrom="paragraph">
              <wp:posOffset>158255</wp:posOffset>
            </wp:positionV>
            <wp:extent cx="1630680" cy="2115311"/>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30680" cy="2115311"/>
                    </a:xfrm>
                    <a:prstGeom prst="rect">
                      <a:avLst/>
                    </a:prstGeom>
                  </pic:spPr>
                </pic:pic>
              </a:graphicData>
            </a:graphic>
          </wp:anchor>
        </w:drawing>
      </w:r>
    </w:p>
    <w:p>
      <w:pPr>
        <w:pStyle w:val="BodyText"/>
        <w:spacing w:before="9"/>
        <w:rPr>
          <w:sz w:val="35"/>
        </w:rPr>
      </w:pPr>
    </w:p>
    <w:p>
      <w:pPr>
        <w:spacing w:before="0"/>
        <w:ind w:left="1102" w:right="908" w:firstLine="0"/>
        <w:jc w:val="center"/>
        <w:rPr>
          <w:b/>
          <w:sz w:val="32"/>
        </w:rPr>
      </w:pPr>
      <w:r>
        <w:rPr>
          <w:b/>
          <w:spacing w:val="-2"/>
          <w:sz w:val="32"/>
        </w:rPr>
        <w:t>LEASE</w:t>
      </w:r>
    </w:p>
    <w:p>
      <w:pPr>
        <w:pStyle w:val="BodyText"/>
        <w:spacing w:before="263"/>
        <w:ind w:left="1106" w:right="908"/>
        <w:jc w:val="center"/>
      </w:pPr>
      <w:r>
        <w:rPr>
          <w:spacing w:val="-2"/>
        </w:rPr>
        <w:t>between</w:t>
      </w:r>
    </w:p>
    <w:p>
      <w:pPr>
        <w:pStyle w:val="BodyText"/>
        <w:spacing w:before="9"/>
        <w:rPr>
          <w:sz w:val="27"/>
        </w:rPr>
      </w:pPr>
    </w:p>
    <w:p>
      <w:pPr>
        <w:spacing w:before="0"/>
        <w:ind w:left="1102" w:right="908" w:firstLine="0"/>
        <w:jc w:val="center"/>
        <w:rPr>
          <w:b/>
          <w:sz w:val="32"/>
        </w:rPr>
      </w:pPr>
      <w:r>
        <w:rPr>
          <w:b/>
          <w:spacing w:val="-2"/>
          <w:sz w:val="32"/>
        </w:rPr>
        <w:t>UNITED</w:t>
      </w:r>
      <w:r>
        <w:rPr>
          <w:b/>
          <w:spacing w:val="-13"/>
          <w:sz w:val="32"/>
        </w:rPr>
        <w:t> </w:t>
      </w:r>
      <w:r>
        <w:rPr>
          <w:b/>
          <w:spacing w:val="-2"/>
          <w:sz w:val="32"/>
        </w:rPr>
        <w:t>STATES</w:t>
      </w:r>
      <w:r>
        <w:rPr>
          <w:b/>
          <w:spacing w:val="-12"/>
          <w:sz w:val="32"/>
        </w:rPr>
        <w:t> </w:t>
      </w:r>
      <w:r>
        <w:rPr>
          <w:b/>
          <w:spacing w:val="-2"/>
          <w:sz w:val="32"/>
        </w:rPr>
        <w:t>OF</w:t>
      </w:r>
      <w:r>
        <w:rPr>
          <w:b/>
          <w:spacing w:val="-13"/>
          <w:sz w:val="32"/>
        </w:rPr>
        <w:t> </w:t>
      </w:r>
      <w:r>
        <w:rPr>
          <w:b/>
          <w:spacing w:val="-2"/>
          <w:sz w:val="32"/>
        </w:rPr>
        <w:t>AMERICA</w:t>
      </w:r>
    </w:p>
    <w:p>
      <w:pPr>
        <w:spacing w:before="4"/>
        <w:ind w:left="1107" w:right="908" w:firstLine="0"/>
        <w:jc w:val="center"/>
        <w:rPr>
          <w:b/>
          <w:sz w:val="32"/>
        </w:rPr>
      </w:pPr>
      <w:r>
        <w:rPr>
          <w:b/>
          <w:sz w:val="32"/>
        </w:rPr>
        <w:t>UNITED</w:t>
      </w:r>
      <w:r>
        <w:rPr>
          <w:b/>
          <w:spacing w:val="-17"/>
          <w:sz w:val="32"/>
        </w:rPr>
        <w:t> </w:t>
      </w:r>
      <w:r>
        <w:rPr>
          <w:b/>
          <w:sz w:val="32"/>
        </w:rPr>
        <w:t>STATES</w:t>
      </w:r>
      <w:r>
        <w:rPr>
          <w:b/>
          <w:spacing w:val="-16"/>
          <w:sz w:val="32"/>
        </w:rPr>
        <w:t> </w:t>
      </w:r>
      <w:r>
        <w:rPr>
          <w:b/>
          <w:sz w:val="32"/>
        </w:rPr>
        <w:t>DEPARTMENT</w:t>
      </w:r>
      <w:r>
        <w:rPr>
          <w:b/>
          <w:spacing w:val="-17"/>
          <w:sz w:val="32"/>
        </w:rPr>
        <w:t> </w:t>
      </w:r>
      <w:r>
        <w:rPr>
          <w:b/>
          <w:sz w:val="32"/>
        </w:rPr>
        <w:t>OF</w:t>
      </w:r>
      <w:r>
        <w:rPr>
          <w:b/>
          <w:spacing w:val="-16"/>
          <w:sz w:val="32"/>
        </w:rPr>
        <w:t> </w:t>
      </w:r>
      <w:r>
        <w:rPr>
          <w:b/>
          <w:sz w:val="32"/>
        </w:rPr>
        <w:t>THE</w:t>
      </w:r>
      <w:r>
        <w:rPr>
          <w:b/>
          <w:spacing w:val="-15"/>
          <w:sz w:val="32"/>
        </w:rPr>
        <w:t> </w:t>
      </w:r>
      <w:r>
        <w:rPr>
          <w:b/>
          <w:sz w:val="32"/>
        </w:rPr>
        <w:t>INTERIOR NATIONAL PARK SERVICE</w:t>
      </w:r>
    </w:p>
    <w:p>
      <w:pPr>
        <w:pStyle w:val="BodyText"/>
        <w:spacing w:before="267"/>
        <w:ind w:left="1107" w:right="906"/>
        <w:jc w:val="center"/>
      </w:pPr>
      <w:r>
        <w:rPr>
          <w:spacing w:val="-5"/>
        </w:rPr>
        <w:t>and</w:t>
      </w:r>
    </w:p>
    <w:p>
      <w:pPr>
        <w:spacing w:before="194"/>
        <w:ind w:left="1107" w:right="906" w:firstLine="0"/>
        <w:jc w:val="center"/>
        <w:rPr>
          <w:b/>
          <w:sz w:val="32"/>
        </w:rPr>
      </w:pPr>
      <w:r>
        <w:rPr>
          <w:b/>
          <w:spacing w:val="-2"/>
          <w:sz w:val="32"/>
        </w:rPr>
        <w:t>[INSERT</w:t>
      </w:r>
      <w:r>
        <w:rPr>
          <w:b/>
          <w:spacing w:val="-12"/>
          <w:sz w:val="32"/>
        </w:rPr>
        <w:t> </w:t>
      </w:r>
      <w:r>
        <w:rPr>
          <w:b/>
          <w:spacing w:val="-2"/>
          <w:sz w:val="32"/>
        </w:rPr>
        <w:t>NAME</w:t>
      </w:r>
      <w:r>
        <w:rPr>
          <w:b/>
          <w:spacing w:val="-11"/>
          <w:sz w:val="32"/>
        </w:rPr>
        <w:t> </w:t>
      </w:r>
      <w:r>
        <w:rPr>
          <w:b/>
          <w:spacing w:val="-2"/>
          <w:sz w:val="32"/>
        </w:rPr>
        <w:t>OF</w:t>
      </w:r>
      <w:r>
        <w:rPr>
          <w:b/>
          <w:spacing w:val="-11"/>
          <w:sz w:val="32"/>
        </w:rPr>
        <w:t> </w:t>
      </w:r>
      <w:r>
        <w:rPr>
          <w:b/>
          <w:spacing w:val="-2"/>
          <w:sz w:val="32"/>
        </w:rPr>
        <w:t>LESSEE</w:t>
      </w:r>
      <w:r>
        <w:rPr>
          <w:b/>
          <w:spacing w:val="-11"/>
          <w:sz w:val="32"/>
        </w:rPr>
        <w:t> </w:t>
      </w:r>
      <w:r>
        <w:rPr>
          <w:b/>
          <w:spacing w:val="-2"/>
          <w:sz w:val="32"/>
        </w:rPr>
        <w:t>HERE]</w:t>
      </w:r>
    </w:p>
    <w:p>
      <w:pPr>
        <w:pStyle w:val="BodyText"/>
        <w:spacing w:before="5"/>
        <w:rPr>
          <w:b/>
          <w:sz w:val="46"/>
        </w:rPr>
      </w:pPr>
    </w:p>
    <w:p>
      <w:pPr>
        <w:pStyle w:val="BodyText"/>
        <w:ind w:left="1107" w:right="905"/>
        <w:jc w:val="center"/>
      </w:pPr>
      <w:r>
        <w:rPr/>
        <w:t>for</w:t>
      </w:r>
      <w:r>
        <w:rPr>
          <w:spacing w:val="-10"/>
        </w:rPr>
        <w:t> </w:t>
      </w:r>
      <w:r>
        <w:rPr/>
        <w:t>the</w:t>
      </w:r>
      <w:r>
        <w:rPr>
          <w:spacing w:val="-7"/>
        </w:rPr>
        <w:t> </w:t>
      </w:r>
      <w:r>
        <w:rPr/>
        <w:t>Premises</w:t>
      </w:r>
      <w:r>
        <w:rPr>
          <w:spacing w:val="-9"/>
        </w:rPr>
        <w:t> </w:t>
      </w:r>
      <w:r>
        <w:rPr/>
        <w:t>known</w:t>
      </w:r>
      <w:r>
        <w:rPr>
          <w:spacing w:val="-7"/>
        </w:rPr>
        <w:t> </w:t>
      </w:r>
      <w:r>
        <w:rPr>
          <w:spacing w:val="-5"/>
        </w:rPr>
        <w:t>as</w:t>
      </w:r>
    </w:p>
    <w:p>
      <w:pPr>
        <w:pStyle w:val="BodyText"/>
        <w:spacing w:before="2"/>
        <w:rPr>
          <w:sz w:val="24"/>
        </w:rPr>
      </w:pPr>
    </w:p>
    <w:p>
      <w:pPr>
        <w:spacing w:before="0"/>
        <w:ind w:left="1107" w:right="907" w:firstLine="0"/>
        <w:jc w:val="center"/>
        <w:rPr>
          <w:b/>
          <w:sz w:val="32"/>
        </w:rPr>
      </w:pPr>
      <w:r>
        <w:rPr>
          <w:b/>
          <w:sz w:val="32"/>
        </w:rPr>
        <w:t>[INSERT</w:t>
      </w:r>
      <w:r>
        <w:rPr>
          <w:b/>
          <w:spacing w:val="-20"/>
          <w:sz w:val="32"/>
        </w:rPr>
        <w:t> </w:t>
      </w:r>
      <w:r>
        <w:rPr>
          <w:b/>
          <w:sz w:val="32"/>
        </w:rPr>
        <w:t>NAME</w:t>
      </w:r>
      <w:r>
        <w:rPr>
          <w:b/>
          <w:spacing w:val="-20"/>
          <w:sz w:val="32"/>
        </w:rPr>
        <w:t> </w:t>
      </w:r>
      <w:r>
        <w:rPr>
          <w:b/>
          <w:sz w:val="32"/>
        </w:rPr>
        <w:t>OF</w:t>
      </w:r>
      <w:r>
        <w:rPr>
          <w:b/>
          <w:spacing w:val="-20"/>
          <w:sz w:val="32"/>
        </w:rPr>
        <w:t> </w:t>
      </w:r>
      <w:r>
        <w:rPr>
          <w:b/>
          <w:sz w:val="32"/>
        </w:rPr>
        <w:t>DUNE</w:t>
      </w:r>
      <w:r>
        <w:rPr>
          <w:b/>
          <w:spacing w:val="-20"/>
          <w:sz w:val="32"/>
        </w:rPr>
        <w:t> </w:t>
      </w:r>
      <w:r>
        <w:rPr>
          <w:b/>
          <w:sz w:val="32"/>
        </w:rPr>
        <w:t>SHACK</w:t>
      </w:r>
      <w:r>
        <w:rPr>
          <w:b/>
          <w:spacing w:val="-20"/>
          <w:sz w:val="32"/>
        </w:rPr>
        <w:t> </w:t>
      </w:r>
      <w:r>
        <w:rPr>
          <w:b/>
          <w:spacing w:val="-2"/>
          <w:sz w:val="32"/>
        </w:rPr>
        <w:t>HERE]</w:t>
      </w:r>
    </w:p>
    <w:p>
      <w:pPr>
        <w:spacing w:after="0"/>
        <w:jc w:val="center"/>
        <w:rPr>
          <w:sz w:val="32"/>
        </w:rPr>
        <w:sectPr>
          <w:type w:val="continuous"/>
          <w:pgSz w:w="12240" w:h="15840"/>
          <w:pgMar w:top="1360" w:bottom="280" w:left="1160" w:right="1220"/>
        </w:sectPr>
      </w:pPr>
    </w:p>
    <w:p>
      <w:pPr>
        <w:pStyle w:val="BodyText"/>
        <w:spacing w:before="80"/>
        <w:ind w:left="1107" w:right="904"/>
        <w:jc w:val="center"/>
      </w:pPr>
      <w:r>
        <w:rPr>
          <w:spacing w:val="-2"/>
        </w:rPr>
        <w:t>Table</w:t>
      </w:r>
      <w:r>
        <w:rPr>
          <w:spacing w:val="-9"/>
        </w:rPr>
        <w:t> </w:t>
      </w:r>
      <w:r>
        <w:rPr>
          <w:spacing w:val="-2"/>
        </w:rPr>
        <w:t>of</w:t>
      </w:r>
      <w:r>
        <w:rPr>
          <w:spacing w:val="-6"/>
        </w:rPr>
        <w:t> </w:t>
      </w:r>
      <w:r>
        <w:rPr>
          <w:spacing w:val="-2"/>
        </w:rPr>
        <w:t>Contents</w:t>
      </w:r>
    </w:p>
    <w:p>
      <w:pPr>
        <w:spacing w:after="0"/>
        <w:jc w:val="center"/>
        <w:sectPr>
          <w:footerReference w:type="default" r:id="rId6"/>
          <w:pgSz w:w="12240" w:h="15840"/>
          <w:pgMar w:footer="1017" w:header="0" w:top="1360" w:bottom="1654" w:left="1160" w:right="1220"/>
          <w:pgNumType w:start="2"/>
        </w:sectPr>
      </w:pPr>
    </w:p>
    <w:sdt>
      <w:sdtPr>
        <w:docPartObj>
          <w:docPartGallery w:val="Table of Contents"/>
          <w:docPartUnique/>
        </w:docPartObj>
      </w:sdtPr>
      <w:sdtEndPr/>
      <w:sdtContent>
        <w:p>
          <w:pPr>
            <w:pStyle w:val="TOC1"/>
            <w:tabs>
              <w:tab w:pos="9667" w:val="right" w:leader="dot"/>
            </w:tabs>
            <w:spacing w:before="13"/>
          </w:pPr>
          <w:hyperlink w:history="true" w:anchor="_TOC_250083">
            <w:r>
              <w:rPr>
                <w:spacing w:val="-2"/>
              </w:rPr>
              <w:t>Section</w:t>
            </w:r>
            <w:r>
              <w:rPr>
                <w:spacing w:val="-16"/>
              </w:rPr>
              <w:t> </w:t>
            </w:r>
            <w:r>
              <w:rPr>
                <w:spacing w:val="-2"/>
              </w:rPr>
              <w:t>1.</w:t>
            </w:r>
            <w:r>
              <w:rPr>
                <w:spacing w:val="-16"/>
              </w:rPr>
              <w:t> </w:t>
            </w:r>
            <w:r>
              <w:rPr>
                <w:spacing w:val="-2"/>
              </w:rPr>
              <w:t>DEFINITIONS</w:t>
            </w:r>
            <w:r>
              <w:rPr/>
              <w:tab/>
            </w:r>
            <w:r>
              <w:rPr>
                <w:spacing w:val="-10"/>
              </w:rPr>
              <w:t>1</w:t>
            </w:r>
          </w:hyperlink>
        </w:p>
        <w:p>
          <w:pPr>
            <w:pStyle w:val="TOC2"/>
            <w:numPr>
              <w:ilvl w:val="1"/>
              <w:numId w:val="1"/>
            </w:numPr>
            <w:tabs>
              <w:tab w:pos="876" w:val="left" w:leader="none"/>
              <w:tab w:pos="9643" w:val="right" w:leader="dot"/>
            </w:tabs>
            <w:spacing w:line="240" w:lineRule="auto" w:before="102" w:after="0"/>
            <w:ind w:left="875" w:right="0" w:hanging="377"/>
            <w:jc w:val="left"/>
          </w:pPr>
          <w:r>
            <w:rPr>
              <w:spacing w:val="-4"/>
            </w:rPr>
            <w:t>Additional Rent</w:t>
          </w:r>
          <w:r>
            <w:rPr/>
            <w:tab/>
          </w:r>
          <w:r>
            <w:rPr>
              <w:spacing w:val="-10"/>
            </w:rPr>
            <w:t>1</w:t>
          </w:r>
        </w:p>
        <w:p>
          <w:pPr>
            <w:pStyle w:val="TOC2"/>
            <w:numPr>
              <w:ilvl w:val="1"/>
              <w:numId w:val="1"/>
            </w:numPr>
            <w:tabs>
              <w:tab w:pos="876" w:val="left" w:leader="none"/>
              <w:tab w:pos="9643" w:val="right" w:leader="dot"/>
            </w:tabs>
            <w:spacing w:line="240" w:lineRule="auto" w:before="98" w:after="0"/>
            <w:ind w:left="875" w:right="0" w:hanging="377"/>
            <w:jc w:val="left"/>
          </w:pPr>
          <w:r>
            <w:rPr>
              <w:spacing w:val="-2"/>
            </w:rPr>
            <w:t>Alterations</w:t>
          </w:r>
          <w:r>
            <w:rPr/>
            <w:tab/>
          </w:r>
          <w:r>
            <w:rPr>
              <w:spacing w:val="-10"/>
            </w:rPr>
            <w:t>1</w:t>
          </w:r>
        </w:p>
        <w:p>
          <w:pPr>
            <w:pStyle w:val="TOC2"/>
            <w:numPr>
              <w:ilvl w:val="1"/>
              <w:numId w:val="1"/>
            </w:numPr>
            <w:tabs>
              <w:tab w:pos="876" w:val="left" w:leader="none"/>
              <w:tab w:pos="9643" w:val="right" w:leader="dot"/>
            </w:tabs>
            <w:spacing w:line="240" w:lineRule="auto" w:before="100" w:after="0"/>
            <w:ind w:left="875" w:right="0" w:hanging="377"/>
            <w:jc w:val="left"/>
          </w:pPr>
          <w:r>
            <w:rPr>
              <w:spacing w:val="-4"/>
            </w:rPr>
            <w:t>Applicable</w:t>
          </w:r>
          <w:r>
            <w:rPr/>
            <w:t> </w:t>
          </w:r>
          <w:r>
            <w:rPr>
              <w:spacing w:val="-4"/>
            </w:rPr>
            <w:t>Laws</w:t>
          </w:r>
          <w:r>
            <w:rPr/>
            <w:tab/>
          </w:r>
          <w:r>
            <w:rPr>
              <w:spacing w:val="-10"/>
            </w:rPr>
            <w:t>1</w:t>
          </w:r>
        </w:p>
        <w:p>
          <w:pPr>
            <w:pStyle w:val="TOC2"/>
            <w:numPr>
              <w:ilvl w:val="1"/>
              <w:numId w:val="1"/>
            </w:numPr>
            <w:tabs>
              <w:tab w:pos="876" w:val="left" w:leader="none"/>
              <w:tab w:pos="9643" w:val="right" w:leader="dot"/>
            </w:tabs>
            <w:spacing w:line="240" w:lineRule="auto" w:before="100" w:after="0"/>
            <w:ind w:left="875" w:right="0" w:hanging="377"/>
            <w:jc w:val="left"/>
          </w:pPr>
          <w:r>
            <w:rPr>
              <w:spacing w:val="-4"/>
            </w:rPr>
            <w:t>Annual</w:t>
          </w:r>
          <w:r>
            <w:rPr>
              <w:spacing w:val="-6"/>
            </w:rPr>
            <w:t> </w:t>
          </w:r>
          <w:r>
            <w:rPr>
              <w:spacing w:val="-4"/>
            </w:rPr>
            <w:t>Rent</w:t>
          </w:r>
          <w:r>
            <w:rPr/>
            <w:tab/>
          </w:r>
          <w:r>
            <w:rPr>
              <w:spacing w:val="-10"/>
            </w:rPr>
            <w:t>1</w:t>
          </w:r>
        </w:p>
        <w:p>
          <w:pPr>
            <w:pStyle w:val="TOC2"/>
            <w:numPr>
              <w:ilvl w:val="1"/>
              <w:numId w:val="1"/>
            </w:numPr>
            <w:tabs>
              <w:tab w:pos="876" w:val="left" w:leader="none"/>
              <w:tab w:pos="9643" w:val="right" w:leader="dot"/>
            </w:tabs>
            <w:spacing w:line="240" w:lineRule="auto" w:before="100" w:after="0"/>
            <w:ind w:left="875" w:right="0" w:hanging="377"/>
            <w:jc w:val="left"/>
          </w:pPr>
          <w:r>
            <w:rPr>
              <w:spacing w:val="-2"/>
            </w:rPr>
            <w:t>Assignment</w:t>
          </w:r>
          <w:r>
            <w:rPr/>
            <w:tab/>
          </w:r>
          <w:r>
            <w:rPr>
              <w:spacing w:val="-10"/>
            </w:rPr>
            <w:t>1</w:t>
          </w:r>
        </w:p>
        <w:p>
          <w:pPr>
            <w:pStyle w:val="TOC2"/>
            <w:numPr>
              <w:ilvl w:val="1"/>
              <w:numId w:val="1"/>
            </w:numPr>
            <w:tabs>
              <w:tab w:pos="876" w:val="left" w:leader="none"/>
              <w:tab w:pos="9642" w:val="right" w:leader="dot"/>
            </w:tabs>
            <w:spacing w:line="240" w:lineRule="auto" w:before="101" w:after="0"/>
            <w:ind w:left="875" w:right="0" w:hanging="377"/>
            <w:jc w:val="left"/>
          </w:pPr>
          <w:r>
            <w:rPr>
              <w:spacing w:val="-4"/>
            </w:rPr>
            <w:t>Commencement</w:t>
          </w:r>
          <w:r>
            <w:rPr/>
            <w:t> </w:t>
          </w:r>
          <w:r>
            <w:rPr>
              <w:spacing w:val="-4"/>
            </w:rPr>
            <w:t>Date</w:t>
          </w:r>
          <w:r>
            <w:rPr/>
            <w:tab/>
          </w:r>
          <w:r>
            <w:rPr>
              <w:spacing w:val="-10"/>
            </w:rPr>
            <w:t>2</w:t>
          </w:r>
        </w:p>
        <w:p>
          <w:pPr>
            <w:pStyle w:val="TOC2"/>
            <w:numPr>
              <w:ilvl w:val="1"/>
              <w:numId w:val="1"/>
            </w:numPr>
            <w:tabs>
              <w:tab w:pos="876" w:val="left" w:leader="none"/>
              <w:tab w:pos="9642" w:val="right" w:leader="dot"/>
            </w:tabs>
            <w:spacing w:line="240" w:lineRule="auto" w:before="100" w:after="0"/>
            <w:ind w:left="875" w:right="0" w:hanging="376"/>
            <w:jc w:val="left"/>
          </w:pPr>
          <w:r>
            <w:rPr>
              <w:spacing w:val="-4"/>
            </w:rPr>
            <w:t>Construction</w:t>
          </w:r>
          <w:r>
            <w:rPr/>
            <w:t> </w:t>
          </w:r>
          <w:r>
            <w:rPr>
              <w:spacing w:val="-2"/>
            </w:rPr>
            <w:t>Documents</w:t>
          </w:r>
          <w:r>
            <w:rPr/>
            <w:tab/>
          </w:r>
          <w:r>
            <w:rPr>
              <w:spacing w:val="-10"/>
            </w:rPr>
            <w:t>2</w:t>
          </w:r>
        </w:p>
        <w:p>
          <w:pPr>
            <w:pStyle w:val="TOC2"/>
            <w:numPr>
              <w:ilvl w:val="1"/>
              <w:numId w:val="1"/>
            </w:numPr>
            <w:tabs>
              <w:tab w:pos="876" w:val="left" w:leader="none"/>
              <w:tab w:pos="9642" w:val="right" w:leader="dot"/>
            </w:tabs>
            <w:spacing w:line="240" w:lineRule="auto" w:before="99" w:after="0"/>
            <w:ind w:left="875" w:right="0" w:hanging="376"/>
            <w:jc w:val="left"/>
          </w:pPr>
          <w:r>
            <w:rPr>
              <w:spacing w:val="-2"/>
            </w:rPr>
            <w:t>Encumbrance</w:t>
          </w:r>
          <w:r>
            <w:rPr/>
            <w:tab/>
          </w:r>
          <w:r>
            <w:rPr>
              <w:spacing w:val="-10"/>
            </w:rPr>
            <w:t>2</w:t>
          </w:r>
        </w:p>
        <w:p>
          <w:pPr>
            <w:pStyle w:val="TOC2"/>
            <w:numPr>
              <w:ilvl w:val="1"/>
              <w:numId w:val="1"/>
            </w:numPr>
            <w:tabs>
              <w:tab w:pos="876" w:val="left" w:leader="none"/>
              <w:tab w:pos="9642" w:val="right" w:leader="dot"/>
            </w:tabs>
            <w:spacing w:line="240" w:lineRule="auto" w:before="99" w:after="0"/>
            <w:ind w:left="875" w:right="0" w:hanging="377"/>
            <w:jc w:val="left"/>
          </w:pPr>
          <w:r>
            <w:rPr>
              <w:spacing w:val="-4"/>
            </w:rPr>
            <w:t>Expiration</w:t>
          </w:r>
          <w:r>
            <w:rPr>
              <w:spacing w:val="-3"/>
            </w:rPr>
            <w:t> </w:t>
          </w:r>
          <w:r>
            <w:rPr>
              <w:spacing w:val="-4"/>
            </w:rPr>
            <w:t>Date</w:t>
          </w:r>
          <w:r>
            <w:rPr/>
            <w:tab/>
          </w:r>
          <w:r>
            <w:rPr>
              <w:spacing w:val="-10"/>
            </w:rPr>
            <w:t>2</w:t>
          </w:r>
        </w:p>
        <w:p>
          <w:pPr>
            <w:pStyle w:val="TOC2"/>
            <w:numPr>
              <w:ilvl w:val="1"/>
              <w:numId w:val="1"/>
            </w:numPr>
            <w:tabs>
              <w:tab w:pos="984" w:val="left" w:leader="none"/>
              <w:tab w:pos="9643" w:val="right" w:leader="dot"/>
            </w:tabs>
            <w:spacing w:line="240" w:lineRule="auto" w:before="100" w:after="0"/>
            <w:ind w:left="983" w:right="0" w:hanging="485"/>
            <w:jc w:val="left"/>
          </w:pPr>
          <w:r>
            <w:rPr>
              <w:spacing w:val="-2"/>
            </w:rPr>
            <w:t>Fixtures</w:t>
          </w:r>
          <w:r>
            <w:rPr/>
            <w:tab/>
          </w:r>
          <w:r>
            <w:rPr>
              <w:spacing w:val="-10"/>
            </w:rPr>
            <w:t>2</w:t>
          </w:r>
        </w:p>
        <w:p>
          <w:pPr>
            <w:pStyle w:val="TOC2"/>
            <w:numPr>
              <w:ilvl w:val="1"/>
              <w:numId w:val="1"/>
            </w:numPr>
            <w:tabs>
              <w:tab w:pos="984" w:val="left" w:leader="none"/>
              <w:tab w:pos="9642" w:val="right" w:leader="dot"/>
            </w:tabs>
            <w:spacing w:line="240" w:lineRule="auto" w:before="100" w:after="0"/>
            <w:ind w:left="983" w:right="0" w:hanging="485"/>
            <w:jc w:val="left"/>
          </w:pPr>
          <w:r>
            <w:rPr>
              <w:spacing w:val="-4"/>
            </w:rPr>
            <w:t>Force</w:t>
          </w:r>
          <w:r>
            <w:rPr>
              <w:spacing w:val="-7"/>
            </w:rPr>
            <w:t> </w:t>
          </w:r>
          <w:r>
            <w:rPr>
              <w:spacing w:val="-2"/>
            </w:rPr>
            <w:t>Majeure</w:t>
          </w:r>
          <w:r>
            <w:rPr/>
            <w:tab/>
          </w:r>
          <w:r>
            <w:rPr>
              <w:spacing w:val="-10"/>
            </w:rPr>
            <w:t>2</w:t>
          </w:r>
        </w:p>
        <w:p>
          <w:pPr>
            <w:pStyle w:val="TOC2"/>
            <w:numPr>
              <w:ilvl w:val="1"/>
              <w:numId w:val="1"/>
            </w:numPr>
            <w:tabs>
              <w:tab w:pos="984" w:val="left" w:leader="none"/>
              <w:tab w:pos="9642" w:val="right" w:leader="dot"/>
            </w:tabs>
            <w:spacing w:line="240" w:lineRule="auto" w:before="101" w:after="0"/>
            <w:ind w:left="983" w:right="0" w:hanging="485"/>
            <w:jc w:val="left"/>
          </w:pPr>
          <w:r>
            <w:rPr>
              <w:spacing w:val="-4"/>
            </w:rPr>
            <w:t>Hazardous</w:t>
          </w:r>
          <w:r>
            <w:rPr>
              <w:spacing w:val="-3"/>
            </w:rPr>
            <w:t> </w:t>
          </w:r>
          <w:r>
            <w:rPr>
              <w:spacing w:val="-2"/>
            </w:rPr>
            <w:t>Materials</w:t>
          </w:r>
          <w:r>
            <w:rPr/>
            <w:tab/>
          </w:r>
          <w:r>
            <w:rPr>
              <w:spacing w:val="-10"/>
            </w:rPr>
            <w:t>2</w:t>
          </w:r>
        </w:p>
        <w:p>
          <w:pPr>
            <w:pStyle w:val="TOC2"/>
            <w:numPr>
              <w:ilvl w:val="1"/>
              <w:numId w:val="1"/>
            </w:numPr>
            <w:tabs>
              <w:tab w:pos="984" w:val="left" w:leader="none"/>
              <w:tab w:pos="9642" w:val="right" w:leader="dot"/>
            </w:tabs>
            <w:spacing w:line="240" w:lineRule="auto" w:before="99" w:after="0"/>
            <w:ind w:left="983" w:right="0" w:hanging="485"/>
            <w:jc w:val="left"/>
          </w:pPr>
          <w:r>
            <w:rPr>
              <w:spacing w:val="-4"/>
            </w:rPr>
            <w:t>Hazardous</w:t>
          </w:r>
          <w:r>
            <w:rPr>
              <w:spacing w:val="-1"/>
            </w:rPr>
            <w:t> </w:t>
          </w:r>
          <w:r>
            <w:rPr>
              <w:spacing w:val="-4"/>
            </w:rPr>
            <w:t>Materials</w:t>
          </w:r>
          <w:r>
            <w:rPr>
              <w:spacing w:val="-1"/>
            </w:rPr>
            <w:t> </w:t>
          </w:r>
          <w:r>
            <w:rPr>
              <w:spacing w:val="-4"/>
            </w:rPr>
            <w:t>Occurrence</w:t>
          </w:r>
          <w:r>
            <w:rPr/>
            <w:tab/>
          </w:r>
          <w:r>
            <w:rPr>
              <w:spacing w:val="-10"/>
            </w:rPr>
            <w:t>2</w:t>
          </w:r>
        </w:p>
        <w:p>
          <w:pPr>
            <w:pStyle w:val="TOC2"/>
            <w:numPr>
              <w:ilvl w:val="1"/>
              <w:numId w:val="1"/>
            </w:numPr>
            <w:tabs>
              <w:tab w:pos="984" w:val="left" w:leader="none"/>
              <w:tab w:pos="9642" w:val="right" w:leader="dot"/>
            </w:tabs>
            <w:spacing w:line="240" w:lineRule="auto" w:before="100" w:after="0"/>
            <w:ind w:left="983" w:right="0" w:hanging="485"/>
            <w:jc w:val="left"/>
          </w:pPr>
          <w:r>
            <w:rPr>
              <w:spacing w:val="-4"/>
            </w:rPr>
            <w:t>Historic</w:t>
          </w:r>
          <w:r>
            <w:rPr>
              <w:spacing w:val="-2"/>
            </w:rPr>
            <w:t> Property</w:t>
          </w:r>
          <w:r>
            <w:rPr/>
            <w:tab/>
          </w:r>
          <w:r>
            <w:rPr>
              <w:spacing w:val="-10"/>
            </w:rPr>
            <w:t>2</w:t>
          </w:r>
        </w:p>
        <w:p>
          <w:pPr>
            <w:pStyle w:val="TOC2"/>
            <w:numPr>
              <w:ilvl w:val="1"/>
              <w:numId w:val="1"/>
            </w:numPr>
            <w:tabs>
              <w:tab w:pos="982" w:val="left" w:leader="none"/>
              <w:tab w:pos="9642" w:val="right" w:leader="dot"/>
            </w:tabs>
            <w:spacing w:line="240" w:lineRule="auto" w:before="103" w:after="0"/>
            <w:ind w:left="981" w:right="0" w:hanging="483"/>
            <w:jc w:val="left"/>
          </w:pPr>
          <w:r>
            <w:rPr>
              <w:spacing w:val="-2"/>
            </w:rPr>
            <w:t>Improvements</w:t>
          </w:r>
          <w:r>
            <w:rPr/>
            <w:tab/>
          </w:r>
          <w:r>
            <w:rPr>
              <w:spacing w:val="-10"/>
            </w:rPr>
            <w:t>2</w:t>
          </w:r>
        </w:p>
        <w:p>
          <w:pPr>
            <w:pStyle w:val="TOC2"/>
            <w:numPr>
              <w:ilvl w:val="1"/>
              <w:numId w:val="1"/>
            </w:numPr>
            <w:tabs>
              <w:tab w:pos="982" w:val="left" w:leader="none"/>
              <w:tab w:pos="9642" w:val="right" w:leader="dot"/>
            </w:tabs>
            <w:spacing w:line="240" w:lineRule="auto" w:before="99" w:after="0"/>
            <w:ind w:left="981" w:right="0" w:hanging="483"/>
            <w:jc w:val="left"/>
          </w:pPr>
          <w:r>
            <w:rPr>
              <w:spacing w:val="-4"/>
            </w:rPr>
            <w:t>Initial</w:t>
          </w:r>
          <w:r>
            <w:rPr/>
            <w:t> </w:t>
          </w:r>
          <w:r>
            <w:rPr>
              <w:spacing w:val="-2"/>
            </w:rPr>
            <w:t>Improvements</w:t>
          </w:r>
          <w:r>
            <w:rPr/>
            <w:tab/>
          </w:r>
          <w:r>
            <w:rPr>
              <w:spacing w:val="-10"/>
            </w:rPr>
            <w:t>3</w:t>
          </w:r>
        </w:p>
        <w:p>
          <w:pPr>
            <w:pStyle w:val="TOC2"/>
            <w:numPr>
              <w:ilvl w:val="1"/>
              <w:numId w:val="1"/>
            </w:numPr>
            <w:tabs>
              <w:tab w:pos="982" w:val="left" w:leader="none"/>
              <w:tab w:pos="9642" w:val="right" w:leader="dot"/>
            </w:tabs>
            <w:spacing w:line="240" w:lineRule="auto" w:before="100" w:after="0"/>
            <w:ind w:left="981" w:right="0" w:hanging="483"/>
            <w:jc w:val="left"/>
          </w:pPr>
          <w:r>
            <w:rPr>
              <w:spacing w:val="-4"/>
            </w:rPr>
            <w:t>Interest</w:t>
          </w:r>
          <w:r>
            <w:rPr>
              <w:spacing w:val="-3"/>
            </w:rPr>
            <w:t> </w:t>
          </w:r>
          <w:r>
            <w:rPr>
              <w:spacing w:val="-4"/>
            </w:rPr>
            <w:t>Rate</w:t>
          </w:r>
          <w:r>
            <w:rPr/>
            <w:tab/>
          </w:r>
          <w:r>
            <w:rPr>
              <w:spacing w:val="-10"/>
            </w:rPr>
            <w:t>3</w:t>
          </w:r>
        </w:p>
        <w:p>
          <w:pPr>
            <w:pStyle w:val="TOC2"/>
            <w:numPr>
              <w:ilvl w:val="1"/>
              <w:numId w:val="1"/>
            </w:numPr>
            <w:tabs>
              <w:tab w:pos="982" w:val="left" w:leader="none"/>
              <w:tab w:pos="9642" w:val="right" w:leader="dot"/>
            </w:tabs>
            <w:spacing w:line="240" w:lineRule="auto" w:before="100" w:after="0"/>
            <w:ind w:left="981" w:right="0" w:hanging="483"/>
            <w:jc w:val="left"/>
          </w:pPr>
          <w:r>
            <w:rPr>
              <w:spacing w:val="-4"/>
            </w:rPr>
            <w:t>Inventory and Condition</w:t>
          </w:r>
          <w:r>
            <w:rPr>
              <w:spacing w:val="-3"/>
            </w:rPr>
            <w:t> </w:t>
          </w:r>
          <w:r>
            <w:rPr>
              <w:spacing w:val="-4"/>
            </w:rPr>
            <w:t>Report</w:t>
          </w:r>
          <w:r>
            <w:rPr/>
            <w:tab/>
          </w:r>
          <w:r>
            <w:rPr>
              <w:spacing w:val="-10"/>
            </w:rPr>
            <w:t>3</w:t>
          </w:r>
        </w:p>
        <w:p>
          <w:pPr>
            <w:pStyle w:val="TOC2"/>
            <w:numPr>
              <w:ilvl w:val="1"/>
              <w:numId w:val="1"/>
            </w:numPr>
            <w:tabs>
              <w:tab w:pos="982" w:val="left" w:leader="none"/>
              <w:tab w:pos="9642" w:val="right" w:leader="dot"/>
            </w:tabs>
            <w:spacing w:line="240" w:lineRule="auto" w:before="99" w:after="0"/>
            <w:ind w:left="981" w:right="0" w:hanging="483"/>
            <w:jc w:val="left"/>
          </w:pPr>
          <w:r>
            <w:rPr>
              <w:spacing w:val="-4"/>
            </w:rPr>
            <w:t>Lease</w:t>
          </w:r>
          <w:r>
            <w:rPr>
              <w:spacing w:val="-5"/>
            </w:rPr>
            <w:t> </w:t>
          </w:r>
          <w:r>
            <w:rPr>
              <w:spacing w:val="-4"/>
            </w:rPr>
            <w:t>Term</w:t>
          </w:r>
          <w:r>
            <w:rPr/>
            <w:tab/>
          </w:r>
          <w:r>
            <w:rPr>
              <w:spacing w:val="-10"/>
            </w:rPr>
            <w:t>3</w:t>
          </w:r>
        </w:p>
        <w:p>
          <w:pPr>
            <w:pStyle w:val="TOC2"/>
            <w:numPr>
              <w:ilvl w:val="1"/>
              <w:numId w:val="1"/>
            </w:numPr>
            <w:tabs>
              <w:tab w:pos="982" w:val="left" w:leader="none"/>
              <w:tab w:pos="9642" w:val="right" w:leader="dot"/>
            </w:tabs>
            <w:spacing w:line="240" w:lineRule="auto" w:before="101" w:after="0"/>
            <w:ind w:left="981" w:right="0" w:hanging="483"/>
            <w:jc w:val="left"/>
          </w:pPr>
          <w:r>
            <w:rPr>
              <w:spacing w:val="-4"/>
            </w:rPr>
            <w:t>Lease</w:t>
          </w:r>
          <w:r>
            <w:rPr>
              <w:spacing w:val="-3"/>
            </w:rPr>
            <w:t> </w:t>
          </w:r>
          <w:r>
            <w:rPr>
              <w:spacing w:val="-4"/>
            </w:rPr>
            <w:t>Year</w:t>
          </w:r>
          <w:r>
            <w:rPr/>
            <w:tab/>
          </w:r>
          <w:r>
            <w:rPr>
              <w:spacing w:val="-10"/>
            </w:rPr>
            <w:t>3</w:t>
          </w:r>
        </w:p>
        <w:p>
          <w:pPr>
            <w:pStyle w:val="TOC2"/>
            <w:numPr>
              <w:ilvl w:val="1"/>
              <w:numId w:val="1"/>
            </w:numPr>
            <w:tabs>
              <w:tab w:pos="982" w:val="left" w:leader="none"/>
              <w:tab w:pos="9642" w:val="right" w:leader="dot"/>
            </w:tabs>
            <w:spacing w:line="240" w:lineRule="auto" w:before="100" w:after="0"/>
            <w:ind w:left="981" w:right="0" w:hanging="483"/>
            <w:jc w:val="left"/>
          </w:pPr>
          <w:r>
            <w:rPr>
              <w:spacing w:val="-2"/>
            </w:rPr>
            <w:t>Notice</w:t>
          </w:r>
          <w:r>
            <w:rPr>
              <w:spacing w:val="-9"/>
            </w:rPr>
            <w:t> </w:t>
          </w:r>
          <w:r>
            <w:rPr>
              <w:spacing w:val="-2"/>
            </w:rPr>
            <w:t>of</w:t>
          </w:r>
          <w:r>
            <w:rPr>
              <w:spacing w:val="-8"/>
            </w:rPr>
            <w:t> </w:t>
          </w:r>
          <w:r>
            <w:rPr>
              <w:spacing w:val="-2"/>
            </w:rPr>
            <w:t>Default</w:t>
          </w:r>
          <w:r>
            <w:rPr/>
            <w:tab/>
          </w:r>
          <w:r>
            <w:rPr>
              <w:spacing w:val="-10"/>
            </w:rPr>
            <w:t>3</w:t>
          </w:r>
        </w:p>
        <w:p>
          <w:pPr>
            <w:pStyle w:val="TOC2"/>
            <w:numPr>
              <w:ilvl w:val="1"/>
              <w:numId w:val="1"/>
            </w:numPr>
            <w:tabs>
              <w:tab w:pos="982" w:val="left" w:leader="none"/>
              <w:tab w:pos="9642" w:val="right" w:leader="dot"/>
            </w:tabs>
            <w:spacing w:line="240" w:lineRule="auto" w:before="99" w:after="0"/>
            <w:ind w:left="981" w:right="0" w:hanging="483"/>
            <w:jc w:val="left"/>
          </w:pPr>
          <w:r>
            <w:rPr>
              <w:spacing w:val="-2"/>
            </w:rPr>
            <w:t>NPS</w:t>
          </w:r>
          <w:r>
            <w:rPr>
              <w:spacing w:val="-15"/>
            </w:rPr>
            <w:t> </w:t>
          </w:r>
          <w:r>
            <w:rPr>
              <w:spacing w:val="-7"/>
            </w:rPr>
            <w:t>28</w:t>
          </w:r>
          <w:r>
            <w:rPr/>
            <w:tab/>
          </w:r>
          <w:r>
            <w:rPr>
              <w:spacing w:val="-10"/>
            </w:rPr>
            <w:t>3</w:t>
          </w:r>
        </w:p>
        <w:p>
          <w:pPr>
            <w:pStyle w:val="TOC2"/>
            <w:numPr>
              <w:ilvl w:val="1"/>
              <w:numId w:val="1"/>
            </w:numPr>
            <w:tabs>
              <w:tab w:pos="982" w:val="left" w:leader="none"/>
              <w:tab w:pos="9642" w:val="right" w:leader="dot"/>
            </w:tabs>
            <w:spacing w:line="240" w:lineRule="auto" w:before="100" w:after="0"/>
            <w:ind w:left="981" w:right="0" w:hanging="483"/>
            <w:jc w:val="left"/>
          </w:pPr>
          <w:r>
            <w:rPr>
              <w:spacing w:val="-2"/>
            </w:rPr>
            <w:t>Park</w:t>
          </w:r>
          <w:r>
            <w:rPr>
              <w:spacing w:val="-10"/>
            </w:rPr>
            <w:t> </w:t>
          </w:r>
          <w:r>
            <w:rPr>
              <w:spacing w:val="-4"/>
            </w:rPr>
            <w:t>Area</w:t>
          </w:r>
          <w:r>
            <w:rPr/>
            <w:tab/>
          </w:r>
          <w:r>
            <w:rPr>
              <w:spacing w:val="-10"/>
            </w:rPr>
            <w:t>3</w:t>
          </w:r>
        </w:p>
        <w:p>
          <w:pPr>
            <w:pStyle w:val="TOC2"/>
            <w:numPr>
              <w:ilvl w:val="1"/>
              <w:numId w:val="1"/>
            </w:numPr>
            <w:tabs>
              <w:tab w:pos="982" w:val="left" w:leader="none"/>
              <w:tab w:pos="9642" w:val="right" w:leader="dot"/>
            </w:tabs>
            <w:spacing w:line="240" w:lineRule="auto" w:before="100" w:after="0"/>
            <w:ind w:left="981" w:right="0" w:hanging="483"/>
            <w:jc w:val="left"/>
          </w:pPr>
          <w:r>
            <w:rPr>
              <w:spacing w:val="-2"/>
            </w:rPr>
            <w:t>Part</w:t>
          </w:r>
          <w:r>
            <w:rPr>
              <w:spacing w:val="-8"/>
            </w:rPr>
            <w:t> </w:t>
          </w:r>
          <w:r>
            <w:rPr>
              <w:spacing w:val="-7"/>
            </w:rPr>
            <w:t>18</w:t>
          </w:r>
          <w:r>
            <w:rPr/>
            <w:tab/>
          </w:r>
          <w:r>
            <w:rPr>
              <w:spacing w:val="-10"/>
            </w:rPr>
            <w:t>3</w:t>
          </w:r>
        </w:p>
        <w:p>
          <w:pPr>
            <w:pStyle w:val="TOC2"/>
            <w:numPr>
              <w:ilvl w:val="1"/>
              <w:numId w:val="1"/>
            </w:numPr>
            <w:tabs>
              <w:tab w:pos="982" w:val="left" w:leader="none"/>
              <w:tab w:pos="9643" w:val="right" w:leader="dot"/>
            </w:tabs>
            <w:spacing w:line="240" w:lineRule="auto" w:before="100" w:after="0"/>
            <w:ind w:left="982" w:right="0" w:hanging="483"/>
            <w:jc w:val="left"/>
          </w:pPr>
          <w:r>
            <w:rPr>
              <w:spacing w:val="-4"/>
            </w:rPr>
            <w:t>Personal</w:t>
          </w:r>
          <w:r>
            <w:rPr>
              <w:spacing w:val="-3"/>
            </w:rPr>
            <w:t> </w:t>
          </w:r>
          <w:r>
            <w:rPr>
              <w:spacing w:val="-2"/>
            </w:rPr>
            <w:t>Property</w:t>
          </w:r>
          <w:r>
            <w:rPr/>
            <w:tab/>
          </w:r>
          <w:r>
            <w:rPr>
              <w:spacing w:val="-10"/>
            </w:rPr>
            <w:t>3</w:t>
          </w:r>
        </w:p>
        <w:p>
          <w:pPr>
            <w:pStyle w:val="TOC2"/>
            <w:numPr>
              <w:ilvl w:val="1"/>
              <w:numId w:val="1"/>
            </w:numPr>
            <w:tabs>
              <w:tab w:pos="982" w:val="left" w:leader="none"/>
              <w:tab w:pos="9641" w:val="right" w:leader="dot"/>
            </w:tabs>
            <w:spacing w:line="240" w:lineRule="auto" w:before="100" w:after="0"/>
            <w:ind w:left="982" w:right="0" w:hanging="484"/>
            <w:jc w:val="left"/>
          </w:pPr>
          <w:r>
            <w:rPr>
              <w:spacing w:val="-4"/>
            </w:rPr>
            <w:t>Pre-existing</w:t>
          </w:r>
          <w:r>
            <w:rPr>
              <w:spacing w:val="-5"/>
            </w:rPr>
            <w:t> </w:t>
          </w:r>
          <w:r>
            <w:rPr>
              <w:spacing w:val="-4"/>
            </w:rPr>
            <w:t>Hazardous</w:t>
          </w:r>
          <w:r>
            <w:rPr>
              <w:spacing w:val="-2"/>
            </w:rPr>
            <w:t> </w:t>
          </w:r>
          <w:r>
            <w:rPr>
              <w:spacing w:val="-4"/>
            </w:rPr>
            <w:t>Materials</w:t>
          </w:r>
          <w:r>
            <w:rPr/>
            <w:tab/>
          </w:r>
          <w:r>
            <w:rPr>
              <w:spacing w:val="-12"/>
            </w:rPr>
            <w:t>3</w:t>
          </w:r>
        </w:p>
        <w:p>
          <w:pPr>
            <w:pStyle w:val="TOC2"/>
            <w:numPr>
              <w:ilvl w:val="1"/>
              <w:numId w:val="1"/>
            </w:numPr>
            <w:tabs>
              <w:tab w:pos="982" w:val="left" w:leader="none"/>
              <w:tab w:pos="9641" w:val="right" w:leader="dot"/>
            </w:tabs>
            <w:spacing w:line="240" w:lineRule="auto" w:before="99" w:after="0"/>
            <w:ind w:left="982" w:right="0" w:hanging="484"/>
            <w:jc w:val="left"/>
          </w:pPr>
          <w:r>
            <w:rPr>
              <w:spacing w:val="-2"/>
            </w:rPr>
            <w:t>Premises</w:t>
          </w:r>
          <w:r>
            <w:rPr/>
            <w:tab/>
          </w:r>
          <w:r>
            <w:rPr>
              <w:spacing w:val="-10"/>
            </w:rPr>
            <w:t>3</w:t>
          </w:r>
        </w:p>
        <w:p>
          <w:pPr>
            <w:pStyle w:val="TOC2"/>
            <w:numPr>
              <w:ilvl w:val="1"/>
              <w:numId w:val="1"/>
            </w:numPr>
            <w:tabs>
              <w:tab w:pos="984" w:val="left" w:leader="none"/>
              <w:tab w:pos="9642" w:val="right" w:leader="dot"/>
            </w:tabs>
            <w:spacing w:line="240" w:lineRule="auto" w:before="103" w:after="0"/>
            <w:ind w:left="983" w:right="0" w:hanging="485"/>
            <w:jc w:val="left"/>
          </w:pPr>
          <w:r>
            <w:rPr>
              <w:spacing w:val="-4"/>
            </w:rPr>
            <w:t>Preservation</w:t>
          </w:r>
          <w:r>
            <w:rPr>
              <w:spacing w:val="-2"/>
            </w:rPr>
            <w:t> </w:t>
          </w:r>
          <w:r>
            <w:rPr>
              <w:spacing w:val="-4"/>
            </w:rPr>
            <w:t>Maintenance</w:t>
          </w:r>
          <w:r>
            <w:rPr>
              <w:spacing w:val="-3"/>
            </w:rPr>
            <w:t> </w:t>
          </w:r>
          <w:r>
            <w:rPr>
              <w:spacing w:val="-4"/>
            </w:rPr>
            <w:t>Plan</w:t>
          </w:r>
          <w:r>
            <w:rPr/>
            <w:tab/>
          </w:r>
          <w:r>
            <w:rPr>
              <w:spacing w:val="-10"/>
            </w:rPr>
            <w:t>3</w:t>
          </w:r>
        </w:p>
        <w:p>
          <w:pPr>
            <w:pStyle w:val="TOC2"/>
            <w:numPr>
              <w:ilvl w:val="1"/>
              <w:numId w:val="1"/>
            </w:numPr>
            <w:tabs>
              <w:tab w:pos="982" w:val="left" w:leader="none"/>
              <w:tab w:pos="9643" w:val="right" w:leader="dot"/>
            </w:tabs>
            <w:spacing w:line="240" w:lineRule="auto" w:before="98" w:after="0"/>
            <w:ind w:left="982" w:right="0" w:hanging="483"/>
            <w:jc w:val="left"/>
          </w:pPr>
          <w:r>
            <w:rPr>
              <w:spacing w:val="-4"/>
            </w:rPr>
            <w:t>Rent</w:t>
          </w:r>
          <w:r>
            <w:rPr/>
            <w:tab/>
          </w:r>
          <w:r>
            <w:rPr>
              <w:spacing w:val="-10"/>
            </w:rPr>
            <w:t>3</w:t>
          </w:r>
        </w:p>
        <w:p>
          <w:pPr>
            <w:pStyle w:val="TOC2"/>
            <w:numPr>
              <w:ilvl w:val="1"/>
              <w:numId w:val="1"/>
            </w:numPr>
            <w:tabs>
              <w:tab w:pos="982" w:val="left" w:leader="none"/>
              <w:tab w:pos="9642" w:val="right" w:leader="dot"/>
            </w:tabs>
            <w:spacing w:line="240" w:lineRule="auto" w:before="100" w:after="0"/>
            <w:ind w:left="982" w:right="0" w:hanging="483"/>
            <w:jc w:val="left"/>
          </w:pPr>
          <w:r>
            <w:rPr>
              <w:spacing w:val="-4"/>
            </w:rPr>
            <w:t>Secretary’s</w:t>
          </w:r>
          <w:r>
            <w:rPr>
              <w:spacing w:val="-2"/>
            </w:rPr>
            <w:t> </w:t>
          </w:r>
          <w:r>
            <w:rPr>
              <w:spacing w:val="-4"/>
            </w:rPr>
            <w:t>Treatment</w:t>
          </w:r>
          <w:r>
            <w:rPr>
              <w:spacing w:val="-2"/>
            </w:rPr>
            <w:t> </w:t>
          </w:r>
          <w:r>
            <w:rPr>
              <w:spacing w:val="-4"/>
            </w:rPr>
            <w:t>Standards</w:t>
          </w:r>
          <w:r>
            <w:rPr/>
            <w:tab/>
          </w:r>
          <w:r>
            <w:rPr>
              <w:spacing w:val="-10"/>
            </w:rPr>
            <w:t>4</w:t>
          </w:r>
        </w:p>
        <w:p>
          <w:pPr>
            <w:pStyle w:val="TOC2"/>
            <w:numPr>
              <w:ilvl w:val="1"/>
              <w:numId w:val="1"/>
            </w:numPr>
            <w:tabs>
              <w:tab w:pos="982" w:val="left" w:leader="none"/>
              <w:tab w:pos="9643" w:val="right" w:leader="dot"/>
            </w:tabs>
            <w:spacing w:line="240" w:lineRule="auto" w:before="100" w:after="0"/>
            <w:ind w:left="981" w:right="0" w:hanging="483"/>
            <w:jc w:val="left"/>
          </w:pPr>
          <w:r>
            <w:rPr>
              <w:spacing w:val="-2"/>
            </w:rPr>
            <w:t>Sublease</w:t>
          </w:r>
          <w:r>
            <w:rPr/>
            <w:tab/>
          </w:r>
          <w:r>
            <w:rPr>
              <w:spacing w:val="-10"/>
            </w:rPr>
            <w:t>4</w:t>
          </w:r>
        </w:p>
        <w:p>
          <w:pPr>
            <w:pStyle w:val="TOC2"/>
            <w:numPr>
              <w:ilvl w:val="1"/>
              <w:numId w:val="1"/>
            </w:numPr>
            <w:tabs>
              <w:tab w:pos="982" w:val="left" w:leader="none"/>
              <w:tab w:pos="9643" w:val="right" w:leader="dot"/>
            </w:tabs>
            <w:spacing w:line="240" w:lineRule="auto" w:before="100" w:after="0"/>
            <w:ind w:left="981" w:right="0" w:hanging="483"/>
            <w:jc w:val="left"/>
          </w:pPr>
          <w:r>
            <w:rPr>
              <w:spacing w:val="-4"/>
            </w:rPr>
            <w:t>Termination</w:t>
          </w:r>
          <w:r>
            <w:rPr>
              <w:spacing w:val="-2"/>
            </w:rPr>
            <w:t> </w:t>
          </w:r>
          <w:r>
            <w:rPr>
              <w:spacing w:val="-4"/>
            </w:rPr>
            <w:t>Date</w:t>
          </w:r>
          <w:r>
            <w:rPr/>
            <w:tab/>
          </w:r>
          <w:r>
            <w:rPr>
              <w:spacing w:val="-10"/>
            </w:rPr>
            <w:t>4</w:t>
          </w:r>
        </w:p>
        <w:p>
          <w:pPr>
            <w:pStyle w:val="TOC1"/>
            <w:tabs>
              <w:tab w:pos="9669" w:val="right" w:leader="dot"/>
            </w:tabs>
          </w:pPr>
          <w:hyperlink w:history="true" w:anchor="_TOC_250082">
            <w:r>
              <w:rPr>
                <w:spacing w:val="-2"/>
              </w:rPr>
              <w:t>Section</w:t>
            </w:r>
            <w:r>
              <w:rPr>
                <w:spacing w:val="-17"/>
              </w:rPr>
              <w:t> </w:t>
            </w:r>
            <w:r>
              <w:rPr>
                <w:spacing w:val="-2"/>
              </w:rPr>
              <w:t>2.</w:t>
            </w:r>
            <w:r>
              <w:rPr>
                <w:spacing w:val="-16"/>
              </w:rPr>
              <w:t> </w:t>
            </w:r>
            <w:r>
              <w:rPr>
                <w:spacing w:val="-2"/>
              </w:rPr>
              <w:t>LEASE</w:t>
            </w:r>
            <w:r>
              <w:rPr>
                <w:spacing w:val="-17"/>
              </w:rPr>
              <w:t> </w:t>
            </w:r>
            <w:r>
              <w:rPr>
                <w:spacing w:val="-2"/>
              </w:rPr>
              <w:t>OF</w:t>
            </w:r>
            <w:r>
              <w:rPr>
                <w:spacing w:val="-15"/>
              </w:rPr>
              <w:t> </w:t>
            </w:r>
            <w:r>
              <w:rPr>
                <w:spacing w:val="-2"/>
              </w:rPr>
              <w:t>PREMISES</w:t>
            </w:r>
            <w:r>
              <w:rPr/>
              <w:tab/>
            </w:r>
            <w:r>
              <w:rPr>
                <w:spacing w:val="-10"/>
              </w:rPr>
              <w:t>4</w:t>
            </w:r>
          </w:hyperlink>
        </w:p>
        <w:p>
          <w:pPr>
            <w:pStyle w:val="TOC2"/>
            <w:numPr>
              <w:ilvl w:val="1"/>
              <w:numId w:val="2"/>
            </w:numPr>
            <w:tabs>
              <w:tab w:pos="876" w:val="left" w:leader="none"/>
              <w:tab w:pos="9642" w:val="right" w:leader="dot"/>
            </w:tabs>
            <w:spacing w:line="240" w:lineRule="auto" w:before="100" w:after="87"/>
            <w:ind w:left="875" w:right="0" w:hanging="377"/>
            <w:jc w:val="left"/>
          </w:pPr>
          <w:hyperlink w:history="true" w:anchor="_TOC_250081">
            <w:r>
              <w:rPr>
                <w:spacing w:val="-4"/>
              </w:rPr>
              <w:t>Lease of</w:t>
            </w:r>
            <w:r>
              <w:rPr/>
              <w:t> </w:t>
            </w:r>
            <w:r>
              <w:rPr>
                <w:spacing w:val="-4"/>
              </w:rPr>
              <w:t>Premises;</w:t>
            </w:r>
            <w:r>
              <w:rPr>
                <w:spacing w:val="-1"/>
              </w:rPr>
              <w:t> </w:t>
            </w:r>
            <w:r>
              <w:rPr>
                <w:spacing w:val="-4"/>
              </w:rPr>
              <w:t>Reservation</w:t>
            </w:r>
            <w:r>
              <w:rPr>
                <w:spacing w:val="-2"/>
              </w:rPr>
              <w:t> </w:t>
            </w:r>
            <w:r>
              <w:rPr>
                <w:spacing w:val="-4"/>
              </w:rPr>
              <w:t>of</w:t>
            </w:r>
            <w:r>
              <w:rPr/>
              <w:t> </w:t>
            </w:r>
            <w:r>
              <w:rPr>
                <w:spacing w:val="-4"/>
              </w:rPr>
              <w:t>Rights</w:t>
            </w:r>
            <w:r>
              <w:rPr/>
              <w:tab/>
            </w:r>
            <w:r>
              <w:rPr>
                <w:spacing w:val="-10"/>
              </w:rPr>
              <w:t>4</w:t>
            </w:r>
          </w:hyperlink>
        </w:p>
        <w:p>
          <w:pPr>
            <w:pStyle w:val="TOC2"/>
            <w:numPr>
              <w:ilvl w:val="1"/>
              <w:numId w:val="2"/>
            </w:numPr>
            <w:tabs>
              <w:tab w:pos="874" w:val="left" w:leader="none"/>
              <w:tab w:pos="9643" w:val="right" w:leader="dot"/>
            </w:tabs>
            <w:spacing w:line="240" w:lineRule="auto" w:before="78" w:after="0"/>
            <w:ind w:left="874" w:right="0" w:hanging="375"/>
            <w:jc w:val="left"/>
          </w:pPr>
          <w:hyperlink w:history="true" w:anchor="_TOC_250080">
            <w:r>
              <w:rPr>
                <w:spacing w:val="-2"/>
              </w:rPr>
              <w:t>Waiver</w:t>
            </w:r>
            <w:r>
              <w:rPr>
                <w:spacing w:val="-9"/>
              </w:rPr>
              <w:t> </w:t>
            </w:r>
            <w:r>
              <w:rPr>
                <w:spacing w:val="-2"/>
              </w:rPr>
              <w:t>of</w:t>
            </w:r>
            <w:r>
              <w:rPr>
                <w:spacing w:val="-8"/>
              </w:rPr>
              <w:t> </w:t>
            </w:r>
            <w:r>
              <w:rPr>
                <w:spacing w:val="-2"/>
              </w:rPr>
              <w:t>Claims</w:t>
            </w:r>
            <w:r>
              <w:rPr/>
              <w:tab/>
            </w:r>
            <w:r>
              <w:rPr>
                <w:spacing w:val="-10"/>
              </w:rPr>
              <w:t>4</w:t>
            </w:r>
          </w:hyperlink>
        </w:p>
        <w:p>
          <w:pPr>
            <w:pStyle w:val="TOC2"/>
            <w:numPr>
              <w:ilvl w:val="1"/>
              <w:numId w:val="2"/>
            </w:numPr>
            <w:tabs>
              <w:tab w:pos="874" w:val="left" w:leader="none"/>
              <w:tab w:pos="9643" w:val="right" w:leader="dot"/>
            </w:tabs>
            <w:spacing w:line="240" w:lineRule="auto" w:before="100" w:after="0"/>
            <w:ind w:left="874" w:right="0" w:hanging="375"/>
            <w:jc w:val="left"/>
          </w:pPr>
          <w:hyperlink w:history="true" w:anchor="_TOC_250079">
            <w:r>
              <w:rPr>
                <w:spacing w:val="-2"/>
              </w:rPr>
              <w:t>Easements</w:t>
            </w:r>
            <w:r>
              <w:rPr/>
              <w:tab/>
            </w:r>
            <w:r>
              <w:rPr>
                <w:spacing w:val="-10"/>
              </w:rPr>
              <w:t>4</w:t>
            </w:r>
          </w:hyperlink>
        </w:p>
        <w:p>
          <w:pPr>
            <w:pStyle w:val="TOC2"/>
            <w:numPr>
              <w:ilvl w:val="1"/>
              <w:numId w:val="2"/>
            </w:numPr>
            <w:tabs>
              <w:tab w:pos="874" w:val="left" w:leader="none"/>
              <w:tab w:pos="9642" w:val="right" w:leader="dot"/>
            </w:tabs>
            <w:spacing w:line="240" w:lineRule="auto" w:before="98" w:after="0"/>
            <w:ind w:left="874" w:right="0" w:hanging="375"/>
            <w:jc w:val="left"/>
          </w:pPr>
          <w:hyperlink w:history="true" w:anchor="_TOC_250078">
            <w:r>
              <w:rPr>
                <w:spacing w:val="-2"/>
              </w:rPr>
              <w:t>Ownership</w:t>
            </w:r>
            <w:r>
              <w:rPr>
                <w:spacing w:val="-12"/>
              </w:rPr>
              <w:t> </w:t>
            </w:r>
            <w:r>
              <w:rPr>
                <w:spacing w:val="-2"/>
              </w:rPr>
              <w:t>of</w:t>
            </w:r>
            <w:r>
              <w:rPr>
                <w:spacing w:val="-12"/>
              </w:rPr>
              <w:t> </w:t>
            </w:r>
            <w:r>
              <w:rPr>
                <w:spacing w:val="-2"/>
              </w:rPr>
              <w:t>the</w:t>
            </w:r>
            <w:r>
              <w:rPr>
                <w:spacing w:val="-12"/>
              </w:rPr>
              <w:t> </w:t>
            </w:r>
            <w:r>
              <w:rPr>
                <w:spacing w:val="-2"/>
              </w:rPr>
              <w:t>Premises</w:t>
            </w:r>
            <w:r>
              <w:rPr/>
              <w:tab/>
            </w:r>
            <w:r>
              <w:rPr>
                <w:spacing w:val="-10"/>
              </w:rPr>
              <w:t>4</w:t>
            </w:r>
          </w:hyperlink>
        </w:p>
        <w:p>
          <w:pPr>
            <w:pStyle w:val="TOC2"/>
            <w:numPr>
              <w:ilvl w:val="1"/>
              <w:numId w:val="2"/>
            </w:numPr>
            <w:tabs>
              <w:tab w:pos="874" w:val="left" w:leader="none"/>
              <w:tab w:pos="9643" w:val="right" w:leader="dot"/>
            </w:tabs>
            <w:spacing w:line="240" w:lineRule="auto" w:before="101" w:after="0"/>
            <w:ind w:left="874" w:right="0" w:hanging="375"/>
            <w:jc w:val="left"/>
          </w:pPr>
          <w:hyperlink w:history="true" w:anchor="_TOC_250077">
            <w:r>
              <w:rPr>
                <w:spacing w:val="-4"/>
              </w:rPr>
              <w:t>Historic</w:t>
            </w:r>
            <w:r>
              <w:rPr>
                <w:spacing w:val="-2"/>
              </w:rPr>
              <w:t> Property</w:t>
            </w:r>
            <w:r>
              <w:rPr/>
              <w:tab/>
            </w:r>
            <w:r>
              <w:rPr>
                <w:spacing w:val="-10"/>
              </w:rPr>
              <w:t>5</w:t>
            </w:r>
          </w:hyperlink>
        </w:p>
        <w:p>
          <w:pPr>
            <w:pStyle w:val="TOC1"/>
            <w:tabs>
              <w:tab w:pos="9669" w:val="right" w:leader="dot"/>
            </w:tabs>
            <w:spacing w:before="101"/>
          </w:pPr>
          <w:hyperlink w:history="true" w:anchor="_TOC_250076">
            <w:r>
              <w:rPr>
                <w:spacing w:val="-2"/>
              </w:rPr>
              <w:t>Section</w:t>
            </w:r>
            <w:r>
              <w:rPr>
                <w:spacing w:val="-18"/>
              </w:rPr>
              <w:t> </w:t>
            </w:r>
            <w:r>
              <w:rPr>
                <w:spacing w:val="-2"/>
              </w:rPr>
              <w:t>3.</w:t>
            </w:r>
            <w:r>
              <w:rPr>
                <w:spacing w:val="-17"/>
              </w:rPr>
              <w:t> </w:t>
            </w:r>
            <w:r>
              <w:rPr>
                <w:spacing w:val="-2"/>
              </w:rPr>
              <w:t>ACCEPTANCE</w:t>
            </w:r>
            <w:r>
              <w:rPr>
                <w:spacing w:val="-14"/>
              </w:rPr>
              <w:t> </w:t>
            </w:r>
            <w:r>
              <w:rPr>
                <w:spacing w:val="-2"/>
              </w:rPr>
              <w:t>OF</w:t>
            </w:r>
            <w:r>
              <w:rPr>
                <w:spacing w:val="-17"/>
              </w:rPr>
              <w:t> </w:t>
            </w:r>
            <w:r>
              <w:rPr>
                <w:spacing w:val="-2"/>
              </w:rPr>
              <w:t>THE</w:t>
            </w:r>
            <w:r>
              <w:rPr>
                <w:spacing w:val="-15"/>
              </w:rPr>
              <w:t> </w:t>
            </w:r>
            <w:r>
              <w:rPr>
                <w:spacing w:val="-2"/>
              </w:rPr>
              <w:t>PREMISES</w:t>
            </w:r>
            <w:r>
              <w:rPr/>
              <w:tab/>
            </w:r>
            <w:r>
              <w:rPr>
                <w:spacing w:val="-10"/>
              </w:rPr>
              <w:t>5</w:t>
            </w:r>
          </w:hyperlink>
        </w:p>
        <w:p>
          <w:pPr>
            <w:pStyle w:val="TOC2"/>
            <w:numPr>
              <w:ilvl w:val="1"/>
              <w:numId w:val="3"/>
            </w:numPr>
            <w:tabs>
              <w:tab w:pos="876" w:val="left" w:leader="none"/>
              <w:tab w:pos="9642" w:val="right" w:leader="dot"/>
            </w:tabs>
            <w:spacing w:line="240" w:lineRule="auto" w:before="100" w:after="0"/>
            <w:ind w:left="875" w:right="0" w:hanging="377"/>
            <w:jc w:val="left"/>
          </w:pPr>
          <w:hyperlink w:history="true" w:anchor="_TOC_250075">
            <w:r>
              <w:rPr>
                <w:spacing w:val="-2"/>
              </w:rPr>
              <w:t>“As</w:t>
            </w:r>
            <w:r>
              <w:rPr>
                <w:spacing w:val="-10"/>
              </w:rPr>
              <w:t> </w:t>
            </w:r>
            <w:r>
              <w:rPr>
                <w:spacing w:val="-2"/>
              </w:rPr>
              <w:t>Is”</w:t>
            </w:r>
            <w:r>
              <w:rPr>
                <w:spacing w:val="-10"/>
              </w:rPr>
              <w:t> </w:t>
            </w:r>
            <w:r>
              <w:rPr>
                <w:spacing w:val="-2"/>
              </w:rPr>
              <w:t>Condition</w:t>
            </w:r>
            <w:r>
              <w:rPr>
                <w:spacing w:val="-9"/>
              </w:rPr>
              <w:t> </w:t>
            </w:r>
            <w:r>
              <w:rPr>
                <w:spacing w:val="-2"/>
              </w:rPr>
              <w:t>of</w:t>
            </w:r>
            <w:r>
              <w:rPr>
                <w:spacing w:val="-9"/>
              </w:rPr>
              <w:t> </w:t>
            </w:r>
            <w:r>
              <w:rPr>
                <w:spacing w:val="-2"/>
              </w:rPr>
              <w:t>the</w:t>
            </w:r>
            <w:r>
              <w:rPr>
                <w:spacing w:val="-9"/>
              </w:rPr>
              <w:t> </w:t>
            </w:r>
            <w:r>
              <w:rPr>
                <w:spacing w:val="-2"/>
              </w:rPr>
              <w:t>Premises</w:t>
            </w:r>
            <w:r>
              <w:rPr/>
              <w:tab/>
            </w:r>
            <w:r>
              <w:rPr>
                <w:spacing w:val="-10"/>
              </w:rPr>
              <w:t>5</w:t>
            </w:r>
          </w:hyperlink>
        </w:p>
        <w:p>
          <w:pPr>
            <w:pStyle w:val="TOC2"/>
            <w:numPr>
              <w:ilvl w:val="1"/>
              <w:numId w:val="3"/>
            </w:numPr>
            <w:tabs>
              <w:tab w:pos="876" w:val="left" w:leader="none"/>
              <w:tab w:pos="9643" w:val="right" w:leader="dot"/>
            </w:tabs>
            <w:spacing w:line="240" w:lineRule="auto" w:before="99" w:after="0"/>
            <w:ind w:left="875" w:right="0" w:hanging="377"/>
            <w:jc w:val="left"/>
          </w:pPr>
          <w:hyperlink w:history="true" w:anchor="_TOC_250074">
            <w:r>
              <w:rPr>
                <w:spacing w:val="-4"/>
              </w:rPr>
              <w:t>Lessee’s</w:t>
            </w:r>
            <w:r>
              <w:rPr>
                <w:spacing w:val="-3"/>
              </w:rPr>
              <w:t> </w:t>
            </w:r>
            <w:r>
              <w:rPr>
                <w:spacing w:val="-4"/>
              </w:rPr>
              <w:t>Due</w:t>
            </w:r>
            <w:r>
              <w:rPr>
                <w:spacing w:val="-1"/>
              </w:rPr>
              <w:t> </w:t>
            </w:r>
            <w:r>
              <w:rPr>
                <w:spacing w:val="-4"/>
              </w:rPr>
              <w:t>Diligence</w:t>
            </w:r>
            <w:r>
              <w:rPr/>
              <w:tab/>
            </w:r>
            <w:r>
              <w:rPr>
                <w:spacing w:val="-10"/>
              </w:rPr>
              <w:t>5</w:t>
            </w:r>
          </w:hyperlink>
        </w:p>
        <w:p>
          <w:pPr>
            <w:pStyle w:val="TOC2"/>
            <w:numPr>
              <w:ilvl w:val="1"/>
              <w:numId w:val="3"/>
            </w:numPr>
            <w:tabs>
              <w:tab w:pos="876" w:val="left" w:leader="none"/>
              <w:tab w:pos="9642" w:val="right" w:leader="dot"/>
            </w:tabs>
            <w:spacing w:line="240" w:lineRule="auto" w:before="100" w:after="0"/>
            <w:ind w:left="875" w:right="0" w:hanging="377"/>
            <w:jc w:val="left"/>
          </w:pPr>
          <w:hyperlink w:history="true" w:anchor="_TOC_250073">
            <w:r>
              <w:rPr>
                <w:spacing w:val="-4"/>
              </w:rPr>
              <w:t>Inventory and Condition</w:t>
            </w:r>
            <w:r>
              <w:rPr>
                <w:spacing w:val="-3"/>
              </w:rPr>
              <w:t> </w:t>
            </w:r>
            <w:r>
              <w:rPr>
                <w:spacing w:val="-4"/>
              </w:rPr>
              <w:t>Report</w:t>
            </w:r>
            <w:r>
              <w:rPr/>
              <w:tab/>
            </w:r>
            <w:r>
              <w:rPr>
                <w:spacing w:val="-10"/>
              </w:rPr>
              <w:t>5</w:t>
            </w:r>
          </w:hyperlink>
        </w:p>
        <w:p>
          <w:pPr>
            <w:pStyle w:val="TOC1"/>
            <w:tabs>
              <w:tab w:pos="9670" w:val="right" w:leader="dot"/>
            </w:tabs>
          </w:pPr>
          <w:hyperlink w:history="true" w:anchor="_TOC_250072">
            <w:r>
              <w:rPr>
                <w:spacing w:val="-2"/>
              </w:rPr>
              <w:t>Section</w:t>
            </w:r>
            <w:r>
              <w:rPr>
                <w:spacing w:val="-16"/>
              </w:rPr>
              <w:t> </w:t>
            </w:r>
            <w:r>
              <w:rPr>
                <w:spacing w:val="-2"/>
              </w:rPr>
              <w:t>4.</w:t>
            </w:r>
            <w:r>
              <w:rPr>
                <w:spacing w:val="-16"/>
              </w:rPr>
              <w:t> </w:t>
            </w:r>
            <w:r>
              <w:rPr>
                <w:spacing w:val="-2"/>
              </w:rPr>
              <w:t>LEASE</w:t>
            </w:r>
            <w:r>
              <w:rPr>
                <w:spacing w:val="-15"/>
              </w:rPr>
              <w:t> </w:t>
            </w:r>
            <w:r>
              <w:rPr>
                <w:spacing w:val="-2"/>
              </w:rPr>
              <w:t>TERM</w:t>
            </w:r>
            <w:r>
              <w:rPr>
                <w:spacing w:val="-16"/>
              </w:rPr>
              <w:t> </w:t>
            </w:r>
            <w:r>
              <w:rPr>
                <w:spacing w:val="-2"/>
              </w:rPr>
              <w:t>AND</w:t>
            </w:r>
            <w:r>
              <w:rPr>
                <w:spacing w:val="-16"/>
              </w:rPr>
              <w:t> </w:t>
            </w:r>
            <w:r>
              <w:rPr>
                <w:spacing w:val="-2"/>
              </w:rPr>
              <w:t>ABANDONMENT</w:t>
            </w:r>
            <w:r>
              <w:rPr/>
              <w:tab/>
            </w:r>
            <w:r>
              <w:rPr>
                <w:spacing w:val="-10"/>
              </w:rPr>
              <w:t>5</w:t>
            </w:r>
          </w:hyperlink>
        </w:p>
        <w:p>
          <w:pPr>
            <w:pStyle w:val="TOC2"/>
            <w:numPr>
              <w:ilvl w:val="1"/>
              <w:numId w:val="4"/>
            </w:numPr>
            <w:tabs>
              <w:tab w:pos="876" w:val="left" w:leader="none"/>
              <w:tab w:pos="9643" w:val="right" w:leader="dot"/>
            </w:tabs>
            <w:spacing w:line="240" w:lineRule="auto" w:before="101" w:after="0"/>
            <w:ind w:left="875" w:right="0" w:hanging="377"/>
            <w:jc w:val="left"/>
          </w:pPr>
          <w:hyperlink w:history="true" w:anchor="_TOC_250071">
            <w:r>
              <w:rPr>
                <w:spacing w:val="-4"/>
              </w:rPr>
              <w:t>Lease</w:t>
            </w:r>
            <w:r>
              <w:rPr>
                <w:spacing w:val="-3"/>
              </w:rPr>
              <w:t> </w:t>
            </w:r>
            <w:r>
              <w:rPr>
                <w:spacing w:val="-4"/>
              </w:rPr>
              <w:t>Term</w:t>
            </w:r>
            <w:r>
              <w:rPr/>
              <w:tab/>
            </w:r>
            <w:r>
              <w:rPr>
                <w:spacing w:val="-10"/>
              </w:rPr>
              <w:t>5</w:t>
            </w:r>
          </w:hyperlink>
        </w:p>
        <w:p>
          <w:pPr>
            <w:pStyle w:val="TOC2"/>
            <w:numPr>
              <w:ilvl w:val="1"/>
              <w:numId w:val="4"/>
            </w:numPr>
            <w:tabs>
              <w:tab w:pos="876" w:val="left" w:leader="none"/>
              <w:tab w:pos="9642" w:val="right" w:leader="dot"/>
            </w:tabs>
            <w:spacing w:line="240" w:lineRule="auto" w:before="99" w:after="0"/>
            <w:ind w:left="875" w:right="0" w:hanging="377"/>
            <w:jc w:val="left"/>
          </w:pPr>
          <w:hyperlink w:history="true" w:anchor="_TOC_250070">
            <w:r>
              <w:rPr>
                <w:spacing w:val="-2"/>
              </w:rPr>
              <w:t>Abandonment</w:t>
            </w:r>
            <w:r>
              <w:rPr/>
              <w:tab/>
            </w:r>
            <w:r>
              <w:rPr>
                <w:spacing w:val="-10"/>
              </w:rPr>
              <w:t>5</w:t>
            </w:r>
          </w:hyperlink>
        </w:p>
        <w:p>
          <w:pPr>
            <w:pStyle w:val="TOC1"/>
            <w:tabs>
              <w:tab w:pos="9669" w:val="right" w:leader="dot"/>
            </w:tabs>
            <w:spacing w:before="101"/>
          </w:pPr>
          <w:hyperlink w:history="true" w:anchor="_TOC_250069">
            <w:r>
              <w:rPr>
                <w:spacing w:val="-2"/>
              </w:rPr>
              <w:t>Section</w:t>
            </w:r>
            <w:r>
              <w:rPr>
                <w:spacing w:val="-15"/>
              </w:rPr>
              <w:t> </w:t>
            </w:r>
            <w:r>
              <w:rPr>
                <w:spacing w:val="-2"/>
              </w:rPr>
              <w:t>5.</w:t>
            </w:r>
            <w:r>
              <w:rPr>
                <w:spacing w:val="-11"/>
              </w:rPr>
              <w:t> </w:t>
            </w:r>
            <w:r>
              <w:rPr>
                <w:spacing w:val="-4"/>
              </w:rPr>
              <w:t>RENT</w:t>
            </w:r>
            <w:r>
              <w:rPr/>
              <w:tab/>
            </w:r>
            <w:r>
              <w:rPr>
                <w:spacing w:val="-12"/>
              </w:rPr>
              <w:t>5</w:t>
            </w:r>
          </w:hyperlink>
        </w:p>
        <w:p>
          <w:pPr>
            <w:pStyle w:val="TOC2"/>
            <w:numPr>
              <w:ilvl w:val="1"/>
              <w:numId w:val="5"/>
            </w:numPr>
            <w:tabs>
              <w:tab w:pos="876" w:val="left" w:leader="none"/>
              <w:tab w:pos="9642" w:val="right" w:leader="dot"/>
            </w:tabs>
            <w:spacing w:line="240" w:lineRule="auto" w:before="100" w:after="0"/>
            <w:ind w:left="875" w:right="0" w:hanging="377"/>
            <w:jc w:val="left"/>
          </w:pPr>
          <w:hyperlink w:history="true" w:anchor="_TOC_250068">
            <w:r>
              <w:rPr>
                <w:spacing w:val="-2"/>
              </w:rPr>
              <w:t>Net</w:t>
            </w:r>
            <w:r>
              <w:rPr>
                <w:spacing w:val="-9"/>
              </w:rPr>
              <w:t> </w:t>
            </w:r>
            <w:r>
              <w:rPr>
                <w:spacing w:val="-2"/>
              </w:rPr>
              <w:t>Lease</w:t>
            </w:r>
            <w:r>
              <w:rPr>
                <w:spacing w:val="-9"/>
              </w:rPr>
              <w:t> </w:t>
            </w:r>
            <w:r>
              <w:rPr>
                <w:spacing w:val="-2"/>
              </w:rPr>
              <w:t>and</w:t>
            </w:r>
            <w:r>
              <w:rPr>
                <w:spacing w:val="-9"/>
              </w:rPr>
              <w:t> </w:t>
            </w:r>
            <w:r>
              <w:rPr>
                <w:spacing w:val="-2"/>
              </w:rPr>
              <w:t>Rent</w:t>
            </w:r>
            <w:r>
              <w:rPr>
                <w:spacing w:val="-7"/>
              </w:rPr>
              <w:t> </w:t>
            </w:r>
            <w:r>
              <w:rPr>
                <w:spacing w:val="-2"/>
              </w:rPr>
              <w:t>Payments</w:t>
            </w:r>
            <w:r>
              <w:rPr/>
              <w:tab/>
            </w:r>
            <w:r>
              <w:rPr>
                <w:spacing w:val="-10"/>
              </w:rPr>
              <w:t>5</w:t>
            </w:r>
          </w:hyperlink>
        </w:p>
        <w:p>
          <w:pPr>
            <w:pStyle w:val="TOC2"/>
            <w:numPr>
              <w:ilvl w:val="1"/>
              <w:numId w:val="5"/>
            </w:numPr>
            <w:tabs>
              <w:tab w:pos="876" w:val="left" w:leader="none"/>
              <w:tab w:pos="9643" w:val="right" w:leader="dot"/>
            </w:tabs>
            <w:spacing w:line="240" w:lineRule="auto" w:before="99" w:after="0"/>
            <w:ind w:left="875" w:right="0" w:hanging="377"/>
            <w:jc w:val="left"/>
          </w:pPr>
          <w:hyperlink w:history="true" w:anchor="_TOC_250067">
            <w:r>
              <w:rPr>
                <w:spacing w:val="-4"/>
              </w:rPr>
              <w:t>Annual</w:t>
            </w:r>
            <w:r>
              <w:rPr>
                <w:spacing w:val="-6"/>
              </w:rPr>
              <w:t> </w:t>
            </w:r>
            <w:r>
              <w:rPr>
                <w:spacing w:val="-4"/>
              </w:rPr>
              <w:t>Rent</w:t>
            </w:r>
            <w:r>
              <w:rPr/>
              <w:tab/>
            </w:r>
            <w:r>
              <w:rPr>
                <w:spacing w:val="-10"/>
              </w:rPr>
              <w:t>6</w:t>
            </w:r>
          </w:hyperlink>
        </w:p>
        <w:p>
          <w:pPr>
            <w:pStyle w:val="TOC2"/>
            <w:numPr>
              <w:ilvl w:val="1"/>
              <w:numId w:val="5"/>
            </w:numPr>
            <w:tabs>
              <w:tab w:pos="876" w:val="left" w:leader="none"/>
              <w:tab w:pos="9643" w:val="right" w:leader="dot"/>
            </w:tabs>
            <w:spacing w:line="240" w:lineRule="auto" w:before="100" w:after="0"/>
            <w:ind w:left="875" w:right="0" w:hanging="377"/>
            <w:jc w:val="left"/>
          </w:pPr>
          <w:hyperlink w:history="true" w:anchor="_TOC_250066">
            <w:r>
              <w:rPr>
                <w:spacing w:val="-2"/>
              </w:rPr>
              <w:t>CPI</w:t>
            </w:r>
            <w:r>
              <w:rPr>
                <w:spacing w:val="-11"/>
              </w:rPr>
              <w:t> </w:t>
            </w:r>
            <w:r>
              <w:rPr>
                <w:spacing w:val="-2"/>
              </w:rPr>
              <w:t>Adjustment</w:t>
            </w:r>
            <w:r>
              <w:rPr/>
              <w:tab/>
            </w:r>
            <w:r>
              <w:rPr>
                <w:spacing w:val="-10"/>
              </w:rPr>
              <w:t>6</w:t>
            </w:r>
          </w:hyperlink>
        </w:p>
        <w:p>
          <w:pPr>
            <w:pStyle w:val="TOC2"/>
            <w:numPr>
              <w:ilvl w:val="1"/>
              <w:numId w:val="5"/>
            </w:numPr>
            <w:tabs>
              <w:tab w:pos="870" w:val="left" w:leader="none"/>
              <w:tab w:pos="9643" w:val="right" w:leader="dot"/>
            </w:tabs>
            <w:spacing w:line="240" w:lineRule="auto" w:before="100" w:after="0"/>
            <w:ind w:left="869" w:right="0" w:hanging="370"/>
            <w:jc w:val="left"/>
          </w:pPr>
          <w:hyperlink w:history="true" w:anchor="_TOC_250065">
            <w:r>
              <w:rPr>
                <w:spacing w:val="-2"/>
              </w:rPr>
              <w:t>Excusal</w:t>
            </w:r>
            <w:r>
              <w:rPr>
                <w:spacing w:val="-10"/>
              </w:rPr>
              <w:t> </w:t>
            </w:r>
            <w:r>
              <w:rPr>
                <w:spacing w:val="-2"/>
              </w:rPr>
              <w:t>of</w:t>
            </w:r>
            <w:r>
              <w:rPr>
                <w:spacing w:val="-8"/>
              </w:rPr>
              <w:t> </w:t>
            </w:r>
            <w:r>
              <w:rPr>
                <w:spacing w:val="-4"/>
              </w:rPr>
              <w:t>Rent</w:t>
            </w:r>
            <w:r>
              <w:rPr/>
              <w:tab/>
            </w:r>
            <w:r>
              <w:rPr>
                <w:spacing w:val="-10"/>
              </w:rPr>
              <w:t>6</w:t>
            </w:r>
          </w:hyperlink>
        </w:p>
        <w:p>
          <w:pPr>
            <w:pStyle w:val="TOC1"/>
            <w:tabs>
              <w:tab w:pos="9669" w:val="right" w:leader="dot"/>
            </w:tabs>
          </w:pPr>
          <w:hyperlink w:history="true" w:anchor="_TOC_250064">
            <w:r>
              <w:rPr>
                <w:spacing w:val="-2"/>
              </w:rPr>
              <w:t>Section</w:t>
            </w:r>
            <w:r>
              <w:rPr>
                <w:spacing w:val="-14"/>
              </w:rPr>
              <w:t> </w:t>
            </w:r>
            <w:r>
              <w:rPr>
                <w:spacing w:val="-2"/>
              </w:rPr>
              <w:t>6.</w:t>
            </w:r>
            <w:r>
              <w:rPr>
                <w:spacing w:val="-11"/>
              </w:rPr>
              <w:t> </w:t>
            </w:r>
            <w:r>
              <w:rPr>
                <w:spacing w:val="-2"/>
              </w:rPr>
              <w:t>USES</w:t>
            </w:r>
            <w:r>
              <w:rPr>
                <w:spacing w:val="-10"/>
              </w:rPr>
              <w:t> </w:t>
            </w:r>
            <w:r>
              <w:rPr>
                <w:spacing w:val="-2"/>
              </w:rPr>
              <w:t>OF</w:t>
            </w:r>
            <w:r>
              <w:rPr>
                <w:spacing w:val="-12"/>
              </w:rPr>
              <w:t> </w:t>
            </w:r>
            <w:r>
              <w:rPr>
                <w:spacing w:val="-2"/>
              </w:rPr>
              <w:t>PREMISES</w:t>
            </w:r>
            <w:r>
              <w:rPr/>
              <w:tab/>
            </w:r>
            <w:r>
              <w:rPr>
                <w:spacing w:val="-10"/>
              </w:rPr>
              <w:t>6</w:t>
            </w:r>
          </w:hyperlink>
        </w:p>
        <w:p>
          <w:pPr>
            <w:pStyle w:val="TOC2"/>
            <w:numPr>
              <w:ilvl w:val="1"/>
              <w:numId w:val="6"/>
            </w:numPr>
            <w:tabs>
              <w:tab w:pos="876" w:val="left" w:leader="none"/>
              <w:tab w:pos="9642" w:val="right" w:leader="dot"/>
            </w:tabs>
            <w:spacing w:line="240" w:lineRule="auto" w:before="100" w:after="0"/>
            <w:ind w:left="875" w:right="0" w:hanging="377"/>
            <w:jc w:val="left"/>
          </w:pPr>
          <w:hyperlink w:history="true" w:anchor="_TOC_250063">
            <w:r>
              <w:rPr>
                <w:spacing w:val="-5"/>
              </w:rPr>
              <w:t>Authorized</w:t>
            </w:r>
            <w:r>
              <w:rPr>
                <w:spacing w:val="6"/>
              </w:rPr>
              <w:t> </w:t>
            </w:r>
            <w:r>
              <w:rPr>
                <w:spacing w:val="-4"/>
              </w:rPr>
              <w:t>Uses</w:t>
            </w:r>
            <w:r>
              <w:rPr/>
              <w:tab/>
            </w:r>
            <w:r>
              <w:rPr>
                <w:spacing w:val="-10"/>
              </w:rPr>
              <w:t>6</w:t>
            </w:r>
          </w:hyperlink>
        </w:p>
        <w:p>
          <w:pPr>
            <w:pStyle w:val="TOC2"/>
            <w:numPr>
              <w:ilvl w:val="1"/>
              <w:numId w:val="6"/>
            </w:numPr>
            <w:tabs>
              <w:tab w:pos="876" w:val="left" w:leader="none"/>
              <w:tab w:pos="9642" w:val="right" w:leader="dot"/>
            </w:tabs>
            <w:spacing w:line="240" w:lineRule="auto" w:before="100" w:after="0"/>
            <w:ind w:left="875" w:right="0" w:hanging="377"/>
            <w:jc w:val="left"/>
          </w:pPr>
          <w:hyperlink w:history="true" w:anchor="_TOC_250062">
            <w:r>
              <w:rPr>
                <w:spacing w:val="-4"/>
              </w:rPr>
              <w:t>Changes</w:t>
            </w:r>
            <w:r>
              <w:rPr>
                <w:spacing w:val="-5"/>
              </w:rPr>
              <w:t> </w:t>
            </w:r>
            <w:r>
              <w:rPr>
                <w:spacing w:val="-4"/>
              </w:rPr>
              <w:t>to</w:t>
            </w:r>
            <w:r>
              <w:rPr/>
              <w:t> </w:t>
            </w:r>
            <w:r>
              <w:rPr>
                <w:spacing w:val="-4"/>
              </w:rPr>
              <w:t>Authorized</w:t>
            </w:r>
            <w:r>
              <w:rPr>
                <w:spacing w:val="-6"/>
              </w:rPr>
              <w:t> </w:t>
            </w:r>
            <w:r>
              <w:rPr>
                <w:spacing w:val="-4"/>
              </w:rPr>
              <w:t>Uses</w:t>
            </w:r>
            <w:r>
              <w:rPr/>
              <w:tab/>
            </w:r>
            <w:r>
              <w:rPr>
                <w:spacing w:val="-10"/>
              </w:rPr>
              <w:t>6</w:t>
            </w:r>
          </w:hyperlink>
        </w:p>
        <w:p>
          <w:pPr>
            <w:pStyle w:val="TOC2"/>
            <w:numPr>
              <w:ilvl w:val="1"/>
              <w:numId w:val="6"/>
            </w:numPr>
            <w:tabs>
              <w:tab w:pos="876" w:val="left" w:leader="none"/>
              <w:tab w:pos="9642" w:val="right" w:leader="dot"/>
            </w:tabs>
            <w:spacing w:line="240" w:lineRule="auto" w:before="100" w:after="0"/>
            <w:ind w:left="875" w:right="0" w:hanging="377"/>
            <w:jc w:val="left"/>
          </w:pPr>
          <w:hyperlink w:history="true" w:anchor="_TOC_250061">
            <w:r>
              <w:rPr>
                <w:spacing w:val="-4"/>
              </w:rPr>
              <w:t>Compliance with</w:t>
            </w:r>
            <w:r>
              <w:rPr>
                <w:spacing w:val="-2"/>
              </w:rPr>
              <w:t> </w:t>
            </w:r>
            <w:r>
              <w:rPr>
                <w:spacing w:val="-4"/>
              </w:rPr>
              <w:t>Applicable</w:t>
            </w:r>
            <w:r>
              <w:rPr>
                <w:spacing w:val="-3"/>
              </w:rPr>
              <w:t> </w:t>
            </w:r>
            <w:r>
              <w:rPr>
                <w:spacing w:val="-4"/>
              </w:rPr>
              <w:t>Laws</w:t>
            </w:r>
            <w:r>
              <w:rPr/>
              <w:tab/>
            </w:r>
            <w:r>
              <w:rPr>
                <w:spacing w:val="-10"/>
              </w:rPr>
              <w:t>7</w:t>
            </w:r>
          </w:hyperlink>
        </w:p>
        <w:p>
          <w:pPr>
            <w:pStyle w:val="TOC2"/>
            <w:numPr>
              <w:ilvl w:val="1"/>
              <w:numId w:val="6"/>
            </w:numPr>
            <w:tabs>
              <w:tab w:pos="876" w:val="left" w:leader="none"/>
              <w:tab w:pos="9643" w:val="right" w:leader="dot"/>
            </w:tabs>
            <w:spacing w:line="240" w:lineRule="auto" w:before="100" w:after="0"/>
            <w:ind w:left="875" w:right="0" w:hanging="377"/>
            <w:jc w:val="left"/>
          </w:pPr>
          <w:hyperlink w:history="true" w:anchor="_TOC_250060">
            <w:r>
              <w:rPr>
                <w:spacing w:val="-4"/>
              </w:rPr>
              <w:t>Prohibited Uses</w:t>
            </w:r>
            <w:r>
              <w:rPr/>
              <w:tab/>
            </w:r>
            <w:r>
              <w:rPr>
                <w:spacing w:val="-10"/>
              </w:rPr>
              <w:t>7</w:t>
            </w:r>
          </w:hyperlink>
        </w:p>
        <w:p>
          <w:pPr>
            <w:pStyle w:val="TOC2"/>
            <w:numPr>
              <w:ilvl w:val="1"/>
              <w:numId w:val="6"/>
            </w:numPr>
            <w:tabs>
              <w:tab w:pos="876" w:val="left" w:leader="none"/>
              <w:tab w:pos="9642" w:val="right" w:leader="dot"/>
            </w:tabs>
            <w:spacing w:line="240" w:lineRule="auto" w:before="102" w:after="0"/>
            <w:ind w:left="875" w:right="0" w:hanging="377"/>
            <w:jc w:val="left"/>
          </w:pPr>
          <w:hyperlink w:history="true" w:anchor="_TOC_250059">
            <w:r>
              <w:rPr>
                <w:spacing w:val="-2"/>
              </w:rPr>
              <w:t>Site</w:t>
            </w:r>
            <w:r>
              <w:rPr>
                <w:spacing w:val="-8"/>
              </w:rPr>
              <w:t> </w:t>
            </w:r>
            <w:r>
              <w:rPr>
                <w:spacing w:val="-2"/>
              </w:rPr>
              <w:t>Disturbance</w:t>
            </w:r>
            <w:r>
              <w:rPr/>
              <w:tab/>
            </w:r>
            <w:r>
              <w:rPr>
                <w:spacing w:val="-10"/>
              </w:rPr>
              <w:t>7</w:t>
            </w:r>
          </w:hyperlink>
        </w:p>
        <w:p>
          <w:pPr>
            <w:pStyle w:val="TOC2"/>
            <w:numPr>
              <w:ilvl w:val="1"/>
              <w:numId w:val="6"/>
            </w:numPr>
            <w:tabs>
              <w:tab w:pos="876" w:val="left" w:leader="none"/>
              <w:tab w:pos="9642" w:val="right" w:leader="dot"/>
            </w:tabs>
            <w:spacing w:line="240" w:lineRule="auto" w:before="100" w:after="0"/>
            <w:ind w:left="875" w:right="0" w:hanging="377"/>
            <w:jc w:val="left"/>
          </w:pPr>
          <w:hyperlink w:history="true" w:anchor="_TOC_250058">
            <w:r>
              <w:rPr>
                <w:spacing w:val="-4"/>
              </w:rPr>
              <w:t>Protection</w:t>
            </w:r>
            <w:r>
              <w:rPr>
                <w:spacing w:val="-5"/>
              </w:rPr>
              <w:t> </w:t>
            </w:r>
            <w:r>
              <w:rPr>
                <w:spacing w:val="-4"/>
              </w:rPr>
              <w:t>of</w:t>
            </w:r>
            <w:r>
              <w:rPr>
                <w:spacing w:val="-3"/>
              </w:rPr>
              <w:t> </w:t>
            </w:r>
            <w:r>
              <w:rPr>
                <w:spacing w:val="-4"/>
              </w:rPr>
              <w:t>Cultural</w:t>
            </w:r>
            <w:r>
              <w:rPr/>
              <w:t> </w:t>
            </w:r>
            <w:r>
              <w:rPr>
                <w:spacing w:val="-4"/>
              </w:rPr>
              <w:t>and</w:t>
            </w:r>
            <w:r>
              <w:rPr>
                <w:spacing w:val="-2"/>
              </w:rPr>
              <w:t> </w:t>
            </w:r>
            <w:r>
              <w:rPr>
                <w:spacing w:val="-4"/>
              </w:rPr>
              <w:t>Archeological</w:t>
            </w:r>
            <w:r>
              <w:rPr/>
              <w:t> </w:t>
            </w:r>
            <w:r>
              <w:rPr>
                <w:spacing w:val="-4"/>
              </w:rPr>
              <w:t>Resources</w:t>
            </w:r>
            <w:r>
              <w:rPr/>
              <w:tab/>
            </w:r>
            <w:r>
              <w:rPr>
                <w:spacing w:val="-10"/>
              </w:rPr>
              <w:t>7</w:t>
            </w:r>
          </w:hyperlink>
        </w:p>
        <w:p>
          <w:pPr>
            <w:pStyle w:val="TOC2"/>
            <w:tabs>
              <w:tab w:pos="9642" w:val="right" w:leader="dot"/>
            </w:tabs>
            <w:ind w:left="500" w:firstLine="0"/>
          </w:pPr>
          <w:hyperlink w:history="true" w:anchor="_TOC_250057">
            <w:r>
              <w:rPr>
                <w:spacing w:val="-4"/>
              </w:rPr>
              <w:t>6.7</w:t>
            </w:r>
            <w:r>
              <w:rPr>
                <w:spacing w:val="-3"/>
              </w:rPr>
              <w:t> </w:t>
            </w:r>
            <w:r>
              <w:rPr>
                <w:spacing w:val="-4"/>
              </w:rPr>
              <w:t>Shorebird</w:t>
            </w:r>
            <w:r>
              <w:rPr>
                <w:spacing w:val="-1"/>
              </w:rPr>
              <w:t> </w:t>
            </w:r>
            <w:r>
              <w:rPr>
                <w:spacing w:val="-4"/>
              </w:rPr>
              <w:t>Protective</w:t>
            </w:r>
            <w:r>
              <w:rPr>
                <w:spacing w:val="-6"/>
              </w:rPr>
              <w:t> </w:t>
            </w:r>
            <w:r>
              <w:rPr>
                <w:spacing w:val="-4"/>
              </w:rPr>
              <w:t>Measures</w:t>
            </w:r>
            <w:r>
              <w:rPr/>
              <w:tab/>
            </w:r>
            <w:r>
              <w:rPr>
                <w:spacing w:val="-10"/>
              </w:rPr>
              <w:t>7</w:t>
            </w:r>
          </w:hyperlink>
        </w:p>
        <w:p>
          <w:pPr>
            <w:pStyle w:val="TOC2"/>
            <w:numPr>
              <w:ilvl w:val="1"/>
              <w:numId w:val="6"/>
            </w:numPr>
            <w:tabs>
              <w:tab w:pos="875" w:val="left" w:leader="none"/>
              <w:tab w:pos="9643" w:val="right" w:leader="dot"/>
            </w:tabs>
            <w:spacing w:line="240" w:lineRule="auto" w:before="101" w:after="0"/>
            <w:ind w:left="874" w:right="0" w:hanging="376"/>
            <w:jc w:val="left"/>
          </w:pPr>
          <w:hyperlink w:history="true" w:anchor="_TOC_250056">
            <w:r>
              <w:rPr>
                <w:spacing w:val="-2"/>
              </w:rPr>
              <w:t>Signs</w:t>
            </w:r>
            <w:r>
              <w:rPr/>
              <w:tab/>
            </w:r>
            <w:r>
              <w:rPr>
                <w:spacing w:val="-10"/>
              </w:rPr>
              <w:t>7</w:t>
            </w:r>
          </w:hyperlink>
        </w:p>
        <w:p>
          <w:pPr>
            <w:pStyle w:val="TOC2"/>
            <w:numPr>
              <w:ilvl w:val="1"/>
              <w:numId w:val="6"/>
            </w:numPr>
            <w:tabs>
              <w:tab w:pos="874" w:val="left" w:leader="none"/>
              <w:tab w:pos="9642" w:val="right" w:leader="dot"/>
            </w:tabs>
            <w:spacing w:line="240" w:lineRule="auto" w:before="98" w:after="0"/>
            <w:ind w:left="874" w:right="0" w:hanging="375"/>
            <w:jc w:val="left"/>
          </w:pPr>
          <w:hyperlink w:history="true" w:anchor="_TOC_250055">
            <w:r>
              <w:rPr>
                <w:spacing w:val="-2"/>
              </w:rPr>
              <w:t>Permits</w:t>
            </w:r>
            <w:r>
              <w:rPr>
                <w:spacing w:val="-12"/>
              </w:rPr>
              <w:t> </w:t>
            </w:r>
            <w:r>
              <w:rPr>
                <w:spacing w:val="-2"/>
              </w:rPr>
              <w:t>and</w:t>
            </w:r>
            <w:r>
              <w:rPr>
                <w:spacing w:val="-11"/>
              </w:rPr>
              <w:t> </w:t>
            </w:r>
            <w:r>
              <w:rPr>
                <w:spacing w:val="-2"/>
              </w:rPr>
              <w:t>Approvals</w:t>
            </w:r>
            <w:r>
              <w:rPr/>
              <w:tab/>
            </w:r>
            <w:r>
              <w:rPr>
                <w:spacing w:val="-10"/>
              </w:rPr>
              <w:t>7</w:t>
            </w:r>
          </w:hyperlink>
        </w:p>
        <w:p>
          <w:pPr>
            <w:pStyle w:val="TOC2"/>
            <w:numPr>
              <w:ilvl w:val="1"/>
              <w:numId w:val="6"/>
            </w:numPr>
            <w:tabs>
              <w:tab w:pos="874" w:val="left" w:leader="none"/>
              <w:tab w:pos="9643" w:val="right" w:leader="dot"/>
            </w:tabs>
            <w:spacing w:line="240" w:lineRule="auto" w:before="100" w:after="0"/>
            <w:ind w:left="874" w:right="0" w:hanging="375"/>
            <w:jc w:val="left"/>
          </w:pPr>
          <w:hyperlink w:history="true" w:anchor="_TOC_250054">
            <w:r>
              <w:rPr>
                <w:spacing w:val="-2"/>
              </w:rPr>
              <w:t>Alterations</w:t>
            </w:r>
            <w:r>
              <w:rPr/>
              <w:tab/>
            </w:r>
            <w:r>
              <w:rPr>
                <w:spacing w:val="-10"/>
              </w:rPr>
              <w:t>8</w:t>
            </w:r>
          </w:hyperlink>
        </w:p>
        <w:p>
          <w:pPr>
            <w:pStyle w:val="TOC1"/>
            <w:tabs>
              <w:tab w:pos="9668" w:val="right" w:leader="dot"/>
            </w:tabs>
          </w:pPr>
          <w:hyperlink w:history="true" w:anchor="_TOC_250053">
            <w:r>
              <w:rPr>
                <w:spacing w:val="-2"/>
              </w:rPr>
              <w:t>Section</w:t>
            </w:r>
            <w:r>
              <w:rPr>
                <w:spacing w:val="-17"/>
              </w:rPr>
              <w:t> </w:t>
            </w:r>
            <w:r>
              <w:rPr>
                <w:spacing w:val="-2"/>
              </w:rPr>
              <w:t>7.</w:t>
            </w:r>
            <w:r>
              <w:rPr>
                <w:spacing w:val="-17"/>
              </w:rPr>
              <w:t> </w:t>
            </w:r>
            <w:r>
              <w:rPr>
                <w:spacing w:val="-2"/>
              </w:rPr>
              <w:t>RECORDS</w:t>
            </w:r>
            <w:r>
              <w:rPr>
                <w:spacing w:val="-16"/>
              </w:rPr>
              <w:t> </w:t>
            </w:r>
            <w:r>
              <w:rPr>
                <w:spacing w:val="-2"/>
              </w:rPr>
              <w:t>AND</w:t>
            </w:r>
            <w:r>
              <w:rPr>
                <w:spacing w:val="-16"/>
              </w:rPr>
              <w:t> </w:t>
            </w:r>
            <w:r>
              <w:rPr>
                <w:spacing w:val="-2"/>
              </w:rPr>
              <w:t>AUDITS</w:t>
            </w:r>
            <w:r>
              <w:rPr/>
              <w:tab/>
            </w:r>
            <w:r>
              <w:rPr>
                <w:spacing w:val="-10"/>
              </w:rPr>
              <w:t>8</w:t>
            </w:r>
          </w:hyperlink>
        </w:p>
        <w:p>
          <w:pPr>
            <w:pStyle w:val="TOC1"/>
            <w:tabs>
              <w:tab w:pos="9669" w:val="right" w:leader="dot"/>
            </w:tabs>
            <w:spacing w:before="101"/>
            <w:ind w:left="279"/>
          </w:pPr>
          <w:hyperlink w:history="true" w:anchor="_TOC_250052">
            <w:r>
              <w:rPr>
                <w:spacing w:val="-4"/>
              </w:rPr>
              <w:t>Section</w:t>
            </w:r>
            <w:r>
              <w:rPr>
                <w:spacing w:val="-8"/>
              </w:rPr>
              <w:t> </w:t>
            </w:r>
            <w:r>
              <w:rPr>
                <w:spacing w:val="-4"/>
              </w:rPr>
              <w:t>8.</w:t>
            </w:r>
            <w:r>
              <w:rPr>
                <w:spacing w:val="-8"/>
              </w:rPr>
              <w:t> </w:t>
            </w:r>
            <w:r>
              <w:rPr>
                <w:spacing w:val="-4"/>
              </w:rPr>
              <w:t>INITIAL</w:t>
            </w:r>
            <w:r>
              <w:rPr>
                <w:spacing w:val="-7"/>
              </w:rPr>
              <w:t> </w:t>
            </w:r>
            <w:r>
              <w:rPr>
                <w:spacing w:val="-4"/>
              </w:rPr>
              <w:t>IMPROVEMENTS</w:t>
            </w:r>
            <w:r>
              <w:rPr>
                <w:spacing w:val="-8"/>
              </w:rPr>
              <w:t> </w:t>
            </w:r>
            <w:r>
              <w:rPr>
                <w:spacing w:val="-4"/>
              </w:rPr>
              <w:t>BY</w:t>
            </w:r>
            <w:r>
              <w:rPr>
                <w:spacing w:val="-8"/>
              </w:rPr>
              <w:t> </w:t>
            </w:r>
            <w:r>
              <w:rPr>
                <w:spacing w:val="-4"/>
              </w:rPr>
              <w:t>LESSEE</w:t>
            </w:r>
            <w:r>
              <w:rPr/>
              <w:tab/>
            </w:r>
            <w:r>
              <w:rPr>
                <w:spacing w:val="-10"/>
              </w:rPr>
              <w:t>8</w:t>
            </w:r>
          </w:hyperlink>
        </w:p>
        <w:p>
          <w:pPr>
            <w:pStyle w:val="TOC1"/>
            <w:tabs>
              <w:tab w:pos="9670" w:val="right" w:leader="dot"/>
            </w:tabs>
            <w:ind w:left="279"/>
          </w:pPr>
          <w:hyperlink w:history="true" w:anchor="_TOC_250051">
            <w:r>
              <w:rPr>
                <w:spacing w:val="-4"/>
              </w:rPr>
              <w:t>Section</w:t>
            </w:r>
            <w:r>
              <w:rPr>
                <w:spacing w:val="-9"/>
              </w:rPr>
              <w:t> </w:t>
            </w:r>
            <w:r>
              <w:rPr>
                <w:spacing w:val="-4"/>
              </w:rPr>
              <w:t>9.</w:t>
            </w:r>
            <w:r>
              <w:rPr>
                <w:spacing w:val="-10"/>
              </w:rPr>
              <w:t> </w:t>
            </w:r>
            <w:r>
              <w:rPr>
                <w:spacing w:val="-4"/>
              </w:rPr>
              <w:t>CONSTRUCTION</w:t>
            </w:r>
            <w:r>
              <w:rPr>
                <w:spacing w:val="-6"/>
              </w:rPr>
              <w:t> </w:t>
            </w:r>
            <w:r>
              <w:rPr>
                <w:spacing w:val="-4"/>
              </w:rPr>
              <w:t>APPROVAL</w:t>
            </w:r>
            <w:r>
              <w:rPr/>
              <w:tab/>
            </w:r>
            <w:r>
              <w:rPr>
                <w:spacing w:val="-10"/>
              </w:rPr>
              <w:t>8</w:t>
            </w:r>
          </w:hyperlink>
        </w:p>
        <w:p>
          <w:pPr>
            <w:pStyle w:val="TOC2"/>
            <w:numPr>
              <w:ilvl w:val="1"/>
              <w:numId w:val="7"/>
            </w:numPr>
            <w:tabs>
              <w:tab w:pos="876" w:val="left" w:leader="none"/>
              <w:tab w:pos="9642" w:val="right" w:leader="dot"/>
            </w:tabs>
            <w:spacing w:line="240" w:lineRule="auto" w:before="98" w:after="0"/>
            <w:ind w:left="875" w:right="0" w:hanging="377"/>
            <w:jc w:val="left"/>
          </w:pPr>
          <w:hyperlink w:history="true" w:anchor="_TOC_250050">
            <w:r>
              <w:rPr/>
              <w:t>In</w:t>
            </w:r>
            <w:r>
              <w:rPr>
                <w:spacing w:val="-12"/>
              </w:rPr>
              <w:t> </w:t>
            </w:r>
            <w:r>
              <w:rPr>
                <w:spacing w:val="-2"/>
              </w:rPr>
              <w:t>General</w:t>
            </w:r>
            <w:r>
              <w:rPr/>
              <w:tab/>
            </w:r>
            <w:r>
              <w:rPr>
                <w:spacing w:val="-10"/>
              </w:rPr>
              <w:t>8</w:t>
            </w:r>
          </w:hyperlink>
        </w:p>
        <w:p>
          <w:pPr>
            <w:pStyle w:val="TOC2"/>
            <w:numPr>
              <w:ilvl w:val="1"/>
              <w:numId w:val="7"/>
            </w:numPr>
            <w:tabs>
              <w:tab w:pos="876" w:val="left" w:leader="none"/>
              <w:tab w:pos="9642" w:val="right" w:leader="dot"/>
            </w:tabs>
            <w:spacing w:line="240" w:lineRule="auto" w:before="102" w:after="0"/>
            <w:ind w:left="875" w:right="0" w:hanging="377"/>
            <w:jc w:val="left"/>
          </w:pPr>
          <w:hyperlink w:history="true" w:anchor="_TOC_250049">
            <w:r>
              <w:rPr>
                <w:spacing w:val="-2"/>
              </w:rPr>
              <w:t>Delay</w:t>
            </w:r>
            <w:r>
              <w:rPr>
                <w:spacing w:val="-10"/>
              </w:rPr>
              <w:t> </w:t>
            </w:r>
            <w:r>
              <w:rPr>
                <w:spacing w:val="-2"/>
              </w:rPr>
              <w:t>Caused</w:t>
            </w:r>
            <w:r>
              <w:rPr>
                <w:spacing w:val="-8"/>
              </w:rPr>
              <w:t> </w:t>
            </w:r>
            <w:r>
              <w:rPr>
                <w:spacing w:val="-2"/>
              </w:rPr>
              <w:t>by</w:t>
            </w:r>
            <w:r>
              <w:rPr>
                <w:spacing w:val="-10"/>
              </w:rPr>
              <w:t> </w:t>
            </w:r>
            <w:r>
              <w:rPr>
                <w:spacing w:val="-2"/>
              </w:rPr>
              <w:t>a</w:t>
            </w:r>
            <w:r>
              <w:rPr>
                <w:spacing w:val="-8"/>
              </w:rPr>
              <w:t> </w:t>
            </w:r>
            <w:r>
              <w:rPr>
                <w:spacing w:val="-2"/>
              </w:rPr>
              <w:t>Force</w:t>
            </w:r>
            <w:r>
              <w:rPr>
                <w:spacing w:val="-8"/>
              </w:rPr>
              <w:t> </w:t>
            </w:r>
            <w:r>
              <w:rPr>
                <w:spacing w:val="-2"/>
              </w:rPr>
              <w:t>Majeure</w:t>
            </w:r>
            <w:r>
              <w:rPr/>
              <w:tab/>
            </w:r>
            <w:r>
              <w:rPr>
                <w:spacing w:val="-10"/>
              </w:rPr>
              <w:t>9</w:t>
            </w:r>
          </w:hyperlink>
        </w:p>
        <w:p>
          <w:pPr>
            <w:pStyle w:val="TOC2"/>
            <w:numPr>
              <w:ilvl w:val="1"/>
              <w:numId w:val="7"/>
            </w:numPr>
            <w:tabs>
              <w:tab w:pos="876" w:val="left" w:leader="none"/>
              <w:tab w:pos="9643" w:val="right" w:leader="dot"/>
            </w:tabs>
            <w:spacing w:line="240" w:lineRule="auto" w:before="100" w:after="0"/>
            <w:ind w:left="875" w:right="0" w:hanging="377"/>
            <w:jc w:val="left"/>
          </w:pPr>
          <w:hyperlink w:history="true" w:anchor="_TOC_250048">
            <w:r>
              <w:rPr>
                <w:spacing w:val="-4"/>
              </w:rPr>
              <w:t>Utilities</w:t>
            </w:r>
            <w:r>
              <w:rPr>
                <w:spacing w:val="-5"/>
              </w:rPr>
              <w:t> </w:t>
            </w:r>
            <w:r>
              <w:rPr>
                <w:spacing w:val="-4"/>
              </w:rPr>
              <w:t>During Construction</w:t>
            </w:r>
            <w:r>
              <w:rPr/>
              <w:tab/>
            </w:r>
            <w:r>
              <w:rPr>
                <w:spacing w:val="-10"/>
              </w:rPr>
              <w:t>9</w:t>
            </w:r>
          </w:hyperlink>
        </w:p>
        <w:p>
          <w:pPr>
            <w:pStyle w:val="TOC2"/>
            <w:numPr>
              <w:ilvl w:val="1"/>
              <w:numId w:val="7"/>
            </w:numPr>
            <w:tabs>
              <w:tab w:pos="876" w:val="left" w:leader="none"/>
              <w:tab w:pos="9643" w:val="right" w:leader="dot"/>
            </w:tabs>
            <w:spacing w:line="240" w:lineRule="auto" w:before="100" w:after="0"/>
            <w:ind w:left="875" w:right="0" w:hanging="377"/>
            <w:jc w:val="left"/>
          </w:pPr>
          <w:hyperlink w:history="true" w:anchor="_TOC_250047">
            <w:r>
              <w:rPr>
                <w:spacing w:val="-2"/>
              </w:rPr>
              <w:t>Site</w:t>
            </w:r>
            <w:r>
              <w:rPr>
                <w:spacing w:val="-8"/>
              </w:rPr>
              <w:t> </w:t>
            </w:r>
            <w:r>
              <w:rPr>
                <w:spacing w:val="-2"/>
              </w:rPr>
              <w:t>Inspection</w:t>
            </w:r>
            <w:r>
              <w:rPr/>
              <w:tab/>
            </w:r>
            <w:r>
              <w:rPr>
                <w:spacing w:val="-10"/>
              </w:rPr>
              <w:t>9</w:t>
            </w:r>
          </w:hyperlink>
        </w:p>
        <w:p>
          <w:pPr>
            <w:pStyle w:val="TOC2"/>
            <w:numPr>
              <w:ilvl w:val="1"/>
              <w:numId w:val="7"/>
            </w:numPr>
            <w:tabs>
              <w:tab w:pos="876" w:val="left" w:leader="none"/>
              <w:tab w:pos="9642" w:val="right" w:leader="dot"/>
            </w:tabs>
            <w:spacing w:line="240" w:lineRule="auto" w:before="100" w:after="89"/>
            <w:ind w:left="875" w:right="0" w:hanging="377"/>
            <w:jc w:val="left"/>
          </w:pPr>
          <w:hyperlink w:history="true" w:anchor="_TOC_250046">
            <w:r>
              <w:rPr>
                <w:spacing w:val="-2"/>
              </w:rPr>
              <w:t>Approval</w:t>
            </w:r>
            <w:r>
              <w:rPr>
                <w:spacing w:val="-12"/>
              </w:rPr>
              <w:t> </w:t>
            </w:r>
            <w:r>
              <w:rPr>
                <w:spacing w:val="-2"/>
              </w:rPr>
              <w:t>of</w:t>
            </w:r>
            <w:r>
              <w:rPr>
                <w:spacing w:val="-12"/>
              </w:rPr>
              <w:t> </w:t>
            </w:r>
            <w:r>
              <w:rPr>
                <w:spacing w:val="-2"/>
              </w:rPr>
              <w:t>Construction</w:t>
            </w:r>
            <w:r>
              <w:rPr/>
              <w:tab/>
            </w:r>
            <w:r>
              <w:rPr>
                <w:spacing w:val="-10"/>
              </w:rPr>
              <w:t>9</w:t>
            </w:r>
          </w:hyperlink>
        </w:p>
        <w:p>
          <w:pPr>
            <w:pStyle w:val="TOC2"/>
            <w:numPr>
              <w:ilvl w:val="1"/>
              <w:numId w:val="7"/>
            </w:numPr>
            <w:tabs>
              <w:tab w:pos="876" w:val="left" w:leader="none"/>
              <w:tab w:pos="9642" w:val="right" w:leader="dot"/>
            </w:tabs>
            <w:spacing w:line="240" w:lineRule="auto" w:before="78" w:after="0"/>
            <w:ind w:left="875" w:right="0" w:hanging="377"/>
            <w:jc w:val="left"/>
          </w:pPr>
          <w:hyperlink w:history="true" w:anchor="_TOC_250045">
            <w:r>
              <w:rPr>
                <w:spacing w:val="-4"/>
              </w:rPr>
              <w:t>Construction</w:t>
            </w:r>
            <w:r>
              <w:rPr/>
              <w:t> </w:t>
            </w:r>
            <w:r>
              <w:rPr>
                <w:spacing w:val="-2"/>
              </w:rPr>
              <w:t>Documents</w:t>
            </w:r>
            <w:r>
              <w:rPr/>
              <w:tab/>
            </w:r>
            <w:r>
              <w:rPr>
                <w:spacing w:val="-10"/>
              </w:rPr>
              <w:t>9</w:t>
            </w:r>
          </w:hyperlink>
        </w:p>
        <w:p>
          <w:pPr>
            <w:pStyle w:val="TOC2"/>
            <w:numPr>
              <w:ilvl w:val="1"/>
              <w:numId w:val="7"/>
            </w:numPr>
            <w:tabs>
              <w:tab w:pos="876" w:val="left" w:leader="none"/>
              <w:tab w:pos="9642" w:val="right" w:leader="dot"/>
            </w:tabs>
            <w:spacing w:line="240" w:lineRule="auto" w:before="100" w:after="0"/>
            <w:ind w:left="875" w:right="0" w:hanging="377"/>
            <w:jc w:val="left"/>
          </w:pPr>
          <w:hyperlink w:history="true" w:anchor="_TOC_250044">
            <w:r>
              <w:rPr>
                <w:spacing w:val="-4"/>
              </w:rPr>
              <w:t>General</w:t>
            </w:r>
            <w:r>
              <w:rPr>
                <w:spacing w:val="-2"/>
              </w:rPr>
              <w:t> </w:t>
            </w:r>
            <w:r>
              <w:rPr>
                <w:spacing w:val="-4"/>
              </w:rPr>
              <w:t>Scope</w:t>
            </w:r>
            <w:r>
              <w:rPr>
                <w:spacing w:val="-3"/>
              </w:rPr>
              <w:t> </w:t>
            </w:r>
            <w:r>
              <w:rPr>
                <w:spacing w:val="-4"/>
              </w:rPr>
              <w:t>of</w:t>
            </w:r>
            <w:r>
              <w:rPr>
                <w:spacing w:val="-1"/>
              </w:rPr>
              <w:t> </w:t>
            </w:r>
            <w:r>
              <w:rPr>
                <w:spacing w:val="-4"/>
              </w:rPr>
              <w:t>Lessor’s</w:t>
            </w:r>
            <w:r>
              <w:rPr/>
              <w:t> </w:t>
            </w:r>
            <w:r>
              <w:rPr>
                <w:spacing w:val="-4"/>
              </w:rPr>
              <w:t>Review</w:t>
            </w:r>
            <w:r>
              <w:rPr/>
              <w:tab/>
            </w:r>
            <w:r>
              <w:rPr>
                <w:spacing w:val="-10"/>
              </w:rPr>
              <w:t>9</w:t>
            </w:r>
          </w:hyperlink>
        </w:p>
        <w:p>
          <w:pPr>
            <w:pStyle w:val="TOC2"/>
            <w:numPr>
              <w:ilvl w:val="1"/>
              <w:numId w:val="7"/>
            </w:numPr>
            <w:tabs>
              <w:tab w:pos="874" w:val="left" w:leader="none"/>
              <w:tab w:pos="9634" w:val="right" w:leader="dot"/>
            </w:tabs>
            <w:spacing w:line="240" w:lineRule="auto" w:before="98" w:after="0"/>
            <w:ind w:left="874" w:right="0" w:hanging="375"/>
            <w:jc w:val="left"/>
          </w:pPr>
          <w:hyperlink w:history="true" w:anchor="_TOC_250043">
            <w:r>
              <w:rPr>
                <w:spacing w:val="-4"/>
              </w:rPr>
              <w:t>Changes</w:t>
            </w:r>
            <w:r>
              <w:rPr>
                <w:spacing w:val="-6"/>
              </w:rPr>
              <w:t> </w:t>
            </w:r>
            <w:r>
              <w:rPr>
                <w:spacing w:val="-4"/>
              </w:rPr>
              <w:t>to</w:t>
            </w:r>
            <w:r>
              <w:rPr>
                <w:spacing w:val="-3"/>
              </w:rPr>
              <w:t> </w:t>
            </w:r>
            <w:r>
              <w:rPr>
                <w:spacing w:val="-4"/>
              </w:rPr>
              <w:t>Approved</w:t>
            </w:r>
            <w:r>
              <w:rPr>
                <w:spacing w:val="-2"/>
              </w:rPr>
              <w:t> </w:t>
            </w:r>
            <w:r>
              <w:rPr>
                <w:spacing w:val="-4"/>
              </w:rPr>
              <w:t>Construction</w:t>
            </w:r>
            <w:r>
              <w:rPr>
                <w:spacing w:val="-1"/>
              </w:rPr>
              <w:t> </w:t>
            </w:r>
            <w:r>
              <w:rPr>
                <w:spacing w:val="-4"/>
              </w:rPr>
              <w:t>Documents</w:t>
            </w:r>
            <w:r>
              <w:rPr/>
              <w:tab/>
            </w:r>
            <w:r>
              <w:rPr>
                <w:spacing w:val="-5"/>
              </w:rPr>
              <w:t>10</w:t>
            </w:r>
          </w:hyperlink>
        </w:p>
        <w:p>
          <w:pPr>
            <w:pStyle w:val="TOC2"/>
            <w:numPr>
              <w:ilvl w:val="1"/>
              <w:numId w:val="7"/>
            </w:numPr>
            <w:tabs>
              <w:tab w:pos="874" w:val="left" w:leader="none"/>
              <w:tab w:pos="9635" w:val="right" w:leader="dot"/>
            </w:tabs>
            <w:spacing w:line="240" w:lineRule="auto" w:before="101" w:after="0"/>
            <w:ind w:left="874" w:right="0" w:hanging="375"/>
            <w:jc w:val="left"/>
          </w:pPr>
          <w:hyperlink w:history="true" w:anchor="_TOC_250042">
            <w:r>
              <w:rPr>
                <w:spacing w:val="-4"/>
              </w:rPr>
              <w:t>Special</w:t>
            </w:r>
            <w:r>
              <w:rPr>
                <w:spacing w:val="-2"/>
              </w:rPr>
              <w:t> </w:t>
            </w:r>
            <w:r>
              <w:rPr>
                <w:spacing w:val="-4"/>
              </w:rPr>
              <w:t>Considerations</w:t>
            </w:r>
            <w:r>
              <w:rPr>
                <w:spacing w:val="-5"/>
              </w:rPr>
              <w:t> </w:t>
            </w:r>
            <w:r>
              <w:rPr>
                <w:spacing w:val="-4"/>
              </w:rPr>
              <w:t>for</w:t>
            </w:r>
            <w:r>
              <w:rPr/>
              <w:t> </w:t>
            </w:r>
            <w:r>
              <w:rPr>
                <w:spacing w:val="-4"/>
              </w:rPr>
              <w:t>Historic</w:t>
            </w:r>
            <w:r>
              <w:rPr>
                <w:spacing w:val="-1"/>
              </w:rPr>
              <w:t> </w:t>
            </w:r>
            <w:r>
              <w:rPr>
                <w:spacing w:val="-4"/>
              </w:rPr>
              <w:t>Property</w:t>
            </w:r>
            <w:r>
              <w:rPr/>
              <w:tab/>
            </w:r>
            <w:r>
              <w:rPr>
                <w:spacing w:val="-5"/>
              </w:rPr>
              <w:t>10</w:t>
            </w:r>
          </w:hyperlink>
        </w:p>
        <w:p>
          <w:pPr>
            <w:pStyle w:val="TOC2"/>
            <w:numPr>
              <w:ilvl w:val="1"/>
              <w:numId w:val="7"/>
            </w:numPr>
            <w:tabs>
              <w:tab w:pos="982" w:val="left" w:leader="none"/>
              <w:tab w:pos="9636" w:val="right" w:leader="dot"/>
            </w:tabs>
            <w:spacing w:line="240" w:lineRule="auto" w:before="100" w:after="0"/>
            <w:ind w:left="981" w:right="0" w:hanging="483"/>
            <w:jc w:val="left"/>
          </w:pPr>
          <w:hyperlink w:history="true" w:anchor="_TOC_250041">
            <w:r>
              <w:rPr>
                <w:spacing w:val="-4"/>
              </w:rPr>
              <w:t>Evidence</w:t>
            </w:r>
            <w:r>
              <w:rPr>
                <w:spacing w:val="-5"/>
              </w:rPr>
              <w:t> </w:t>
            </w:r>
            <w:r>
              <w:rPr>
                <w:spacing w:val="-4"/>
              </w:rPr>
              <w:t>of</w:t>
            </w:r>
            <w:r>
              <w:rPr>
                <w:spacing w:val="-1"/>
              </w:rPr>
              <w:t> </w:t>
            </w:r>
            <w:r>
              <w:rPr>
                <w:spacing w:val="-4"/>
              </w:rPr>
              <w:t>Adequate</w:t>
            </w:r>
            <w:r>
              <w:rPr>
                <w:spacing w:val="-7"/>
              </w:rPr>
              <w:t> </w:t>
            </w:r>
            <w:r>
              <w:rPr>
                <w:spacing w:val="-4"/>
              </w:rPr>
              <w:t>Funds</w:t>
            </w:r>
            <w:r>
              <w:rPr/>
              <w:tab/>
            </w:r>
            <w:r>
              <w:rPr>
                <w:spacing w:val="-5"/>
              </w:rPr>
              <w:t>10</w:t>
            </w:r>
          </w:hyperlink>
        </w:p>
        <w:p>
          <w:pPr>
            <w:pStyle w:val="TOC2"/>
            <w:numPr>
              <w:ilvl w:val="1"/>
              <w:numId w:val="7"/>
            </w:numPr>
            <w:tabs>
              <w:tab w:pos="982" w:val="left" w:leader="none"/>
              <w:tab w:pos="9635" w:val="right" w:leader="dot"/>
            </w:tabs>
            <w:spacing w:line="240" w:lineRule="auto" w:before="100" w:after="0"/>
            <w:ind w:left="981" w:right="0" w:hanging="483"/>
            <w:jc w:val="left"/>
          </w:pPr>
          <w:hyperlink w:history="true" w:anchor="_TOC_250040">
            <w:r>
              <w:rPr>
                <w:spacing w:val="-2"/>
              </w:rPr>
              <w:t>Notice</w:t>
            </w:r>
            <w:r>
              <w:rPr>
                <w:spacing w:val="-9"/>
              </w:rPr>
              <w:t> </w:t>
            </w:r>
            <w:r>
              <w:rPr>
                <w:spacing w:val="-2"/>
              </w:rPr>
              <w:t>to</w:t>
            </w:r>
            <w:r>
              <w:rPr>
                <w:spacing w:val="-7"/>
              </w:rPr>
              <w:t> </w:t>
            </w:r>
            <w:r>
              <w:rPr>
                <w:spacing w:val="-2"/>
              </w:rPr>
              <w:t>Proceed</w:t>
            </w:r>
            <w:r>
              <w:rPr/>
              <w:tab/>
            </w:r>
            <w:r>
              <w:rPr>
                <w:spacing w:val="-5"/>
              </w:rPr>
              <w:t>10</w:t>
            </w:r>
          </w:hyperlink>
        </w:p>
        <w:p>
          <w:pPr>
            <w:pStyle w:val="TOC2"/>
            <w:numPr>
              <w:ilvl w:val="1"/>
              <w:numId w:val="7"/>
            </w:numPr>
            <w:tabs>
              <w:tab w:pos="982" w:val="left" w:leader="none"/>
              <w:tab w:pos="9635" w:val="right" w:leader="dot"/>
            </w:tabs>
            <w:spacing w:line="240" w:lineRule="auto" w:before="100" w:after="0"/>
            <w:ind w:left="981" w:right="0" w:hanging="483"/>
            <w:jc w:val="left"/>
          </w:pPr>
          <w:hyperlink w:history="true" w:anchor="_TOC_250039">
            <w:r>
              <w:rPr>
                <w:spacing w:val="-4"/>
              </w:rPr>
              <w:t>Construction Completion Procedures</w:t>
            </w:r>
            <w:r>
              <w:rPr/>
              <w:tab/>
            </w:r>
            <w:r>
              <w:rPr>
                <w:spacing w:val="-5"/>
              </w:rPr>
              <w:t>10</w:t>
            </w:r>
          </w:hyperlink>
        </w:p>
        <w:p>
          <w:pPr>
            <w:pStyle w:val="TOC2"/>
            <w:numPr>
              <w:ilvl w:val="1"/>
              <w:numId w:val="7"/>
            </w:numPr>
            <w:tabs>
              <w:tab w:pos="982" w:val="left" w:leader="none"/>
              <w:tab w:pos="9635" w:val="right" w:leader="dot"/>
            </w:tabs>
            <w:spacing w:line="240" w:lineRule="auto" w:before="102" w:after="0"/>
            <w:ind w:left="981" w:right="0" w:hanging="483"/>
            <w:jc w:val="left"/>
          </w:pPr>
          <w:hyperlink w:history="true" w:anchor="_TOC_250038">
            <w:r>
              <w:rPr>
                <w:spacing w:val="-4"/>
              </w:rPr>
              <w:t>Lessor’s</w:t>
            </w:r>
            <w:r>
              <w:rPr>
                <w:spacing w:val="-3"/>
              </w:rPr>
              <w:t> </w:t>
            </w:r>
            <w:r>
              <w:rPr>
                <w:spacing w:val="-4"/>
              </w:rPr>
              <w:t>Right</w:t>
            </w:r>
            <w:r>
              <w:rPr/>
              <w:t> </w:t>
            </w:r>
            <w:r>
              <w:rPr>
                <w:spacing w:val="-4"/>
              </w:rPr>
              <w:t>to</w:t>
            </w:r>
            <w:r>
              <w:rPr>
                <w:spacing w:val="-1"/>
              </w:rPr>
              <w:t> </w:t>
            </w:r>
            <w:r>
              <w:rPr>
                <w:spacing w:val="-4"/>
              </w:rPr>
              <w:t>Utilize</w:t>
            </w:r>
            <w:r>
              <w:rPr>
                <w:spacing w:val="-3"/>
              </w:rPr>
              <w:t> </w:t>
            </w:r>
            <w:r>
              <w:rPr>
                <w:spacing w:val="-4"/>
              </w:rPr>
              <w:t>Construction</w:t>
            </w:r>
            <w:r>
              <w:rPr>
                <w:spacing w:val="-1"/>
              </w:rPr>
              <w:t> </w:t>
            </w:r>
            <w:r>
              <w:rPr>
                <w:spacing w:val="-4"/>
              </w:rPr>
              <w:t>Documents</w:t>
            </w:r>
            <w:r>
              <w:rPr/>
              <w:tab/>
            </w:r>
            <w:r>
              <w:rPr>
                <w:spacing w:val="-5"/>
              </w:rPr>
              <w:t>11</w:t>
            </w:r>
          </w:hyperlink>
        </w:p>
        <w:p>
          <w:pPr>
            <w:pStyle w:val="TOC1"/>
            <w:tabs>
              <w:tab w:pos="9666" w:val="right" w:leader="dot"/>
            </w:tabs>
          </w:pPr>
          <w:hyperlink w:history="true" w:anchor="_TOC_250037">
            <w:r>
              <w:rPr>
                <w:spacing w:val="-4"/>
              </w:rPr>
              <w:t>Section</w:t>
            </w:r>
            <w:r>
              <w:rPr>
                <w:spacing w:val="-8"/>
              </w:rPr>
              <w:t> </w:t>
            </w:r>
            <w:r>
              <w:rPr>
                <w:spacing w:val="-4"/>
              </w:rPr>
              <w:t>10.</w:t>
            </w:r>
            <w:r>
              <w:rPr>
                <w:spacing w:val="-9"/>
              </w:rPr>
              <w:t> </w:t>
            </w:r>
            <w:r>
              <w:rPr>
                <w:spacing w:val="-4"/>
              </w:rPr>
              <w:t>MAINTENANCE</w:t>
            </w:r>
            <w:r>
              <w:rPr>
                <w:spacing w:val="-8"/>
              </w:rPr>
              <w:t> </w:t>
            </w:r>
            <w:r>
              <w:rPr>
                <w:spacing w:val="-4"/>
              </w:rPr>
              <w:t>AND</w:t>
            </w:r>
            <w:r>
              <w:rPr>
                <w:spacing w:val="-6"/>
              </w:rPr>
              <w:t> </w:t>
            </w:r>
            <w:r>
              <w:rPr>
                <w:spacing w:val="-4"/>
              </w:rPr>
              <w:t>REPAIR</w:t>
            </w:r>
            <w:r>
              <w:rPr/>
              <w:tab/>
            </w:r>
            <w:r>
              <w:rPr>
                <w:spacing w:val="-5"/>
              </w:rPr>
              <w:t>11</w:t>
            </w:r>
          </w:hyperlink>
        </w:p>
        <w:p>
          <w:pPr>
            <w:pStyle w:val="TOC2"/>
            <w:numPr>
              <w:ilvl w:val="1"/>
              <w:numId w:val="8"/>
            </w:numPr>
            <w:tabs>
              <w:tab w:pos="984" w:val="left" w:leader="none"/>
              <w:tab w:pos="9635" w:val="right" w:leader="dot"/>
            </w:tabs>
            <w:spacing w:line="240" w:lineRule="auto" w:before="98" w:after="0"/>
            <w:ind w:left="983" w:right="0" w:hanging="485"/>
            <w:jc w:val="left"/>
          </w:pPr>
          <w:hyperlink w:history="true" w:anchor="_TOC_250036">
            <w:r>
              <w:rPr>
                <w:spacing w:val="-4"/>
              </w:rPr>
              <w:t>Lessee’s</w:t>
            </w:r>
            <w:r>
              <w:rPr/>
              <w:t> </w:t>
            </w:r>
            <w:r>
              <w:rPr>
                <w:spacing w:val="-2"/>
              </w:rPr>
              <w:t>Responsibilities</w:t>
            </w:r>
            <w:r>
              <w:rPr/>
              <w:tab/>
            </w:r>
            <w:r>
              <w:rPr>
                <w:spacing w:val="-5"/>
              </w:rPr>
              <w:t>11</w:t>
            </w:r>
          </w:hyperlink>
        </w:p>
        <w:p>
          <w:pPr>
            <w:pStyle w:val="TOC2"/>
            <w:numPr>
              <w:ilvl w:val="1"/>
              <w:numId w:val="8"/>
            </w:numPr>
            <w:tabs>
              <w:tab w:pos="984" w:val="left" w:leader="none"/>
              <w:tab w:pos="9635" w:val="right" w:leader="dot"/>
            </w:tabs>
            <w:spacing w:line="240" w:lineRule="auto" w:before="100" w:after="0"/>
            <w:ind w:left="983" w:right="0" w:hanging="485"/>
            <w:jc w:val="left"/>
          </w:pPr>
          <w:hyperlink w:history="true" w:anchor="_TOC_250035">
            <w:r>
              <w:rPr>
                <w:spacing w:val="-5"/>
              </w:rPr>
              <w:t>Maintenance</w:t>
            </w:r>
            <w:r>
              <w:rPr>
                <w:spacing w:val="7"/>
              </w:rPr>
              <w:t> </w:t>
            </w:r>
            <w:r>
              <w:rPr>
                <w:spacing w:val="-4"/>
              </w:rPr>
              <w:t>Plan</w:t>
            </w:r>
            <w:r>
              <w:rPr/>
              <w:tab/>
            </w:r>
            <w:r>
              <w:rPr>
                <w:spacing w:val="-5"/>
              </w:rPr>
              <w:t>12</w:t>
            </w:r>
          </w:hyperlink>
        </w:p>
        <w:p>
          <w:pPr>
            <w:pStyle w:val="TOC2"/>
            <w:numPr>
              <w:ilvl w:val="1"/>
              <w:numId w:val="8"/>
            </w:numPr>
            <w:tabs>
              <w:tab w:pos="984" w:val="left" w:leader="none"/>
              <w:tab w:pos="9635" w:val="right" w:leader="dot"/>
            </w:tabs>
            <w:spacing w:line="240" w:lineRule="auto" w:before="102" w:after="0"/>
            <w:ind w:left="983" w:right="0" w:hanging="485"/>
            <w:jc w:val="left"/>
          </w:pPr>
          <w:hyperlink w:history="true" w:anchor="_TOC_250034">
            <w:r>
              <w:rPr>
                <w:spacing w:val="-4"/>
              </w:rPr>
              <w:t>Preservation</w:t>
            </w:r>
            <w:r>
              <w:rPr>
                <w:spacing w:val="-3"/>
              </w:rPr>
              <w:t> </w:t>
            </w:r>
            <w:r>
              <w:rPr>
                <w:spacing w:val="-4"/>
              </w:rPr>
              <w:t>Maintenance</w:t>
            </w:r>
            <w:r>
              <w:rPr>
                <w:spacing w:val="-3"/>
              </w:rPr>
              <w:t> </w:t>
            </w:r>
            <w:r>
              <w:rPr>
                <w:spacing w:val="-4"/>
              </w:rPr>
              <w:t>Plan</w:t>
            </w:r>
            <w:r>
              <w:rPr/>
              <w:tab/>
            </w:r>
            <w:r>
              <w:rPr>
                <w:spacing w:val="-5"/>
              </w:rPr>
              <w:t>12</w:t>
            </w:r>
          </w:hyperlink>
        </w:p>
        <w:p>
          <w:pPr>
            <w:pStyle w:val="TOC1"/>
            <w:tabs>
              <w:tab w:pos="9665" w:val="right" w:leader="dot"/>
            </w:tabs>
          </w:pPr>
          <w:hyperlink w:history="true" w:anchor="_TOC_250033">
            <w:r>
              <w:rPr>
                <w:spacing w:val="-4"/>
              </w:rPr>
              <w:t>Section</w:t>
            </w:r>
            <w:r>
              <w:rPr>
                <w:spacing w:val="-9"/>
              </w:rPr>
              <w:t> </w:t>
            </w:r>
            <w:r>
              <w:rPr>
                <w:spacing w:val="-4"/>
              </w:rPr>
              <w:t>11.</w:t>
            </w:r>
            <w:r>
              <w:rPr>
                <w:spacing w:val="-8"/>
              </w:rPr>
              <w:t> </w:t>
            </w:r>
            <w:r>
              <w:rPr>
                <w:spacing w:val="-4"/>
              </w:rPr>
              <w:t>UTILITIES</w:t>
            </w:r>
            <w:r>
              <w:rPr/>
              <w:tab/>
            </w:r>
            <w:r>
              <w:rPr>
                <w:spacing w:val="-5"/>
              </w:rPr>
              <w:t>12</w:t>
            </w:r>
          </w:hyperlink>
        </w:p>
        <w:p>
          <w:pPr>
            <w:pStyle w:val="TOC1"/>
            <w:tabs>
              <w:tab w:pos="9666" w:val="right" w:leader="dot"/>
            </w:tabs>
            <w:spacing w:before="98"/>
          </w:pPr>
          <w:hyperlink w:history="true" w:anchor="_TOC_250032">
            <w:r>
              <w:rPr>
                <w:spacing w:val="-4"/>
              </w:rPr>
              <w:t>Section</w:t>
            </w:r>
            <w:r>
              <w:rPr>
                <w:spacing w:val="-9"/>
              </w:rPr>
              <w:t> </w:t>
            </w:r>
            <w:r>
              <w:rPr>
                <w:spacing w:val="-4"/>
              </w:rPr>
              <w:t>12.</w:t>
            </w:r>
            <w:r>
              <w:rPr>
                <w:spacing w:val="-7"/>
              </w:rPr>
              <w:t> </w:t>
            </w:r>
            <w:r>
              <w:rPr>
                <w:spacing w:val="-4"/>
              </w:rPr>
              <w:t>HAZARDOUS</w:t>
            </w:r>
            <w:r>
              <w:rPr>
                <w:spacing w:val="-7"/>
              </w:rPr>
              <w:t> </w:t>
            </w:r>
            <w:r>
              <w:rPr>
                <w:spacing w:val="-4"/>
              </w:rPr>
              <w:t>MATERIALS</w:t>
            </w:r>
            <w:r>
              <w:rPr/>
              <w:tab/>
            </w:r>
            <w:r>
              <w:rPr>
                <w:spacing w:val="-5"/>
              </w:rPr>
              <w:t>12</w:t>
            </w:r>
          </w:hyperlink>
        </w:p>
        <w:p>
          <w:pPr>
            <w:pStyle w:val="TOC1"/>
            <w:tabs>
              <w:tab w:pos="9665" w:val="right" w:leader="dot"/>
            </w:tabs>
            <w:spacing w:before="101"/>
          </w:pPr>
          <w:hyperlink w:history="true" w:anchor="_TOC_250031">
            <w:r>
              <w:rPr>
                <w:spacing w:val="-4"/>
              </w:rPr>
              <w:t>Section</w:t>
            </w:r>
            <w:r>
              <w:rPr>
                <w:spacing w:val="-10"/>
              </w:rPr>
              <w:t> </w:t>
            </w:r>
            <w:r>
              <w:rPr>
                <w:spacing w:val="-4"/>
              </w:rPr>
              <w:t>13.</w:t>
            </w:r>
            <w:r>
              <w:rPr>
                <w:spacing w:val="-8"/>
              </w:rPr>
              <w:t> </w:t>
            </w:r>
            <w:r>
              <w:rPr>
                <w:spacing w:val="-4"/>
              </w:rPr>
              <w:t>INSURANCE</w:t>
            </w:r>
            <w:r>
              <w:rPr>
                <w:spacing w:val="-7"/>
              </w:rPr>
              <w:t> </w:t>
            </w:r>
            <w:r>
              <w:rPr>
                <w:spacing w:val="-4"/>
              </w:rPr>
              <w:t>AND</w:t>
            </w:r>
            <w:r>
              <w:rPr>
                <w:spacing w:val="-7"/>
              </w:rPr>
              <w:t> </w:t>
            </w:r>
            <w:r>
              <w:rPr>
                <w:spacing w:val="-4"/>
              </w:rPr>
              <w:t>INDEMNIFICATION</w:t>
            </w:r>
            <w:r>
              <w:rPr/>
              <w:tab/>
            </w:r>
            <w:r>
              <w:rPr>
                <w:spacing w:val="-5"/>
              </w:rPr>
              <w:t>13</w:t>
            </w:r>
          </w:hyperlink>
        </w:p>
        <w:p>
          <w:pPr>
            <w:pStyle w:val="TOC2"/>
            <w:numPr>
              <w:ilvl w:val="1"/>
              <w:numId w:val="9"/>
            </w:numPr>
            <w:tabs>
              <w:tab w:pos="984" w:val="left" w:leader="none"/>
              <w:tab w:pos="9635" w:val="right" w:leader="dot"/>
            </w:tabs>
            <w:spacing w:line="240" w:lineRule="auto" w:before="100" w:after="0"/>
            <w:ind w:left="983" w:right="0" w:hanging="485"/>
            <w:jc w:val="left"/>
          </w:pPr>
          <w:hyperlink w:history="true" w:anchor="_TOC_250030">
            <w:r>
              <w:rPr>
                <w:spacing w:val="-4"/>
              </w:rPr>
              <w:t>Insurance</w:t>
            </w:r>
            <w:r>
              <w:rPr>
                <w:spacing w:val="-3"/>
              </w:rPr>
              <w:t> </w:t>
            </w:r>
            <w:r>
              <w:rPr>
                <w:spacing w:val="-4"/>
              </w:rPr>
              <w:t>During</w:t>
            </w:r>
            <w:r>
              <w:rPr>
                <w:spacing w:val="-1"/>
              </w:rPr>
              <w:t> </w:t>
            </w:r>
            <w:r>
              <w:rPr>
                <w:spacing w:val="-4"/>
              </w:rPr>
              <w:t>the</w:t>
            </w:r>
            <w:r>
              <w:rPr>
                <w:spacing w:val="-2"/>
              </w:rPr>
              <w:t> </w:t>
            </w:r>
            <w:r>
              <w:rPr>
                <w:spacing w:val="-4"/>
              </w:rPr>
              <w:t>Lease</w:t>
            </w:r>
            <w:r>
              <w:rPr>
                <w:spacing w:val="-1"/>
              </w:rPr>
              <w:t> </w:t>
            </w:r>
            <w:r>
              <w:rPr>
                <w:spacing w:val="-4"/>
              </w:rPr>
              <w:t>Term</w:t>
            </w:r>
            <w:r>
              <w:rPr/>
              <w:tab/>
            </w:r>
            <w:r>
              <w:rPr>
                <w:spacing w:val="-5"/>
              </w:rPr>
              <w:t>13</w:t>
            </w:r>
          </w:hyperlink>
        </w:p>
        <w:p>
          <w:pPr>
            <w:pStyle w:val="TOC2"/>
            <w:numPr>
              <w:ilvl w:val="1"/>
              <w:numId w:val="9"/>
            </w:numPr>
            <w:tabs>
              <w:tab w:pos="982" w:val="left" w:leader="none"/>
              <w:tab w:pos="9635" w:val="right" w:leader="dot"/>
            </w:tabs>
            <w:spacing w:line="240" w:lineRule="auto" w:before="99" w:after="0"/>
            <w:ind w:left="982" w:right="0" w:hanging="483"/>
            <w:jc w:val="left"/>
          </w:pPr>
          <w:hyperlink w:history="true" w:anchor="_TOC_250029">
            <w:r>
              <w:rPr>
                <w:spacing w:val="-4"/>
              </w:rPr>
              <w:t>Insurance</w:t>
            </w:r>
            <w:r>
              <w:rPr>
                <w:spacing w:val="-3"/>
              </w:rPr>
              <w:t> </w:t>
            </w:r>
            <w:r>
              <w:rPr>
                <w:spacing w:val="-4"/>
              </w:rPr>
              <w:t>Requirements</w:t>
            </w:r>
            <w:r>
              <w:rPr/>
              <w:t> </w:t>
            </w:r>
            <w:r>
              <w:rPr>
                <w:spacing w:val="-4"/>
              </w:rPr>
              <w:t>Modification</w:t>
            </w:r>
            <w:r>
              <w:rPr/>
              <w:tab/>
            </w:r>
            <w:r>
              <w:rPr>
                <w:spacing w:val="-5"/>
              </w:rPr>
              <w:t>13</w:t>
            </w:r>
          </w:hyperlink>
        </w:p>
        <w:p>
          <w:pPr>
            <w:pStyle w:val="TOC2"/>
            <w:numPr>
              <w:ilvl w:val="1"/>
              <w:numId w:val="9"/>
            </w:numPr>
            <w:tabs>
              <w:tab w:pos="982" w:val="left" w:leader="none"/>
              <w:tab w:pos="9634" w:val="right" w:leader="dot"/>
            </w:tabs>
            <w:spacing w:line="240" w:lineRule="auto" w:before="100" w:after="0"/>
            <w:ind w:left="982" w:right="0" w:hanging="483"/>
            <w:jc w:val="left"/>
          </w:pPr>
          <w:hyperlink w:history="true" w:anchor="_TOC_250028">
            <w:r>
              <w:rPr>
                <w:spacing w:val="-4"/>
              </w:rPr>
              <w:t>Disposition</w:t>
            </w:r>
            <w:r>
              <w:rPr>
                <w:spacing w:val="-2"/>
              </w:rPr>
              <w:t> </w:t>
            </w:r>
            <w:r>
              <w:rPr>
                <w:spacing w:val="-4"/>
              </w:rPr>
              <w:t>of</w:t>
            </w:r>
            <w:r>
              <w:rPr>
                <w:spacing w:val="-1"/>
              </w:rPr>
              <w:t> </w:t>
            </w:r>
            <w:r>
              <w:rPr>
                <w:spacing w:val="-4"/>
              </w:rPr>
              <w:t>Insurance</w:t>
            </w:r>
            <w:r>
              <w:rPr>
                <w:spacing w:val="-1"/>
              </w:rPr>
              <w:t> </w:t>
            </w:r>
            <w:r>
              <w:rPr>
                <w:spacing w:val="-4"/>
              </w:rPr>
              <w:t>Proceeds</w:t>
            </w:r>
            <w:r>
              <w:rPr/>
              <w:tab/>
            </w:r>
            <w:r>
              <w:rPr>
                <w:spacing w:val="-5"/>
              </w:rPr>
              <w:t>13</w:t>
            </w:r>
          </w:hyperlink>
        </w:p>
        <w:p>
          <w:pPr>
            <w:pStyle w:val="TOC2"/>
            <w:numPr>
              <w:ilvl w:val="1"/>
              <w:numId w:val="9"/>
            </w:numPr>
            <w:tabs>
              <w:tab w:pos="982" w:val="left" w:leader="none"/>
              <w:tab w:pos="9634" w:val="right" w:leader="dot"/>
            </w:tabs>
            <w:spacing w:line="240" w:lineRule="auto" w:before="100" w:after="0"/>
            <w:ind w:left="981" w:right="0" w:hanging="483"/>
            <w:jc w:val="left"/>
          </w:pPr>
          <w:hyperlink w:history="true" w:anchor="_TOC_250027">
            <w:r>
              <w:rPr>
                <w:spacing w:val="-4"/>
              </w:rPr>
              <w:t>Inadequate</w:t>
            </w:r>
            <w:r>
              <w:rPr>
                <w:spacing w:val="-5"/>
              </w:rPr>
              <w:t> </w:t>
            </w:r>
            <w:r>
              <w:rPr>
                <w:spacing w:val="-4"/>
              </w:rPr>
              <w:t>Insurance Coverage</w:t>
            </w:r>
            <w:r>
              <w:rPr/>
              <w:tab/>
            </w:r>
            <w:r>
              <w:rPr>
                <w:spacing w:val="-5"/>
              </w:rPr>
              <w:t>14</w:t>
            </w:r>
          </w:hyperlink>
        </w:p>
        <w:p>
          <w:pPr>
            <w:pStyle w:val="TOC2"/>
            <w:numPr>
              <w:ilvl w:val="1"/>
              <w:numId w:val="9"/>
            </w:numPr>
            <w:tabs>
              <w:tab w:pos="982" w:val="left" w:leader="none"/>
              <w:tab w:pos="9634" w:val="right" w:leader="dot"/>
            </w:tabs>
            <w:spacing w:line="240" w:lineRule="auto" w:before="100" w:after="0"/>
            <w:ind w:left="981" w:right="0" w:hanging="483"/>
            <w:jc w:val="left"/>
          </w:pPr>
          <w:hyperlink w:history="true" w:anchor="_TOC_250026">
            <w:r>
              <w:rPr>
                <w:spacing w:val="-4"/>
              </w:rPr>
              <w:t>Indemnification</w:t>
            </w:r>
            <w:r>
              <w:rPr/>
              <w:t> </w:t>
            </w:r>
            <w:r>
              <w:rPr>
                <w:spacing w:val="-4"/>
              </w:rPr>
              <w:t>of</w:t>
            </w:r>
            <w:r>
              <w:rPr/>
              <w:t> </w:t>
            </w:r>
            <w:r>
              <w:rPr>
                <w:spacing w:val="-4"/>
              </w:rPr>
              <w:t>Lessor</w:t>
            </w:r>
            <w:r>
              <w:rPr/>
              <w:tab/>
            </w:r>
            <w:r>
              <w:rPr>
                <w:spacing w:val="-5"/>
              </w:rPr>
              <w:t>14</w:t>
            </w:r>
          </w:hyperlink>
        </w:p>
        <w:p>
          <w:pPr>
            <w:pStyle w:val="TOC1"/>
            <w:tabs>
              <w:tab w:pos="9665" w:val="right" w:leader="dot"/>
            </w:tabs>
          </w:pPr>
          <w:hyperlink w:history="true" w:anchor="_TOC_250025">
            <w:r>
              <w:rPr>
                <w:spacing w:val="-2"/>
              </w:rPr>
              <w:t>Section</w:t>
            </w:r>
            <w:r>
              <w:rPr>
                <w:spacing w:val="-16"/>
              </w:rPr>
              <w:t> </w:t>
            </w:r>
            <w:r>
              <w:rPr>
                <w:spacing w:val="-2"/>
              </w:rPr>
              <w:t>14.</w:t>
            </w:r>
            <w:r>
              <w:rPr>
                <w:spacing w:val="-17"/>
              </w:rPr>
              <w:t> </w:t>
            </w:r>
            <w:r>
              <w:rPr>
                <w:spacing w:val="-2"/>
              </w:rPr>
              <w:t>DAMAGE</w:t>
            </w:r>
            <w:r>
              <w:rPr>
                <w:spacing w:val="-17"/>
              </w:rPr>
              <w:t> </w:t>
            </w:r>
            <w:r>
              <w:rPr>
                <w:spacing w:val="-2"/>
              </w:rPr>
              <w:t>OR</w:t>
            </w:r>
            <w:r>
              <w:rPr>
                <w:spacing w:val="-16"/>
              </w:rPr>
              <w:t> </w:t>
            </w:r>
            <w:r>
              <w:rPr>
                <w:spacing w:val="-2"/>
              </w:rPr>
              <w:t>DESTRUCTION</w:t>
            </w:r>
            <w:r>
              <w:rPr/>
              <w:tab/>
            </w:r>
            <w:r>
              <w:rPr>
                <w:spacing w:val="-5"/>
              </w:rPr>
              <w:t>14</w:t>
            </w:r>
          </w:hyperlink>
        </w:p>
        <w:p>
          <w:pPr>
            <w:pStyle w:val="TOC2"/>
            <w:numPr>
              <w:ilvl w:val="1"/>
              <w:numId w:val="10"/>
            </w:numPr>
            <w:tabs>
              <w:tab w:pos="984" w:val="left" w:leader="none"/>
              <w:tab w:pos="9635" w:val="right" w:leader="dot"/>
            </w:tabs>
            <w:spacing w:line="240" w:lineRule="auto" w:before="100" w:after="0"/>
            <w:ind w:left="983" w:right="0" w:hanging="485"/>
            <w:jc w:val="left"/>
          </w:pPr>
          <w:hyperlink w:history="true" w:anchor="_TOC_250024">
            <w:r>
              <w:rPr>
                <w:spacing w:val="-4"/>
              </w:rPr>
              <w:t>Damage</w:t>
            </w:r>
            <w:r>
              <w:rPr>
                <w:spacing w:val="-5"/>
              </w:rPr>
              <w:t> </w:t>
            </w:r>
            <w:r>
              <w:rPr>
                <w:spacing w:val="-4"/>
              </w:rPr>
              <w:t>or</w:t>
            </w:r>
            <w:r>
              <w:rPr/>
              <w:t> </w:t>
            </w:r>
            <w:r>
              <w:rPr>
                <w:spacing w:val="-4"/>
              </w:rPr>
              <w:t>Destruction;</w:t>
            </w:r>
            <w:r>
              <w:rPr>
                <w:spacing w:val="-1"/>
              </w:rPr>
              <w:t> </w:t>
            </w:r>
            <w:r>
              <w:rPr>
                <w:spacing w:val="-4"/>
              </w:rPr>
              <w:t>Duty</w:t>
            </w:r>
            <w:r>
              <w:rPr>
                <w:spacing w:val="-3"/>
              </w:rPr>
              <w:t> </w:t>
            </w:r>
            <w:r>
              <w:rPr>
                <w:spacing w:val="-4"/>
              </w:rPr>
              <w:t>to</w:t>
            </w:r>
            <w:r>
              <w:rPr>
                <w:spacing w:val="-2"/>
              </w:rPr>
              <w:t> </w:t>
            </w:r>
            <w:r>
              <w:rPr>
                <w:spacing w:val="-4"/>
              </w:rPr>
              <w:t>Restore</w:t>
            </w:r>
            <w:r>
              <w:rPr/>
              <w:tab/>
            </w:r>
            <w:r>
              <w:rPr>
                <w:spacing w:val="-5"/>
              </w:rPr>
              <w:t>14</w:t>
            </w:r>
          </w:hyperlink>
        </w:p>
        <w:p>
          <w:pPr>
            <w:pStyle w:val="TOC2"/>
            <w:numPr>
              <w:ilvl w:val="1"/>
              <w:numId w:val="10"/>
            </w:numPr>
            <w:tabs>
              <w:tab w:pos="982" w:val="left" w:leader="none"/>
              <w:tab w:pos="9636" w:val="right" w:leader="dot"/>
            </w:tabs>
            <w:spacing w:line="240" w:lineRule="auto" w:before="100" w:after="0"/>
            <w:ind w:left="982" w:right="0" w:hanging="483"/>
            <w:jc w:val="left"/>
          </w:pPr>
          <w:hyperlink w:history="true" w:anchor="_TOC_250023">
            <w:r>
              <w:rPr>
                <w:spacing w:val="-2"/>
              </w:rPr>
              <w:t>No</w:t>
            </w:r>
            <w:r>
              <w:rPr>
                <w:spacing w:val="-12"/>
              </w:rPr>
              <w:t> </w:t>
            </w:r>
            <w:r>
              <w:rPr>
                <w:spacing w:val="-2"/>
              </w:rPr>
              <w:t>Termination;</w:t>
            </w:r>
            <w:r>
              <w:rPr>
                <w:spacing w:val="-12"/>
              </w:rPr>
              <w:t> </w:t>
            </w:r>
            <w:r>
              <w:rPr>
                <w:spacing w:val="-2"/>
              </w:rPr>
              <w:t>No</w:t>
            </w:r>
            <w:r>
              <w:rPr>
                <w:spacing w:val="-12"/>
              </w:rPr>
              <w:t> </w:t>
            </w:r>
            <w:r>
              <w:rPr>
                <w:spacing w:val="-2"/>
              </w:rPr>
              <w:t>Effect</w:t>
            </w:r>
            <w:r>
              <w:rPr>
                <w:spacing w:val="-11"/>
              </w:rPr>
              <w:t> </w:t>
            </w:r>
            <w:r>
              <w:rPr>
                <w:spacing w:val="-2"/>
              </w:rPr>
              <w:t>on</w:t>
            </w:r>
            <w:r>
              <w:rPr>
                <w:spacing w:val="-12"/>
              </w:rPr>
              <w:t> </w:t>
            </w:r>
            <w:r>
              <w:rPr>
                <w:spacing w:val="-2"/>
              </w:rPr>
              <w:t>Rental</w:t>
            </w:r>
            <w:r>
              <w:rPr>
                <w:spacing w:val="-11"/>
              </w:rPr>
              <w:t> </w:t>
            </w:r>
            <w:r>
              <w:rPr>
                <w:spacing w:val="-2"/>
              </w:rPr>
              <w:t>Obligation</w:t>
            </w:r>
            <w:r>
              <w:rPr/>
              <w:tab/>
            </w:r>
            <w:r>
              <w:rPr>
                <w:spacing w:val="-5"/>
              </w:rPr>
              <w:t>14</w:t>
            </w:r>
          </w:hyperlink>
        </w:p>
        <w:p>
          <w:pPr>
            <w:pStyle w:val="TOC1"/>
            <w:tabs>
              <w:tab w:pos="9666" w:val="right" w:leader="dot"/>
            </w:tabs>
          </w:pPr>
          <w:hyperlink w:history="true" w:anchor="_TOC_250022">
            <w:r>
              <w:rPr>
                <w:spacing w:val="-4"/>
              </w:rPr>
              <w:t>Section</w:t>
            </w:r>
            <w:r>
              <w:rPr>
                <w:spacing w:val="-11"/>
              </w:rPr>
              <w:t> </w:t>
            </w:r>
            <w:r>
              <w:rPr>
                <w:spacing w:val="-4"/>
              </w:rPr>
              <w:t>15.</w:t>
            </w:r>
            <w:r>
              <w:rPr>
                <w:spacing w:val="-8"/>
              </w:rPr>
              <w:t> </w:t>
            </w:r>
            <w:r>
              <w:rPr>
                <w:spacing w:val="-4"/>
              </w:rPr>
              <w:t>LIENS</w:t>
            </w:r>
            <w:r>
              <w:rPr/>
              <w:tab/>
            </w:r>
            <w:r>
              <w:rPr>
                <w:spacing w:val="-5"/>
              </w:rPr>
              <w:t>14</w:t>
            </w:r>
          </w:hyperlink>
        </w:p>
        <w:p>
          <w:pPr>
            <w:pStyle w:val="TOC2"/>
            <w:numPr>
              <w:ilvl w:val="1"/>
              <w:numId w:val="11"/>
            </w:numPr>
            <w:tabs>
              <w:tab w:pos="984" w:val="left" w:leader="none"/>
              <w:tab w:pos="9635" w:val="right" w:leader="dot"/>
            </w:tabs>
            <w:spacing w:line="240" w:lineRule="auto" w:before="100" w:after="0"/>
            <w:ind w:left="983" w:right="0" w:hanging="485"/>
            <w:jc w:val="left"/>
          </w:pPr>
          <w:hyperlink w:history="true" w:anchor="_TOC_250021">
            <w:r>
              <w:rPr>
                <w:spacing w:val="-2"/>
              </w:rPr>
              <w:t>No</w:t>
            </w:r>
            <w:r>
              <w:rPr>
                <w:spacing w:val="-9"/>
              </w:rPr>
              <w:t> </w:t>
            </w:r>
            <w:r>
              <w:rPr>
                <w:spacing w:val="-2"/>
              </w:rPr>
              <w:t>Power</w:t>
            </w:r>
            <w:r>
              <w:rPr>
                <w:spacing w:val="-7"/>
              </w:rPr>
              <w:t> </w:t>
            </w:r>
            <w:r>
              <w:rPr>
                <w:spacing w:val="-2"/>
              </w:rPr>
              <w:t>in</w:t>
            </w:r>
            <w:r>
              <w:rPr>
                <w:spacing w:val="-10"/>
              </w:rPr>
              <w:t> </w:t>
            </w:r>
            <w:r>
              <w:rPr>
                <w:spacing w:val="-2"/>
              </w:rPr>
              <w:t>Lessee</w:t>
            </w:r>
            <w:r>
              <w:rPr>
                <w:spacing w:val="-7"/>
              </w:rPr>
              <w:t> </w:t>
            </w:r>
            <w:r>
              <w:rPr>
                <w:spacing w:val="-2"/>
              </w:rPr>
              <w:t>to</w:t>
            </w:r>
            <w:r>
              <w:rPr>
                <w:spacing w:val="-8"/>
              </w:rPr>
              <w:t> </w:t>
            </w:r>
            <w:r>
              <w:rPr>
                <w:spacing w:val="-2"/>
              </w:rPr>
              <w:t>Create</w:t>
            </w:r>
            <w:r>
              <w:rPr/>
              <w:tab/>
            </w:r>
            <w:r>
              <w:rPr>
                <w:spacing w:val="-5"/>
              </w:rPr>
              <w:t>14</w:t>
            </w:r>
          </w:hyperlink>
        </w:p>
        <w:p>
          <w:pPr>
            <w:pStyle w:val="TOC2"/>
            <w:numPr>
              <w:ilvl w:val="1"/>
              <w:numId w:val="11"/>
            </w:numPr>
            <w:tabs>
              <w:tab w:pos="984" w:val="left" w:leader="none"/>
              <w:tab w:pos="9635" w:val="right" w:leader="dot"/>
            </w:tabs>
            <w:spacing w:line="240" w:lineRule="auto" w:before="100" w:after="0"/>
            <w:ind w:left="983" w:right="0" w:hanging="485"/>
            <w:jc w:val="left"/>
          </w:pPr>
          <w:hyperlink w:history="true" w:anchor="_TOC_250020">
            <w:r>
              <w:rPr>
                <w:spacing w:val="-2"/>
              </w:rPr>
              <w:t>Discharge</w:t>
            </w:r>
            <w:r>
              <w:rPr>
                <w:spacing w:val="-12"/>
              </w:rPr>
              <w:t> </w:t>
            </w:r>
            <w:r>
              <w:rPr>
                <w:spacing w:val="-2"/>
              </w:rPr>
              <w:t>of</w:t>
            </w:r>
            <w:r>
              <w:rPr>
                <w:spacing w:val="-10"/>
              </w:rPr>
              <w:t> </w:t>
            </w:r>
            <w:r>
              <w:rPr>
                <w:spacing w:val="-2"/>
              </w:rPr>
              <w:t>Liens</w:t>
            </w:r>
            <w:r>
              <w:rPr>
                <w:spacing w:val="-12"/>
              </w:rPr>
              <w:t> </w:t>
            </w:r>
            <w:r>
              <w:rPr>
                <w:spacing w:val="-2"/>
              </w:rPr>
              <w:t>by</w:t>
            </w:r>
            <w:r>
              <w:rPr>
                <w:spacing w:val="-11"/>
              </w:rPr>
              <w:t> </w:t>
            </w:r>
            <w:r>
              <w:rPr>
                <w:spacing w:val="-2"/>
              </w:rPr>
              <w:t>Lessee</w:t>
            </w:r>
            <w:r>
              <w:rPr/>
              <w:tab/>
            </w:r>
            <w:r>
              <w:rPr>
                <w:spacing w:val="-5"/>
              </w:rPr>
              <w:t>15</w:t>
            </w:r>
          </w:hyperlink>
        </w:p>
        <w:p>
          <w:pPr>
            <w:pStyle w:val="TOC2"/>
            <w:numPr>
              <w:ilvl w:val="1"/>
              <w:numId w:val="11"/>
            </w:numPr>
            <w:tabs>
              <w:tab w:pos="982" w:val="left" w:leader="none"/>
              <w:tab w:pos="9635" w:val="right" w:leader="dot"/>
            </w:tabs>
            <w:spacing w:line="240" w:lineRule="auto" w:before="100" w:after="0"/>
            <w:ind w:left="982" w:right="0" w:hanging="483"/>
            <w:jc w:val="left"/>
          </w:pPr>
          <w:hyperlink w:history="true" w:anchor="_TOC_250019">
            <w:r>
              <w:rPr>
                <w:spacing w:val="-2"/>
              </w:rPr>
              <w:t>No</w:t>
            </w:r>
            <w:r>
              <w:rPr>
                <w:spacing w:val="-13"/>
              </w:rPr>
              <w:t> </w:t>
            </w:r>
            <w:r>
              <w:rPr>
                <w:spacing w:val="-2"/>
              </w:rPr>
              <w:t>Consent</w:t>
            </w:r>
            <w:r>
              <w:rPr>
                <w:spacing w:val="-9"/>
              </w:rPr>
              <w:t> </w:t>
            </w:r>
            <w:r>
              <w:rPr>
                <w:spacing w:val="-2"/>
              </w:rPr>
              <w:t>or</w:t>
            </w:r>
            <w:r>
              <w:rPr>
                <w:spacing w:val="-9"/>
              </w:rPr>
              <w:t> </w:t>
            </w:r>
            <w:r>
              <w:rPr>
                <w:spacing w:val="-2"/>
              </w:rPr>
              <w:t>Request</w:t>
            </w:r>
            <w:r>
              <w:rPr>
                <w:spacing w:val="-9"/>
              </w:rPr>
              <w:t> </w:t>
            </w:r>
            <w:r>
              <w:rPr>
                <w:spacing w:val="-2"/>
              </w:rPr>
              <w:t>by</w:t>
            </w:r>
            <w:r>
              <w:rPr>
                <w:spacing w:val="-10"/>
              </w:rPr>
              <w:t> </w:t>
            </w:r>
            <w:r>
              <w:rPr>
                <w:spacing w:val="-2"/>
              </w:rPr>
              <w:t>Lessor</w:t>
            </w:r>
            <w:r>
              <w:rPr/>
              <w:tab/>
            </w:r>
            <w:r>
              <w:rPr>
                <w:spacing w:val="-5"/>
              </w:rPr>
              <w:t>15</w:t>
            </w:r>
          </w:hyperlink>
        </w:p>
        <w:p>
          <w:pPr>
            <w:pStyle w:val="TOC1"/>
            <w:tabs>
              <w:tab w:pos="9665" w:val="right" w:leader="dot"/>
            </w:tabs>
          </w:pPr>
          <w:hyperlink w:history="true" w:anchor="_TOC_250018">
            <w:r>
              <w:rPr>
                <w:spacing w:val="-4"/>
              </w:rPr>
              <w:t>Section</w:t>
            </w:r>
            <w:r>
              <w:rPr>
                <w:spacing w:val="-9"/>
              </w:rPr>
              <w:t> </w:t>
            </w:r>
            <w:r>
              <w:rPr>
                <w:spacing w:val="-4"/>
              </w:rPr>
              <w:t>16.</w:t>
            </w:r>
            <w:r>
              <w:rPr>
                <w:spacing w:val="-8"/>
              </w:rPr>
              <w:t> </w:t>
            </w:r>
            <w:r>
              <w:rPr>
                <w:spacing w:val="-4"/>
              </w:rPr>
              <w:t>ASSIGNMENTS</w:t>
            </w:r>
            <w:r>
              <w:rPr>
                <w:spacing w:val="-7"/>
              </w:rPr>
              <w:t> </w:t>
            </w:r>
            <w:r>
              <w:rPr>
                <w:spacing w:val="-4"/>
              </w:rPr>
              <w:t>AND ENCUMBRANCES</w:t>
            </w:r>
            <w:r>
              <w:rPr/>
              <w:tab/>
            </w:r>
            <w:r>
              <w:rPr>
                <w:spacing w:val="-5"/>
              </w:rPr>
              <w:t>15</w:t>
            </w:r>
          </w:hyperlink>
        </w:p>
        <w:p>
          <w:pPr>
            <w:pStyle w:val="TOC2"/>
            <w:numPr>
              <w:ilvl w:val="1"/>
              <w:numId w:val="12"/>
            </w:numPr>
            <w:tabs>
              <w:tab w:pos="984" w:val="left" w:leader="none"/>
              <w:tab w:pos="9635" w:val="right" w:leader="dot"/>
            </w:tabs>
            <w:spacing w:line="240" w:lineRule="auto" w:before="100" w:after="0"/>
            <w:ind w:left="983" w:right="0" w:hanging="485"/>
            <w:jc w:val="left"/>
          </w:pPr>
          <w:hyperlink w:history="true" w:anchor="_TOC_250017">
            <w:r>
              <w:rPr>
                <w:spacing w:val="-2"/>
              </w:rPr>
              <w:t>Assignments</w:t>
            </w:r>
            <w:r>
              <w:rPr/>
              <w:tab/>
            </w:r>
            <w:r>
              <w:rPr>
                <w:spacing w:val="-5"/>
              </w:rPr>
              <w:t>15</w:t>
            </w:r>
          </w:hyperlink>
        </w:p>
        <w:p>
          <w:pPr>
            <w:pStyle w:val="TOC2"/>
            <w:numPr>
              <w:ilvl w:val="1"/>
              <w:numId w:val="12"/>
            </w:numPr>
            <w:tabs>
              <w:tab w:pos="982" w:val="left" w:leader="none"/>
              <w:tab w:pos="9635" w:val="right" w:leader="dot"/>
            </w:tabs>
            <w:spacing w:line="240" w:lineRule="auto" w:before="100" w:after="0"/>
            <w:ind w:left="982" w:right="0" w:hanging="483"/>
            <w:jc w:val="left"/>
          </w:pPr>
          <w:hyperlink w:history="true" w:anchor="_TOC_250016">
            <w:r>
              <w:rPr>
                <w:spacing w:val="-2"/>
              </w:rPr>
              <w:t>Encumbrances</w:t>
            </w:r>
            <w:r>
              <w:rPr/>
              <w:tab/>
            </w:r>
            <w:r>
              <w:rPr>
                <w:spacing w:val="-5"/>
              </w:rPr>
              <w:t>15</w:t>
            </w:r>
          </w:hyperlink>
        </w:p>
        <w:p>
          <w:pPr>
            <w:pStyle w:val="TOC1"/>
            <w:tabs>
              <w:tab w:pos="9666" w:val="right" w:leader="dot"/>
            </w:tabs>
          </w:pPr>
          <w:hyperlink w:history="true" w:anchor="_TOC_250015">
            <w:r>
              <w:rPr>
                <w:spacing w:val="-4"/>
              </w:rPr>
              <w:t>Section</w:t>
            </w:r>
            <w:r>
              <w:rPr>
                <w:spacing w:val="-11"/>
              </w:rPr>
              <w:t> </w:t>
            </w:r>
            <w:r>
              <w:rPr>
                <w:spacing w:val="-4"/>
              </w:rPr>
              <w:t>17.</w:t>
            </w:r>
            <w:r>
              <w:rPr>
                <w:spacing w:val="-9"/>
              </w:rPr>
              <w:t> </w:t>
            </w:r>
            <w:r>
              <w:rPr>
                <w:spacing w:val="-4"/>
              </w:rPr>
              <w:t>DEFAULTS</w:t>
            </w:r>
            <w:r>
              <w:rPr>
                <w:spacing w:val="-5"/>
              </w:rPr>
              <w:t> </w:t>
            </w:r>
            <w:r>
              <w:rPr>
                <w:spacing w:val="-4"/>
              </w:rPr>
              <w:t>AND</w:t>
            </w:r>
            <w:r>
              <w:rPr>
                <w:spacing w:val="-6"/>
              </w:rPr>
              <w:t> </w:t>
            </w:r>
            <w:r>
              <w:rPr>
                <w:spacing w:val="-4"/>
              </w:rPr>
              <w:t>LESSOR’S</w:t>
            </w:r>
            <w:r>
              <w:rPr>
                <w:spacing w:val="-6"/>
              </w:rPr>
              <w:t> </w:t>
            </w:r>
            <w:r>
              <w:rPr>
                <w:spacing w:val="-4"/>
              </w:rPr>
              <w:t>REMEDIES</w:t>
            </w:r>
            <w:r>
              <w:rPr/>
              <w:tab/>
            </w:r>
            <w:r>
              <w:rPr>
                <w:spacing w:val="-5"/>
              </w:rPr>
              <w:t>15</w:t>
            </w:r>
          </w:hyperlink>
        </w:p>
        <w:p>
          <w:pPr>
            <w:pStyle w:val="TOC2"/>
            <w:numPr>
              <w:ilvl w:val="1"/>
              <w:numId w:val="13"/>
            </w:numPr>
            <w:tabs>
              <w:tab w:pos="984" w:val="left" w:leader="none"/>
              <w:tab w:pos="9635" w:val="right" w:leader="dot"/>
            </w:tabs>
            <w:spacing w:line="240" w:lineRule="auto" w:before="100" w:after="0"/>
            <w:ind w:left="983" w:right="0" w:hanging="485"/>
            <w:jc w:val="left"/>
          </w:pPr>
          <w:hyperlink w:history="true" w:anchor="_TOC_250014">
            <w:r>
              <w:rPr>
                <w:spacing w:val="-4"/>
              </w:rPr>
              <w:t>Termination</w:t>
            </w:r>
            <w:r>
              <w:rPr>
                <w:spacing w:val="-3"/>
              </w:rPr>
              <w:t> </w:t>
            </w:r>
            <w:r>
              <w:rPr>
                <w:spacing w:val="-4"/>
              </w:rPr>
              <w:t>for</w:t>
            </w:r>
            <w:r>
              <w:rPr/>
              <w:t> </w:t>
            </w:r>
            <w:r>
              <w:rPr>
                <w:spacing w:val="-4"/>
              </w:rPr>
              <w:t>Default</w:t>
            </w:r>
            <w:r>
              <w:rPr/>
              <w:tab/>
            </w:r>
            <w:r>
              <w:rPr>
                <w:spacing w:val="-5"/>
              </w:rPr>
              <w:t>15</w:t>
            </w:r>
          </w:hyperlink>
        </w:p>
        <w:p>
          <w:pPr>
            <w:pStyle w:val="TOC2"/>
            <w:numPr>
              <w:ilvl w:val="1"/>
              <w:numId w:val="13"/>
            </w:numPr>
            <w:tabs>
              <w:tab w:pos="982" w:val="left" w:leader="none"/>
              <w:tab w:pos="9634" w:val="right" w:leader="dot"/>
            </w:tabs>
            <w:spacing w:line="240" w:lineRule="auto" w:before="100" w:after="0"/>
            <w:ind w:left="982" w:right="0" w:hanging="483"/>
            <w:jc w:val="left"/>
          </w:pPr>
          <w:hyperlink w:history="true" w:anchor="_TOC_250013">
            <w:r>
              <w:rPr>
                <w:spacing w:val="-2"/>
              </w:rPr>
              <w:t>Bankruptcy</w:t>
            </w:r>
            <w:r>
              <w:rPr/>
              <w:tab/>
            </w:r>
            <w:r>
              <w:rPr>
                <w:spacing w:val="-5"/>
              </w:rPr>
              <w:t>16</w:t>
            </w:r>
          </w:hyperlink>
        </w:p>
        <w:p>
          <w:pPr>
            <w:pStyle w:val="TOC2"/>
            <w:numPr>
              <w:ilvl w:val="1"/>
              <w:numId w:val="13"/>
            </w:numPr>
            <w:tabs>
              <w:tab w:pos="982" w:val="left" w:leader="none"/>
              <w:tab w:pos="9634" w:val="right" w:leader="dot"/>
            </w:tabs>
            <w:spacing w:line="240" w:lineRule="auto" w:before="100" w:after="0"/>
            <w:ind w:left="982" w:right="0" w:hanging="483"/>
            <w:jc w:val="left"/>
          </w:pPr>
          <w:hyperlink w:history="true" w:anchor="_TOC_250012">
            <w:r>
              <w:rPr/>
              <w:t>No</w:t>
            </w:r>
            <w:r>
              <w:rPr>
                <w:spacing w:val="-13"/>
              </w:rPr>
              <w:t> </w:t>
            </w:r>
            <w:r>
              <w:rPr>
                <w:spacing w:val="-2"/>
              </w:rPr>
              <w:t>Waiver</w:t>
            </w:r>
            <w:r>
              <w:rPr/>
              <w:tab/>
            </w:r>
            <w:r>
              <w:rPr>
                <w:spacing w:val="-5"/>
              </w:rPr>
              <w:t>16</w:t>
            </w:r>
          </w:hyperlink>
        </w:p>
        <w:p>
          <w:pPr>
            <w:pStyle w:val="TOC2"/>
            <w:numPr>
              <w:ilvl w:val="1"/>
              <w:numId w:val="13"/>
            </w:numPr>
            <w:tabs>
              <w:tab w:pos="982" w:val="left" w:leader="none"/>
              <w:tab w:pos="9634" w:val="right" w:leader="dot"/>
            </w:tabs>
            <w:spacing w:line="240" w:lineRule="auto" w:before="102" w:after="20"/>
            <w:ind w:left="982" w:right="0" w:hanging="483"/>
            <w:jc w:val="left"/>
          </w:pPr>
          <w:hyperlink w:history="true" w:anchor="_TOC_250011">
            <w:r>
              <w:rPr>
                <w:spacing w:val="-4"/>
              </w:rPr>
              <w:t>Lessor’s Right</w:t>
            </w:r>
            <w:r>
              <w:rPr>
                <w:spacing w:val="-1"/>
              </w:rPr>
              <w:t> </w:t>
            </w:r>
            <w:r>
              <w:rPr>
                <w:spacing w:val="-4"/>
              </w:rPr>
              <w:t>to</w:t>
            </w:r>
            <w:r>
              <w:rPr>
                <w:spacing w:val="-2"/>
              </w:rPr>
              <w:t> </w:t>
            </w:r>
            <w:r>
              <w:rPr>
                <w:spacing w:val="-4"/>
              </w:rPr>
              <w:t>Cure Defaults</w:t>
            </w:r>
            <w:r>
              <w:rPr/>
              <w:tab/>
            </w:r>
            <w:r>
              <w:rPr>
                <w:spacing w:val="-5"/>
              </w:rPr>
              <w:t>16</w:t>
            </w:r>
          </w:hyperlink>
        </w:p>
        <w:p>
          <w:pPr>
            <w:pStyle w:val="TOC1"/>
            <w:tabs>
              <w:tab w:pos="9666" w:val="right" w:leader="dot"/>
            </w:tabs>
            <w:spacing w:before="78"/>
          </w:pPr>
          <w:hyperlink w:history="true" w:anchor="_TOC_250010">
            <w:r>
              <w:rPr>
                <w:spacing w:val="-4"/>
              </w:rPr>
              <w:t>Section</w:t>
            </w:r>
            <w:r>
              <w:rPr>
                <w:spacing w:val="-7"/>
              </w:rPr>
              <w:t> </w:t>
            </w:r>
            <w:r>
              <w:rPr>
                <w:spacing w:val="-4"/>
              </w:rPr>
              <w:t>18.</w:t>
            </w:r>
            <w:r>
              <w:rPr>
                <w:spacing w:val="-9"/>
              </w:rPr>
              <w:t> </w:t>
            </w:r>
            <w:r>
              <w:rPr>
                <w:spacing w:val="-4"/>
              </w:rPr>
              <w:t>SURRENDER</w:t>
            </w:r>
            <w:r>
              <w:rPr>
                <w:spacing w:val="-6"/>
              </w:rPr>
              <w:t> </w:t>
            </w:r>
            <w:r>
              <w:rPr>
                <w:spacing w:val="-4"/>
              </w:rPr>
              <w:t>AND</w:t>
            </w:r>
            <w:r>
              <w:rPr>
                <w:spacing w:val="-8"/>
              </w:rPr>
              <w:t> </w:t>
            </w:r>
            <w:r>
              <w:rPr>
                <w:spacing w:val="-4"/>
              </w:rPr>
              <w:t>HOLDING</w:t>
            </w:r>
            <w:r>
              <w:rPr>
                <w:spacing w:val="-7"/>
              </w:rPr>
              <w:t> </w:t>
            </w:r>
            <w:r>
              <w:rPr>
                <w:spacing w:val="-4"/>
              </w:rPr>
              <w:t>OVER</w:t>
            </w:r>
            <w:r>
              <w:rPr/>
              <w:tab/>
            </w:r>
            <w:r>
              <w:rPr>
                <w:spacing w:val="-5"/>
              </w:rPr>
              <w:t>16</w:t>
            </w:r>
          </w:hyperlink>
        </w:p>
        <w:p>
          <w:pPr>
            <w:pStyle w:val="TOC2"/>
            <w:numPr>
              <w:ilvl w:val="1"/>
              <w:numId w:val="14"/>
            </w:numPr>
            <w:tabs>
              <w:tab w:pos="984" w:val="left" w:leader="none"/>
              <w:tab w:pos="9635" w:val="right" w:leader="dot"/>
            </w:tabs>
            <w:spacing w:line="240" w:lineRule="auto" w:before="102" w:after="0"/>
            <w:ind w:left="983" w:right="0" w:hanging="485"/>
            <w:jc w:val="left"/>
          </w:pPr>
          <w:hyperlink w:history="true" w:anchor="_TOC_250009">
            <w:r>
              <w:rPr>
                <w:spacing w:val="-2"/>
              </w:rPr>
              <w:t>Surrender</w:t>
            </w:r>
            <w:r>
              <w:rPr>
                <w:spacing w:val="-11"/>
              </w:rPr>
              <w:t> </w:t>
            </w:r>
            <w:r>
              <w:rPr>
                <w:spacing w:val="-2"/>
              </w:rPr>
              <w:t>of</w:t>
            </w:r>
            <w:r>
              <w:rPr>
                <w:spacing w:val="-9"/>
              </w:rPr>
              <w:t> </w:t>
            </w:r>
            <w:r>
              <w:rPr>
                <w:spacing w:val="-2"/>
              </w:rPr>
              <w:t>the</w:t>
            </w:r>
            <w:r>
              <w:rPr>
                <w:spacing w:val="-11"/>
              </w:rPr>
              <w:t> </w:t>
            </w:r>
            <w:r>
              <w:rPr>
                <w:spacing w:val="-2"/>
              </w:rPr>
              <w:t>Premises</w:t>
            </w:r>
            <w:r>
              <w:rPr/>
              <w:tab/>
            </w:r>
            <w:r>
              <w:rPr>
                <w:spacing w:val="-5"/>
              </w:rPr>
              <w:t>16</w:t>
            </w:r>
          </w:hyperlink>
        </w:p>
        <w:p>
          <w:pPr>
            <w:pStyle w:val="TOC2"/>
            <w:numPr>
              <w:ilvl w:val="1"/>
              <w:numId w:val="14"/>
            </w:numPr>
            <w:tabs>
              <w:tab w:pos="982" w:val="left" w:leader="none"/>
              <w:tab w:pos="9635" w:val="right" w:leader="dot"/>
            </w:tabs>
            <w:spacing w:line="240" w:lineRule="auto" w:before="99" w:after="0"/>
            <w:ind w:left="982" w:right="0" w:hanging="483"/>
            <w:jc w:val="left"/>
          </w:pPr>
          <w:hyperlink w:history="true" w:anchor="_TOC_250008">
            <w:r>
              <w:rPr>
                <w:spacing w:val="-4"/>
              </w:rPr>
              <w:t>Holding</w:t>
            </w:r>
            <w:r>
              <w:rPr>
                <w:spacing w:val="-5"/>
              </w:rPr>
              <w:t> </w:t>
            </w:r>
            <w:r>
              <w:rPr>
                <w:spacing w:val="-4"/>
              </w:rPr>
              <w:t>Over</w:t>
            </w:r>
            <w:r>
              <w:rPr/>
              <w:tab/>
            </w:r>
            <w:r>
              <w:rPr>
                <w:spacing w:val="-5"/>
              </w:rPr>
              <w:t>17</w:t>
            </w:r>
          </w:hyperlink>
        </w:p>
        <w:p>
          <w:pPr>
            <w:pStyle w:val="TOC1"/>
            <w:tabs>
              <w:tab w:pos="9666" w:val="right" w:leader="dot"/>
            </w:tabs>
            <w:spacing w:before="101"/>
          </w:pPr>
          <w:hyperlink w:history="true" w:anchor="_TOC_250007">
            <w:r>
              <w:rPr>
                <w:spacing w:val="-4"/>
              </w:rPr>
              <w:t>Section</w:t>
            </w:r>
            <w:r>
              <w:rPr>
                <w:spacing w:val="-8"/>
              </w:rPr>
              <w:t> </w:t>
            </w:r>
            <w:r>
              <w:rPr>
                <w:spacing w:val="-4"/>
              </w:rPr>
              <w:t>19.</w:t>
            </w:r>
            <w:r>
              <w:rPr>
                <w:spacing w:val="-9"/>
              </w:rPr>
              <w:t> </w:t>
            </w:r>
            <w:r>
              <w:rPr>
                <w:spacing w:val="-4"/>
              </w:rPr>
              <w:t>EQUAL</w:t>
            </w:r>
            <w:r>
              <w:rPr>
                <w:spacing w:val="-10"/>
              </w:rPr>
              <w:t> </w:t>
            </w:r>
            <w:r>
              <w:rPr>
                <w:spacing w:val="-4"/>
              </w:rPr>
              <w:t>OPPORTUNITY</w:t>
            </w:r>
            <w:r>
              <w:rPr>
                <w:spacing w:val="-7"/>
              </w:rPr>
              <w:t> </w:t>
            </w:r>
            <w:r>
              <w:rPr>
                <w:spacing w:val="-4"/>
              </w:rPr>
              <w:t>LAWS</w:t>
            </w:r>
            <w:r>
              <w:rPr/>
              <w:tab/>
            </w:r>
            <w:r>
              <w:rPr>
                <w:spacing w:val="-5"/>
              </w:rPr>
              <w:t>17</w:t>
            </w:r>
          </w:hyperlink>
        </w:p>
        <w:p>
          <w:pPr>
            <w:pStyle w:val="TOC1"/>
            <w:tabs>
              <w:tab w:pos="9666" w:val="right" w:leader="dot"/>
            </w:tabs>
            <w:spacing w:before="99"/>
            <w:ind w:left="279"/>
          </w:pPr>
          <w:hyperlink w:history="true" w:anchor="_TOC_250006">
            <w:r>
              <w:rPr>
                <w:spacing w:val="-4"/>
              </w:rPr>
              <w:t>Section</w:t>
            </w:r>
            <w:r>
              <w:rPr>
                <w:spacing w:val="-9"/>
              </w:rPr>
              <w:t> </w:t>
            </w:r>
            <w:r>
              <w:rPr>
                <w:spacing w:val="-4"/>
              </w:rPr>
              <w:t>20.</w:t>
            </w:r>
            <w:r>
              <w:rPr>
                <w:spacing w:val="-8"/>
              </w:rPr>
              <w:t> </w:t>
            </w:r>
            <w:r>
              <w:rPr>
                <w:spacing w:val="-4"/>
              </w:rPr>
              <w:t>NOTICES</w:t>
            </w:r>
            <w:r>
              <w:rPr/>
              <w:tab/>
            </w:r>
            <w:r>
              <w:rPr>
                <w:spacing w:val="-5"/>
              </w:rPr>
              <w:t>17</w:t>
            </w:r>
          </w:hyperlink>
        </w:p>
        <w:p>
          <w:pPr>
            <w:pStyle w:val="TOC1"/>
            <w:tabs>
              <w:tab w:pos="9665" w:val="right" w:leader="dot"/>
            </w:tabs>
            <w:ind w:left="279"/>
          </w:pPr>
          <w:hyperlink w:history="true" w:anchor="_TOC_250005">
            <w:r>
              <w:rPr>
                <w:spacing w:val="-4"/>
              </w:rPr>
              <w:t>Section</w:t>
            </w:r>
            <w:r>
              <w:rPr>
                <w:spacing w:val="-6"/>
              </w:rPr>
              <w:t> </w:t>
            </w:r>
            <w:r>
              <w:rPr>
                <w:spacing w:val="-4"/>
              </w:rPr>
              <w:t>21.</w:t>
            </w:r>
            <w:r>
              <w:rPr>
                <w:spacing w:val="-7"/>
              </w:rPr>
              <w:t> </w:t>
            </w:r>
            <w:r>
              <w:rPr>
                <w:spacing w:val="-4"/>
              </w:rPr>
              <w:t>GENERAL</w:t>
            </w:r>
            <w:r>
              <w:rPr>
                <w:spacing w:val="-7"/>
              </w:rPr>
              <w:t> </w:t>
            </w:r>
            <w:r>
              <w:rPr>
                <w:spacing w:val="-4"/>
              </w:rPr>
              <w:t>PROVISIONS</w:t>
            </w:r>
            <w:r>
              <w:rPr/>
              <w:tab/>
            </w:r>
            <w:r>
              <w:rPr>
                <w:spacing w:val="-5"/>
              </w:rPr>
              <w:t>18</w:t>
            </w:r>
          </w:hyperlink>
        </w:p>
        <w:p>
          <w:pPr>
            <w:pStyle w:val="TOC1"/>
            <w:tabs>
              <w:tab w:pos="9664" w:val="right" w:leader="dot"/>
            </w:tabs>
            <w:spacing w:before="99"/>
            <w:ind w:left="279"/>
          </w:pPr>
          <w:hyperlink w:history="true" w:anchor="_TOC_250004">
            <w:r>
              <w:rPr>
                <w:spacing w:val="-4"/>
              </w:rPr>
              <w:t>EXHIBIT</w:t>
            </w:r>
            <w:r>
              <w:rPr>
                <w:spacing w:val="-7"/>
              </w:rPr>
              <w:t> </w:t>
            </w:r>
            <w:r>
              <w:rPr>
                <w:spacing w:val="-4"/>
              </w:rPr>
              <w:t>A:</w:t>
            </w:r>
            <w:r>
              <w:rPr>
                <w:spacing w:val="-5"/>
              </w:rPr>
              <w:t> </w:t>
            </w:r>
            <w:r>
              <w:rPr>
                <w:spacing w:val="-4"/>
              </w:rPr>
              <w:t>Inventory</w:t>
            </w:r>
            <w:r>
              <w:rPr>
                <w:spacing w:val="-7"/>
              </w:rPr>
              <w:t> </w:t>
            </w:r>
            <w:r>
              <w:rPr>
                <w:spacing w:val="-4"/>
              </w:rPr>
              <w:t>and</w:t>
            </w:r>
            <w:r>
              <w:rPr>
                <w:spacing w:val="-5"/>
              </w:rPr>
              <w:t> </w:t>
            </w:r>
            <w:r>
              <w:rPr>
                <w:spacing w:val="-4"/>
              </w:rPr>
              <w:t>Condition</w:t>
            </w:r>
            <w:r>
              <w:rPr>
                <w:spacing w:val="-5"/>
              </w:rPr>
              <w:t> </w:t>
            </w:r>
            <w:r>
              <w:rPr>
                <w:spacing w:val="-4"/>
              </w:rPr>
              <w:t>Report</w:t>
            </w:r>
            <w:r>
              <w:rPr/>
              <w:tab/>
            </w:r>
            <w:r>
              <w:rPr>
                <w:spacing w:val="-5"/>
              </w:rPr>
              <w:t>21</w:t>
            </w:r>
          </w:hyperlink>
        </w:p>
        <w:p>
          <w:pPr>
            <w:pStyle w:val="TOC1"/>
            <w:tabs>
              <w:tab w:pos="9664" w:val="right" w:leader="dot"/>
            </w:tabs>
            <w:ind w:left="279"/>
          </w:pPr>
          <w:hyperlink w:history="true" w:anchor="_TOC_250003">
            <w:r>
              <w:rPr>
                <w:spacing w:val="-4"/>
              </w:rPr>
              <w:t>EXHIBIT</w:t>
            </w:r>
            <w:r>
              <w:rPr>
                <w:spacing w:val="-6"/>
              </w:rPr>
              <w:t> </w:t>
            </w:r>
            <w:r>
              <w:rPr>
                <w:spacing w:val="-4"/>
              </w:rPr>
              <w:t>B:</w:t>
            </w:r>
            <w:r>
              <w:rPr>
                <w:spacing w:val="-7"/>
              </w:rPr>
              <w:t> </w:t>
            </w:r>
            <w:r>
              <w:rPr>
                <w:spacing w:val="-4"/>
              </w:rPr>
              <w:t>Insurance</w:t>
            </w:r>
            <w:r>
              <w:rPr>
                <w:spacing w:val="-6"/>
              </w:rPr>
              <w:t> </w:t>
            </w:r>
            <w:r>
              <w:rPr>
                <w:spacing w:val="-4"/>
              </w:rPr>
              <w:t>Requirements</w:t>
            </w:r>
            <w:r>
              <w:rPr/>
              <w:tab/>
            </w:r>
            <w:r>
              <w:rPr>
                <w:spacing w:val="-5"/>
              </w:rPr>
              <w:t>22</w:t>
            </w:r>
          </w:hyperlink>
        </w:p>
        <w:p>
          <w:pPr>
            <w:pStyle w:val="TOC1"/>
            <w:tabs>
              <w:tab w:pos="9664" w:val="right" w:leader="dot"/>
            </w:tabs>
            <w:ind w:left="279"/>
          </w:pPr>
          <w:hyperlink w:history="true" w:anchor="_TOC_250002">
            <w:r>
              <w:rPr>
                <w:spacing w:val="-4"/>
              </w:rPr>
              <w:t>EXHIBIT</w:t>
            </w:r>
            <w:r>
              <w:rPr>
                <w:spacing w:val="-8"/>
              </w:rPr>
              <w:t> </w:t>
            </w:r>
            <w:r>
              <w:rPr>
                <w:spacing w:val="-4"/>
              </w:rPr>
              <w:t>C:</w:t>
            </w:r>
            <w:r>
              <w:rPr>
                <w:spacing w:val="-8"/>
              </w:rPr>
              <w:t> </w:t>
            </w:r>
            <w:r>
              <w:rPr>
                <w:spacing w:val="-4"/>
              </w:rPr>
              <w:t>Maintenance</w:t>
            </w:r>
            <w:r>
              <w:rPr>
                <w:spacing w:val="-5"/>
              </w:rPr>
              <w:t> </w:t>
            </w:r>
            <w:r>
              <w:rPr>
                <w:spacing w:val="-4"/>
              </w:rPr>
              <w:t>Plan</w:t>
            </w:r>
            <w:r>
              <w:rPr/>
              <w:tab/>
            </w:r>
            <w:r>
              <w:rPr>
                <w:spacing w:val="-5"/>
              </w:rPr>
              <w:t>24</w:t>
            </w:r>
          </w:hyperlink>
        </w:p>
        <w:p>
          <w:pPr>
            <w:pStyle w:val="TOC1"/>
            <w:tabs>
              <w:tab w:pos="9666" w:val="right" w:leader="dot"/>
            </w:tabs>
            <w:spacing w:before="102"/>
            <w:ind w:left="279"/>
          </w:pPr>
          <w:hyperlink w:history="true" w:anchor="_TOC_250001">
            <w:r>
              <w:rPr>
                <w:spacing w:val="-4"/>
              </w:rPr>
              <w:t>EXHIBIT</w:t>
            </w:r>
            <w:r>
              <w:rPr>
                <w:spacing w:val="-11"/>
              </w:rPr>
              <w:t> </w:t>
            </w:r>
            <w:r>
              <w:rPr>
                <w:spacing w:val="-4"/>
              </w:rPr>
              <w:t>D: Preservation</w:t>
            </w:r>
            <w:r>
              <w:rPr>
                <w:spacing w:val="-8"/>
              </w:rPr>
              <w:t> </w:t>
            </w:r>
            <w:r>
              <w:rPr>
                <w:spacing w:val="-4"/>
              </w:rPr>
              <w:t>Maintenance</w:t>
            </w:r>
            <w:r>
              <w:rPr>
                <w:spacing w:val="-6"/>
              </w:rPr>
              <w:t> </w:t>
            </w:r>
            <w:r>
              <w:rPr>
                <w:spacing w:val="-4"/>
              </w:rPr>
              <w:t>Plan</w:t>
            </w:r>
            <w:r>
              <w:rPr/>
              <w:tab/>
            </w:r>
            <w:r>
              <w:rPr>
                <w:spacing w:val="-5"/>
              </w:rPr>
              <w:t>25</w:t>
            </w:r>
          </w:hyperlink>
        </w:p>
        <w:p>
          <w:pPr>
            <w:pStyle w:val="TOC1"/>
            <w:tabs>
              <w:tab w:pos="9666" w:val="right" w:leader="dot"/>
            </w:tabs>
            <w:ind w:left="279"/>
          </w:pPr>
          <w:hyperlink w:history="true" w:anchor="_TOC_250000">
            <w:r>
              <w:rPr>
                <w:spacing w:val="-2"/>
              </w:rPr>
              <w:t>EXHIBIT</w:t>
            </w:r>
            <w:r>
              <w:rPr>
                <w:spacing w:val="-16"/>
              </w:rPr>
              <w:t> </w:t>
            </w:r>
            <w:r>
              <w:rPr>
                <w:spacing w:val="-2"/>
              </w:rPr>
              <w:t>E:</w:t>
            </w:r>
            <w:r>
              <w:rPr>
                <w:spacing w:val="-15"/>
              </w:rPr>
              <w:t> </w:t>
            </w:r>
            <w:r>
              <w:rPr>
                <w:spacing w:val="-2"/>
              </w:rPr>
              <w:t>Leased</w:t>
            </w:r>
            <w:r>
              <w:rPr>
                <w:spacing w:val="-16"/>
              </w:rPr>
              <w:t> </w:t>
            </w:r>
            <w:r>
              <w:rPr>
                <w:spacing w:val="-2"/>
              </w:rPr>
              <w:t>Premises</w:t>
            </w:r>
            <w:r>
              <w:rPr/>
              <w:tab/>
            </w:r>
            <w:r>
              <w:rPr>
                <w:spacing w:val="-5"/>
              </w:rPr>
              <w:t>26</w:t>
            </w:r>
          </w:hyperlink>
        </w:p>
      </w:sdtContent>
    </w:sdt>
    <w:p>
      <w:pPr>
        <w:spacing w:after="0"/>
        <w:sectPr>
          <w:type w:val="continuous"/>
          <w:pgSz w:w="12240" w:h="15840"/>
          <w:pgMar w:header="0" w:footer="1017" w:top="1280" w:bottom="1654" w:left="1160" w:right="1220"/>
        </w:sectPr>
      </w:pPr>
    </w:p>
    <w:p>
      <w:pPr>
        <w:pStyle w:val="BodyText"/>
        <w:spacing w:before="77"/>
        <w:ind w:left="278" w:right="273"/>
      </w:pPr>
      <w:r>
        <w:rPr/>
        <w:pict>
          <v:rect style="position:absolute;margin-left:534.299988pt;margin-top:27.979536pt;width:5.7pt;height:.47998pt;mso-position-horizontal-relative:page;mso-position-vertical-relative:paragraph;z-index:15729152" id="docshape3" filled="true" fillcolor="#000000" stroked="false">
            <v:fill type="solid"/>
            <w10:wrap type="none"/>
          </v:rect>
        </w:pict>
      </w:r>
      <w:r>
        <w:rPr>
          <w:b/>
        </w:rPr>
        <w:t>THIS LEASE </w:t>
      </w:r>
      <w:r>
        <w:rPr/>
        <w:t>(Lease) is entered into by and between the United States of America (Lessor), acting through</w:t>
      </w:r>
      <w:r>
        <w:rPr>
          <w:spacing w:val="-6"/>
        </w:rPr>
        <w:t> </w:t>
      </w:r>
      <w:r>
        <w:rPr/>
        <w:t>the</w:t>
      </w:r>
      <w:r>
        <w:rPr>
          <w:spacing w:val="-6"/>
        </w:rPr>
        <w:t> </w:t>
      </w:r>
      <w:r>
        <w:rPr/>
        <w:t>National</w:t>
      </w:r>
      <w:r>
        <w:rPr>
          <w:spacing w:val="-5"/>
        </w:rPr>
        <w:t> </w:t>
      </w:r>
      <w:r>
        <w:rPr/>
        <w:t>Park</w:t>
      </w:r>
      <w:r>
        <w:rPr>
          <w:spacing w:val="-7"/>
        </w:rPr>
        <w:t> </w:t>
      </w:r>
      <w:r>
        <w:rPr/>
        <w:t>Service</w:t>
      </w:r>
      <w:r>
        <w:rPr>
          <w:spacing w:val="-6"/>
        </w:rPr>
        <w:t> </w:t>
      </w:r>
      <w:r>
        <w:rPr/>
        <w:t>(NPS),</w:t>
      </w:r>
      <w:r>
        <w:rPr>
          <w:spacing w:val="-6"/>
        </w:rPr>
        <w:t> </w:t>
      </w:r>
      <w:r>
        <w:rPr/>
        <w:t>an</w:t>
      </w:r>
      <w:r>
        <w:rPr>
          <w:spacing w:val="-6"/>
        </w:rPr>
        <w:t> </w:t>
      </w:r>
      <w:r>
        <w:rPr/>
        <w:t>agency</w:t>
      </w:r>
      <w:r>
        <w:rPr>
          <w:spacing w:val="-6"/>
        </w:rPr>
        <w:t> </w:t>
      </w:r>
      <w:r>
        <w:rPr/>
        <w:t>of</w:t>
      </w:r>
      <w:r>
        <w:rPr>
          <w:spacing w:val="-4"/>
        </w:rPr>
        <w:t> </w:t>
      </w:r>
      <w:r>
        <w:rPr/>
        <w:t>the</w:t>
      </w:r>
      <w:r>
        <w:rPr>
          <w:spacing w:val="-6"/>
        </w:rPr>
        <w:t> </w:t>
      </w:r>
      <w:r>
        <w:rPr/>
        <w:t>United</w:t>
      </w:r>
      <w:r>
        <w:rPr>
          <w:spacing w:val="-6"/>
        </w:rPr>
        <w:t> </w:t>
      </w:r>
      <w:r>
        <w:rPr/>
        <w:t>States</w:t>
      </w:r>
      <w:r>
        <w:rPr>
          <w:spacing w:val="-5"/>
        </w:rPr>
        <w:t> </w:t>
      </w:r>
      <w:r>
        <w:rPr/>
        <w:t>Department</w:t>
      </w:r>
      <w:r>
        <w:rPr>
          <w:spacing w:val="-5"/>
        </w:rPr>
        <w:t> </w:t>
      </w:r>
      <w:r>
        <w:rPr/>
        <w:t>of</w:t>
      </w:r>
      <w:r>
        <w:rPr>
          <w:spacing w:val="-5"/>
        </w:rPr>
        <w:t> </w:t>
      </w:r>
      <w:r>
        <w:rPr/>
        <w:t>the</w:t>
      </w:r>
      <w:r>
        <w:rPr>
          <w:spacing w:val="-6"/>
        </w:rPr>
        <w:t> </w:t>
      </w:r>
      <w:r>
        <w:rPr/>
        <w:t>Interior,</w:t>
      </w:r>
      <w:r>
        <w:rPr>
          <w:spacing w:val="-6"/>
        </w:rPr>
        <w:t> </w:t>
      </w:r>
      <w:r>
        <w:rPr/>
        <w:t>and</w:t>
      </w:r>
    </w:p>
    <w:p>
      <w:pPr>
        <w:pStyle w:val="BodyText"/>
        <w:tabs>
          <w:tab w:pos="1055" w:val="left" w:leader="none"/>
        </w:tabs>
        <w:spacing w:before="2"/>
        <w:ind w:left="280"/>
      </w:pPr>
      <w:r>
        <w:rPr>
          <w:u w:val="single"/>
        </w:rPr>
        <w:tab/>
      </w:r>
      <w:r>
        <w:rPr>
          <w:spacing w:val="-2"/>
        </w:rPr>
        <w:t>(Lessee).</w:t>
      </w:r>
    </w:p>
    <w:p>
      <w:pPr>
        <w:pStyle w:val="BodyText"/>
        <w:spacing w:before="10"/>
        <w:rPr>
          <w:sz w:val="21"/>
        </w:rPr>
      </w:pPr>
    </w:p>
    <w:p>
      <w:pPr>
        <w:spacing w:before="0"/>
        <w:ind w:left="279" w:right="0" w:firstLine="0"/>
        <w:jc w:val="left"/>
        <w:rPr>
          <w:sz w:val="22"/>
        </w:rPr>
      </w:pPr>
      <w:r>
        <w:rPr>
          <w:b/>
          <w:spacing w:val="-2"/>
          <w:sz w:val="22"/>
        </w:rPr>
        <w:t>WITNESSETH</w:t>
      </w:r>
      <w:r>
        <w:rPr>
          <w:b/>
          <w:spacing w:val="-4"/>
          <w:sz w:val="22"/>
        </w:rPr>
        <w:t> </w:t>
      </w:r>
      <w:r>
        <w:rPr>
          <w:b/>
          <w:spacing w:val="-2"/>
          <w:sz w:val="22"/>
        </w:rPr>
        <w:t>THAT</w:t>
      </w:r>
      <w:r>
        <w:rPr>
          <w:spacing w:val="-2"/>
          <w:sz w:val="22"/>
        </w:rPr>
        <w:t>:</w:t>
      </w:r>
    </w:p>
    <w:p>
      <w:pPr>
        <w:pStyle w:val="BodyText"/>
      </w:pPr>
    </w:p>
    <w:p>
      <w:pPr>
        <w:pStyle w:val="BodyText"/>
        <w:ind w:left="280" w:hanging="2"/>
      </w:pPr>
      <w:r>
        <w:rPr>
          <w:b/>
        </w:rPr>
        <w:t>WHEREAS</w:t>
      </w:r>
      <w:r>
        <w:rPr/>
        <w:t>,</w:t>
      </w:r>
      <w:r>
        <w:rPr>
          <w:spacing w:val="-3"/>
        </w:rPr>
        <w:t> </w:t>
      </w:r>
      <w:r>
        <w:rPr/>
        <w:t>the</w:t>
      </w:r>
      <w:r>
        <w:rPr>
          <w:spacing w:val="-5"/>
        </w:rPr>
        <w:t> </w:t>
      </w:r>
      <w:r>
        <w:rPr/>
        <w:t>NPS</w:t>
      </w:r>
      <w:r>
        <w:rPr>
          <w:spacing w:val="-6"/>
        </w:rPr>
        <w:t> </w:t>
      </w:r>
      <w:r>
        <w:rPr/>
        <w:t>administers</w:t>
      </w:r>
      <w:r>
        <w:rPr>
          <w:spacing w:val="-5"/>
        </w:rPr>
        <w:t> </w:t>
      </w:r>
      <w:r>
        <w:rPr/>
        <w:t>Cape</w:t>
      </w:r>
      <w:r>
        <w:rPr>
          <w:spacing w:val="-3"/>
        </w:rPr>
        <w:t> </w:t>
      </w:r>
      <w:r>
        <w:rPr/>
        <w:t>Cod</w:t>
      </w:r>
      <w:r>
        <w:rPr>
          <w:spacing w:val="-5"/>
        </w:rPr>
        <w:t> </w:t>
      </w:r>
      <w:r>
        <w:rPr/>
        <w:t>National</w:t>
      </w:r>
      <w:r>
        <w:rPr>
          <w:spacing w:val="-6"/>
        </w:rPr>
        <w:t> </w:t>
      </w:r>
      <w:r>
        <w:rPr/>
        <w:t>Seashore</w:t>
      </w:r>
      <w:r>
        <w:rPr>
          <w:spacing w:val="-6"/>
        </w:rPr>
        <w:t> </w:t>
      </w:r>
      <w:r>
        <w:rPr/>
        <w:t>(Park</w:t>
      </w:r>
      <w:r>
        <w:rPr>
          <w:spacing w:val="-5"/>
        </w:rPr>
        <w:t> </w:t>
      </w:r>
      <w:r>
        <w:rPr/>
        <w:t>Area)</w:t>
      </w:r>
      <w:r>
        <w:rPr>
          <w:spacing w:val="-3"/>
        </w:rPr>
        <w:t> </w:t>
      </w:r>
      <w:r>
        <w:rPr/>
        <w:t>as</w:t>
      </w:r>
      <w:r>
        <w:rPr>
          <w:spacing w:val="-5"/>
        </w:rPr>
        <w:t> </w:t>
      </w:r>
      <w:r>
        <w:rPr/>
        <w:t>a</w:t>
      </w:r>
      <w:r>
        <w:rPr>
          <w:spacing w:val="-3"/>
        </w:rPr>
        <w:t> </w:t>
      </w:r>
      <w:r>
        <w:rPr/>
        <w:t>unit</w:t>
      </w:r>
      <w:r>
        <w:rPr>
          <w:spacing w:val="-3"/>
        </w:rPr>
        <w:t> </w:t>
      </w:r>
      <w:r>
        <w:rPr/>
        <w:t>of</w:t>
      </w:r>
      <w:r>
        <w:rPr>
          <w:spacing w:val="-6"/>
        </w:rPr>
        <w:t> </w:t>
      </w:r>
      <w:r>
        <w:rPr/>
        <w:t>the</w:t>
      </w:r>
      <w:r>
        <w:rPr>
          <w:spacing w:val="-5"/>
        </w:rPr>
        <w:t> </w:t>
      </w:r>
      <w:r>
        <w:rPr/>
        <w:t>National</w:t>
      </w:r>
      <w:r>
        <w:rPr>
          <w:spacing w:val="-6"/>
        </w:rPr>
        <w:t> </w:t>
      </w:r>
      <w:r>
        <w:rPr/>
        <w:t>Park System</w:t>
      </w:r>
      <w:r>
        <w:rPr>
          <w:spacing w:val="-5"/>
        </w:rPr>
        <w:t> </w:t>
      </w:r>
      <w:r>
        <w:rPr/>
        <w:t>in</w:t>
      </w:r>
      <w:r>
        <w:rPr>
          <w:spacing w:val="-2"/>
        </w:rPr>
        <w:t> </w:t>
      </w:r>
      <w:r>
        <w:rPr/>
        <w:t>accordance</w:t>
      </w:r>
      <w:r>
        <w:rPr>
          <w:spacing w:val="-2"/>
        </w:rPr>
        <w:t> </w:t>
      </w:r>
      <w:r>
        <w:rPr/>
        <w:t>with</w:t>
      </w:r>
      <w:r>
        <w:rPr>
          <w:spacing w:val="-6"/>
        </w:rPr>
        <w:t> </w:t>
      </w:r>
      <w:r>
        <w:rPr/>
        <w:t>the</w:t>
      </w:r>
      <w:r>
        <w:rPr>
          <w:spacing w:val="-2"/>
        </w:rPr>
        <w:t> </w:t>
      </w:r>
      <w:r>
        <w:rPr/>
        <w:t>NPS</w:t>
      </w:r>
      <w:r>
        <w:rPr>
          <w:spacing w:val="-3"/>
        </w:rPr>
        <w:t> </w:t>
      </w:r>
      <w:r>
        <w:rPr/>
        <w:t>Organic</w:t>
      </w:r>
      <w:r>
        <w:rPr>
          <w:spacing w:val="-2"/>
        </w:rPr>
        <w:t> </w:t>
      </w:r>
      <w:r>
        <w:rPr/>
        <w:t>Act,</w:t>
      </w:r>
      <w:r>
        <w:rPr>
          <w:spacing w:val="-2"/>
        </w:rPr>
        <w:t> </w:t>
      </w:r>
      <w:r>
        <w:rPr/>
        <w:t>Act</w:t>
      </w:r>
      <w:r>
        <w:rPr>
          <w:spacing w:val="-3"/>
        </w:rPr>
        <w:t> </w:t>
      </w:r>
      <w:r>
        <w:rPr/>
        <w:t>of</w:t>
      </w:r>
      <w:r>
        <w:rPr>
          <w:spacing w:val="-2"/>
        </w:rPr>
        <w:t> </w:t>
      </w:r>
      <w:r>
        <w:rPr/>
        <w:t>Aug.</w:t>
      </w:r>
      <w:r>
        <w:rPr>
          <w:spacing w:val="-2"/>
        </w:rPr>
        <w:t> </w:t>
      </w:r>
      <w:r>
        <w:rPr/>
        <w:t>25,</w:t>
      </w:r>
      <w:r>
        <w:rPr>
          <w:spacing w:val="-2"/>
        </w:rPr>
        <w:t> </w:t>
      </w:r>
      <w:r>
        <w:rPr/>
        <w:t>1916,</w:t>
      </w:r>
      <w:r>
        <w:rPr>
          <w:spacing w:val="-2"/>
        </w:rPr>
        <w:t> </w:t>
      </w:r>
      <w:r>
        <w:rPr/>
        <w:t>Ch.</w:t>
      </w:r>
      <w:r>
        <w:rPr>
          <w:spacing w:val="-2"/>
        </w:rPr>
        <w:t> </w:t>
      </w:r>
      <w:r>
        <w:rPr/>
        <w:t>408,</w:t>
      </w:r>
      <w:r>
        <w:rPr>
          <w:spacing w:val="-3"/>
        </w:rPr>
        <w:t> </w:t>
      </w:r>
      <w:r>
        <w:rPr/>
        <w:t>39</w:t>
      </w:r>
      <w:r>
        <w:rPr>
          <w:spacing w:val="-2"/>
        </w:rPr>
        <w:t> </w:t>
      </w:r>
      <w:r>
        <w:rPr/>
        <w:t>Stat.</w:t>
      </w:r>
      <w:r>
        <w:rPr>
          <w:spacing w:val="-2"/>
        </w:rPr>
        <w:t> </w:t>
      </w:r>
      <w:r>
        <w:rPr/>
        <w:t>535,</w:t>
      </w:r>
      <w:r>
        <w:rPr>
          <w:spacing w:val="-7"/>
        </w:rPr>
        <w:t> </w:t>
      </w:r>
      <w:r>
        <w:rPr/>
        <w:t>codified</w:t>
      </w:r>
      <w:r>
        <w:rPr>
          <w:spacing w:val="-2"/>
        </w:rPr>
        <w:t> </w:t>
      </w:r>
      <w:r>
        <w:rPr/>
        <w:t>as amended in scattered sections of 54 U.S.C.; other laws applicable generally to units of the National Park System; and any laws applicable specifically to Cape Cod National Seashore;</w:t>
      </w:r>
    </w:p>
    <w:p>
      <w:pPr>
        <w:pStyle w:val="BodyText"/>
        <w:spacing w:before="10"/>
        <w:rPr>
          <w:sz w:val="21"/>
        </w:rPr>
      </w:pPr>
    </w:p>
    <w:p>
      <w:pPr>
        <w:pStyle w:val="BodyText"/>
        <w:ind w:left="280" w:right="770"/>
      </w:pPr>
      <w:r>
        <w:rPr>
          <w:b/>
        </w:rPr>
        <w:t>WHEREAS</w:t>
      </w:r>
      <w:r>
        <w:rPr/>
        <w:t>,</w:t>
      </w:r>
      <w:r>
        <w:rPr>
          <w:spacing w:val="-5"/>
        </w:rPr>
        <w:t> </w:t>
      </w:r>
      <w:r>
        <w:rPr/>
        <w:t>the</w:t>
      </w:r>
      <w:r>
        <w:rPr>
          <w:spacing w:val="-7"/>
        </w:rPr>
        <w:t> </w:t>
      </w:r>
      <w:r>
        <w:rPr/>
        <w:t>Park</w:t>
      </w:r>
      <w:r>
        <w:rPr>
          <w:spacing w:val="-7"/>
        </w:rPr>
        <w:t> </w:t>
      </w:r>
      <w:r>
        <w:rPr/>
        <w:t>Area</w:t>
      </w:r>
      <w:r>
        <w:rPr>
          <w:spacing w:val="-8"/>
        </w:rPr>
        <w:t> </w:t>
      </w:r>
      <w:r>
        <w:rPr/>
        <w:t>contains</w:t>
      </w:r>
      <w:r>
        <w:rPr>
          <w:spacing w:val="-7"/>
        </w:rPr>
        <w:t> </w:t>
      </w:r>
      <w:r>
        <w:rPr/>
        <w:t>property</w:t>
      </w:r>
      <w:r>
        <w:rPr>
          <w:spacing w:val="-9"/>
        </w:rPr>
        <w:t> </w:t>
      </w:r>
      <w:r>
        <w:rPr/>
        <w:t>that</w:t>
      </w:r>
      <w:r>
        <w:rPr>
          <w:spacing w:val="-5"/>
        </w:rPr>
        <w:t> </w:t>
      </w:r>
      <w:r>
        <w:rPr/>
        <w:t>has</w:t>
      </w:r>
      <w:r>
        <w:rPr>
          <w:spacing w:val="-8"/>
        </w:rPr>
        <w:t> </w:t>
      </w:r>
      <w:r>
        <w:rPr/>
        <w:t>been</w:t>
      </w:r>
      <w:r>
        <w:rPr>
          <w:spacing w:val="-7"/>
        </w:rPr>
        <w:t> </w:t>
      </w:r>
      <w:r>
        <w:rPr/>
        <w:t>determined</w:t>
      </w:r>
      <w:r>
        <w:rPr>
          <w:spacing w:val="-7"/>
        </w:rPr>
        <w:t> </w:t>
      </w:r>
      <w:r>
        <w:rPr/>
        <w:t>suitable</w:t>
      </w:r>
      <w:r>
        <w:rPr>
          <w:spacing w:val="-7"/>
        </w:rPr>
        <w:t> </w:t>
      </w:r>
      <w:r>
        <w:rPr/>
        <w:t>for</w:t>
      </w:r>
      <w:r>
        <w:rPr>
          <w:spacing w:val="-6"/>
        </w:rPr>
        <w:t> </w:t>
      </w:r>
      <w:r>
        <w:rPr/>
        <w:t>leasing</w:t>
      </w:r>
      <w:r>
        <w:rPr>
          <w:spacing w:val="-7"/>
        </w:rPr>
        <w:t> </w:t>
      </w:r>
      <w:r>
        <w:rPr/>
        <w:t>under Part 18 of Title 36 of the Code of Federal Regulations;</w:t>
      </w:r>
    </w:p>
    <w:p>
      <w:pPr>
        <w:pStyle w:val="BodyText"/>
        <w:spacing w:before="2"/>
      </w:pPr>
    </w:p>
    <w:p>
      <w:pPr>
        <w:pStyle w:val="BodyText"/>
        <w:ind w:left="280" w:right="273"/>
      </w:pPr>
      <w:r>
        <w:rPr>
          <w:b/>
        </w:rPr>
        <w:t>WHEREAS</w:t>
      </w:r>
      <w:r>
        <w:rPr/>
        <w:t>,</w:t>
      </w:r>
      <w:r>
        <w:rPr>
          <w:spacing w:val="-4"/>
        </w:rPr>
        <w:t> </w:t>
      </w:r>
      <w:r>
        <w:rPr/>
        <w:t>the</w:t>
      </w:r>
      <w:r>
        <w:rPr>
          <w:spacing w:val="-6"/>
        </w:rPr>
        <w:t> </w:t>
      </w:r>
      <w:r>
        <w:rPr/>
        <w:t>Lessor</w:t>
      </w:r>
      <w:r>
        <w:rPr>
          <w:spacing w:val="-4"/>
        </w:rPr>
        <w:t> </w:t>
      </w:r>
      <w:r>
        <w:rPr/>
        <w:t>has</w:t>
      </w:r>
      <w:r>
        <w:rPr>
          <w:spacing w:val="-6"/>
        </w:rPr>
        <w:t> </w:t>
      </w:r>
      <w:r>
        <w:rPr/>
        <w:t>determined</w:t>
      </w:r>
      <w:r>
        <w:rPr>
          <w:spacing w:val="-7"/>
        </w:rPr>
        <w:t> </w:t>
      </w:r>
      <w:r>
        <w:rPr/>
        <w:t>that</w:t>
      </w:r>
      <w:r>
        <w:rPr>
          <w:spacing w:val="-4"/>
        </w:rPr>
        <w:t> </w:t>
      </w:r>
      <w:r>
        <w:rPr/>
        <w:t>the</w:t>
      </w:r>
      <w:r>
        <w:rPr>
          <w:spacing w:val="-6"/>
        </w:rPr>
        <w:t> </w:t>
      </w:r>
      <w:r>
        <w:rPr/>
        <w:t>use</w:t>
      </w:r>
      <w:r>
        <w:rPr>
          <w:spacing w:val="-6"/>
        </w:rPr>
        <w:t> </w:t>
      </w:r>
      <w:r>
        <w:rPr/>
        <w:t>and</w:t>
      </w:r>
      <w:r>
        <w:rPr>
          <w:spacing w:val="-6"/>
        </w:rPr>
        <w:t> </w:t>
      </w:r>
      <w:r>
        <w:rPr/>
        <w:t>occupancy</w:t>
      </w:r>
      <w:r>
        <w:rPr>
          <w:spacing w:val="-7"/>
        </w:rPr>
        <w:t> </w:t>
      </w:r>
      <w:r>
        <w:rPr/>
        <w:t>of</w:t>
      </w:r>
      <w:r>
        <w:rPr>
          <w:spacing w:val="-7"/>
        </w:rPr>
        <w:t> </w:t>
      </w:r>
      <w:r>
        <w:rPr/>
        <w:t>the</w:t>
      </w:r>
      <w:r>
        <w:rPr>
          <w:spacing w:val="-6"/>
        </w:rPr>
        <w:t> </w:t>
      </w:r>
      <w:r>
        <w:rPr/>
        <w:t>property</w:t>
      </w:r>
      <w:r>
        <w:rPr>
          <w:spacing w:val="-6"/>
        </w:rPr>
        <w:t> </w:t>
      </w:r>
      <w:r>
        <w:rPr/>
        <w:t>that</w:t>
      </w:r>
      <w:r>
        <w:rPr>
          <w:spacing w:val="-4"/>
        </w:rPr>
        <w:t> </w:t>
      </w:r>
      <w:r>
        <w:rPr/>
        <w:t>is</w:t>
      </w:r>
      <w:r>
        <w:rPr>
          <w:spacing w:val="-6"/>
        </w:rPr>
        <w:t> </w:t>
      </w:r>
      <w:r>
        <w:rPr/>
        <w:t>made</w:t>
      </w:r>
      <w:r>
        <w:rPr>
          <w:spacing w:val="-7"/>
        </w:rPr>
        <w:t> </w:t>
      </w:r>
      <w:r>
        <w:rPr/>
        <w:t>available under this Lease is consistent with the Park Area’s General Management Plan and the requirements of Part 18 of Title 36 of the Code of Federal Regulations; and</w:t>
      </w:r>
    </w:p>
    <w:p>
      <w:pPr>
        <w:pStyle w:val="BodyText"/>
        <w:spacing w:before="10"/>
        <w:rPr>
          <w:sz w:val="21"/>
        </w:rPr>
      </w:pPr>
    </w:p>
    <w:p>
      <w:pPr>
        <w:pStyle w:val="BodyText"/>
        <w:ind w:left="280" w:right="770" w:hanging="1"/>
      </w:pPr>
      <w:r>
        <w:rPr>
          <w:b/>
        </w:rPr>
        <w:t>WHEREAS</w:t>
      </w:r>
      <w:r>
        <w:rPr/>
        <w:t>,</w:t>
      </w:r>
      <w:r>
        <w:rPr>
          <w:spacing w:val="-3"/>
        </w:rPr>
        <w:t> </w:t>
      </w:r>
      <w:r>
        <w:rPr/>
        <w:t>the</w:t>
      </w:r>
      <w:r>
        <w:rPr>
          <w:spacing w:val="-5"/>
        </w:rPr>
        <w:t> </w:t>
      </w:r>
      <w:r>
        <w:rPr/>
        <w:t>Lessee</w:t>
      </w:r>
      <w:r>
        <w:rPr>
          <w:spacing w:val="-5"/>
        </w:rPr>
        <w:t> </w:t>
      </w:r>
      <w:r>
        <w:rPr/>
        <w:t>desires</w:t>
      </w:r>
      <w:r>
        <w:rPr>
          <w:spacing w:val="-6"/>
        </w:rPr>
        <w:t> </w:t>
      </w:r>
      <w:r>
        <w:rPr/>
        <w:t>to</w:t>
      </w:r>
      <w:r>
        <w:rPr>
          <w:spacing w:val="-5"/>
        </w:rPr>
        <w:t> </w:t>
      </w:r>
      <w:r>
        <w:rPr/>
        <w:t>lease</w:t>
      </w:r>
      <w:r>
        <w:rPr>
          <w:spacing w:val="-4"/>
        </w:rPr>
        <w:t> </w:t>
      </w:r>
      <w:r>
        <w:rPr/>
        <w:t>the</w:t>
      </w:r>
      <w:r>
        <w:rPr>
          <w:spacing w:val="-5"/>
        </w:rPr>
        <w:t> </w:t>
      </w:r>
      <w:r>
        <w:rPr/>
        <w:t>property</w:t>
      </w:r>
      <w:r>
        <w:rPr>
          <w:spacing w:val="-5"/>
        </w:rPr>
        <w:t> </w:t>
      </w:r>
      <w:r>
        <w:rPr/>
        <w:t>on</w:t>
      </w:r>
      <w:r>
        <w:rPr>
          <w:spacing w:val="-5"/>
        </w:rPr>
        <w:t> </w:t>
      </w:r>
      <w:r>
        <w:rPr/>
        <w:t>the</w:t>
      </w:r>
      <w:r>
        <w:rPr>
          <w:spacing w:val="-6"/>
        </w:rPr>
        <w:t> </w:t>
      </w:r>
      <w:r>
        <w:rPr/>
        <w:t>terms</w:t>
      </w:r>
      <w:r>
        <w:rPr>
          <w:spacing w:val="-5"/>
        </w:rPr>
        <w:t> </w:t>
      </w:r>
      <w:r>
        <w:rPr/>
        <w:t>and</w:t>
      </w:r>
      <w:r>
        <w:rPr>
          <w:spacing w:val="-7"/>
        </w:rPr>
        <w:t> </w:t>
      </w:r>
      <w:r>
        <w:rPr/>
        <w:t>conditions</w:t>
      </w:r>
      <w:r>
        <w:rPr>
          <w:spacing w:val="-6"/>
        </w:rPr>
        <w:t> </w:t>
      </w:r>
      <w:r>
        <w:rPr/>
        <w:t>set</w:t>
      </w:r>
      <w:r>
        <w:rPr>
          <w:spacing w:val="-6"/>
        </w:rPr>
        <w:t> </w:t>
      </w:r>
      <w:r>
        <w:rPr/>
        <w:t>forth</w:t>
      </w:r>
      <w:r>
        <w:rPr>
          <w:spacing w:val="-7"/>
        </w:rPr>
        <w:t> </w:t>
      </w:r>
      <w:r>
        <w:rPr/>
        <w:t>in</w:t>
      </w:r>
      <w:r>
        <w:rPr>
          <w:spacing w:val="-5"/>
        </w:rPr>
        <w:t> </w:t>
      </w:r>
      <w:r>
        <w:rPr/>
        <w:t>this </w:t>
      </w:r>
      <w:r>
        <w:rPr>
          <w:spacing w:val="-2"/>
        </w:rPr>
        <w:t>Lease.</w:t>
      </w:r>
    </w:p>
    <w:p>
      <w:pPr>
        <w:pStyle w:val="BodyText"/>
        <w:spacing w:before="1"/>
      </w:pPr>
    </w:p>
    <w:p>
      <w:pPr>
        <w:pStyle w:val="BodyText"/>
        <w:spacing w:before="1"/>
        <w:ind w:left="280" w:right="273"/>
      </w:pPr>
      <w:r>
        <w:rPr>
          <w:b/>
        </w:rPr>
        <w:t>NOW</w:t>
      </w:r>
      <w:r>
        <w:rPr>
          <w:b/>
          <w:spacing w:val="-4"/>
        </w:rPr>
        <w:t> </w:t>
      </w:r>
      <w:r>
        <w:rPr>
          <w:b/>
        </w:rPr>
        <w:t>THEREFORE</w:t>
      </w:r>
      <w:r>
        <w:rPr/>
        <w:t>,</w:t>
      </w:r>
      <w:r>
        <w:rPr>
          <w:spacing w:val="-5"/>
        </w:rPr>
        <w:t> </w:t>
      </w:r>
      <w:r>
        <w:rPr/>
        <w:t>in</w:t>
      </w:r>
      <w:r>
        <w:rPr>
          <w:spacing w:val="-8"/>
        </w:rPr>
        <w:t> </w:t>
      </w:r>
      <w:r>
        <w:rPr/>
        <w:t>consideration</w:t>
      </w:r>
      <w:r>
        <w:rPr>
          <w:spacing w:val="-7"/>
        </w:rPr>
        <w:t> </w:t>
      </w:r>
      <w:r>
        <w:rPr/>
        <w:t>of</w:t>
      </w:r>
      <w:r>
        <w:rPr>
          <w:spacing w:val="-5"/>
        </w:rPr>
        <w:t> </w:t>
      </w:r>
      <w:r>
        <w:rPr/>
        <w:t>their</w:t>
      </w:r>
      <w:r>
        <w:rPr>
          <w:spacing w:val="-5"/>
        </w:rPr>
        <w:t> </w:t>
      </w:r>
      <w:r>
        <w:rPr/>
        <w:t>mutual</w:t>
      </w:r>
      <w:r>
        <w:rPr>
          <w:spacing w:val="-7"/>
        </w:rPr>
        <w:t> </w:t>
      </w:r>
      <w:r>
        <w:rPr/>
        <w:t>promises,</w:t>
      </w:r>
      <w:r>
        <w:rPr>
          <w:spacing w:val="-8"/>
        </w:rPr>
        <w:t> </w:t>
      </w:r>
      <w:r>
        <w:rPr/>
        <w:t>the</w:t>
      </w:r>
      <w:r>
        <w:rPr>
          <w:spacing w:val="-6"/>
        </w:rPr>
        <w:t> </w:t>
      </w:r>
      <w:r>
        <w:rPr/>
        <w:t>Lessor</w:t>
      </w:r>
      <w:r>
        <w:rPr>
          <w:spacing w:val="-6"/>
        </w:rPr>
        <w:t> </w:t>
      </w:r>
      <w:r>
        <w:rPr/>
        <w:t>and</w:t>
      </w:r>
      <w:r>
        <w:rPr>
          <w:spacing w:val="-4"/>
        </w:rPr>
        <w:t> </w:t>
      </w:r>
      <w:r>
        <w:rPr/>
        <w:t>the</w:t>
      </w:r>
      <w:r>
        <w:rPr>
          <w:spacing w:val="-6"/>
        </w:rPr>
        <w:t> </w:t>
      </w:r>
      <w:r>
        <w:rPr/>
        <w:t>Lessee</w:t>
      </w:r>
      <w:r>
        <w:rPr>
          <w:spacing w:val="-6"/>
        </w:rPr>
        <w:t> </w:t>
      </w:r>
      <w:r>
        <w:rPr/>
        <w:t>hereby</w:t>
      </w:r>
      <w:r>
        <w:rPr>
          <w:spacing w:val="-6"/>
        </w:rPr>
        <w:t> </w:t>
      </w:r>
      <w:r>
        <w:rPr/>
        <w:t>agree as follows:</w:t>
      </w:r>
    </w:p>
    <w:p>
      <w:pPr>
        <w:pStyle w:val="BodyText"/>
        <w:spacing w:before="1"/>
      </w:pPr>
    </w:p>
    <w:p>
      <w:pPr>
        <w:pStyle w:val="Heading1"/>
      </w:pPr>
      <w:bookmarkStart w:name="_TOC_250083" w:id="1"/>
      <w:r>
        <w:rPr>
          <w:spacing w:val="-2"/>
        </w:rPr>
        <w:t>Section</w:t>
      </w:r>
      <w:r>
        <w:rPr>
          <w:spacing w:val="-11"/>
        </w:rPr>
        <w:t> </w:t>
      </w:r>
      <w:r>
        <w:rPr>
          <w:spacing w:val="-2"/>
        </w:rPr>
        <w:t>1.</w:t>
      </w:r>
      <w:r>
        <w:rPr>
          <w:spacing w:val="-10"/>
        </w:rPr>
        <w:t> </w:t>
      </w:r>
      <w:bookmarkEnd w:id="1"/>
      <w:r>
        <w:rPr>
          <w:spacing w:val="-2"/>
        </w:rPr>
        <w:t>DEFINITIONS</w:t>
      </w:r>
    </w:p>
    <w:p>
      <w:pPr>
        <w:pStyle w:val="BodyText"/>
        <w:spacing w:before="10"/>
        <w:rPr>
          <w:b/>
          <w:sz w:val="21"/>
        </w:rPr>
      </w:pPr>
    </w:p>
    <w:p>
      <w:pPr>
        <w:pStyle w:val="BodyText"/>
        <w:ind w:left="280" w:right="261"/>
      </w:pPr>
      <w:r>
        <w:rPr/>
        <w:t>In</w:t>
      </w:r>
      <w:r>
        <w:rPr>
          <w:spacing w:val="-6"/>
        </w:rPr>
        <w:t> </w:t>
      </w:r>
      <w:r>
        <w:rPr/>
        <w:t>this</w:t>
      </w:r>
      <w:r>
        <w:rPr>
          <w:spacing w:val="-6"/>
        </w:rPr>
        <w:t> </w:t>
      </w:r>
      <w:r>
        <w:rPr/>
        <w:t>Lease,</w:t>
      </w:r>
      <w:r>
        <w:rPr>
          <w:spacing w:val="-4"/>
        </w:rPr>
        <w:t> </w:t>
      </w:r>
      <w:r>
        <w:rPr/>
        <w:t>the</w:t>
      </w:r>
      <w:r>
        <w:rPr>
          <w:spacing w:val="-6"/>
        </w:rPr>
        <w:t> </w:t>
      </w:r>
      <w:r>
        <w:rPr/>
        <w:t>following</w:t>
      </w:r>
      <w:r>
        <w:rPr>
          <w:spacing w:val="-8"/>
        </w:rPr>
        <w:t> </w:t>
      </w:r>
      <w:r>
        <w:rPr/>
        <w:t>terms</w:t>
      </w:r>
      <w:r>
        <w:rPr>
          <w:spacing w:val="-7"/>
        </w:rPr>
        <w:t> </w:t>
      </w:r>
      <w:r>
        <w:rPr/>
        <w:t>(whether</w:t>
      </w:r>
      <w:r>
        <w:rPr>
          <w:spacing w:val="-4"/>
        </w:rPr>
        <w:t> </w:t>
      </w:r>
      <w:r>
        <w:rPr/>
        <w:t>appearing</w:t>
      </w:r>
      <w:r>
        <w:rPr>
          <w:spacing w:val="-8"/>
        </w:rPr>
        <w:t> </w:t>
      </w:r>
      <w:r>
        <w:rPr/>
        <w:t>in</w:t>
      </w:r>
      <w:r>
        <w:rPr>
          <w:spacing w:val="-5"/>
        </w:rPr>
        <w:t> </w:t>
      </w:r>
      <w:r>
        <w:rPr/>
        <w:t>the</w:t>
      </w:r>
      <w:r>
        <w:rPr>
          <w:spacing w:val="-7"/>
        </w:rPr>
        <w:t> </w:t>
      </w:r>
      <w:r>
        <w:rPr/>
        <w:t>singular</w:t>
      </w:r>
      <w:r>
        <w:rPr>
          <w:spacing w:val="-4"/>
        </w:rPr>
        <w:t> </w:t>
      </w:r>
      <w:r>
        <w:rPr/>
        <w:t>or</w:t>
      </w:r>
      <w:r>
        <w:rPr>
          <w:spacing w:val="-4"/>
        </w:rPr>
        <w:t> </w:t>
      </w:r>
      <w:r>
        <w:rPr/>
        <w:t>plural</w:t>
      </w:r>
      <w:r>
        <w:rPr>
          <w:spacing w:val="-7"/>
        </w:rPr>
        <w:t> </w:t>
      </w:r>
      <w:r>
        <w:rPr/>
        <w:t>form)</w:t>
      </w:r>
      <w:r>
        <w:rPr>
          <w:spacing w:val="-4"/>
        </w:rPr>
        <w:t> </w:t>
      </w:r>
      <w:r>
        <w:rPr/>
        <w:t>have</w:t>
      </w:r>
      <w:r>
        <w:rPr>
          <w:spacing w:val="-7"/>
        </w:rPr>
        <w:t> </w:t>
      </w:r>
      <w:r>
        <w:rPr/>
        <w:t>the</w:t>
      </w:r>
      <w:r>
        <w:rPr>
          <w:spacing w:val="-7"/>
        </w:rPr>
        <w:t> </w:t>
      </w:r>
      <w:r>
        <w:rPr/>
        <w:t>following </w:t>
      </w:r>
      <w:r>
        <w:rPr>
          <w:spacing w:val="-2"/>
        </w:rPr>
        <w:t>definitions:</w:t>
      </w:r>
    </w:p>
    <w:p>
      <w:pPr>
        <w:pStyle w:val="BodyText"/>
        <w:spacing w:before="11"/>
        <w:rPr>
          <w:sz w:val="21"/>
        </w:rPr>
      </w:pPr>
    </w:p>
    <w:p>
      <w:pPr>
        <w:pStyle w:val="ListParagraph"/>
        <w:numPr>
          <w:ilvl w:val="1"/>
          <w:numId w:val="15"/>
        </w:numPr>
        <w:tabs>
          <w:tab w:pos="668" w:val="left" w:leader="none"/>
        </w:tabs>
        <w:spacing w:line="240" w:lineRule="auto" w:before="0" w:after="0"/>
        <w:ind w:left="279" w:right="752" w:firstLine="0"/>
        <w:jc w:val="left"/>
        <w:rPr>
          <w:sz w:val="22"/>
        </w:rPr>
      </w:pPr>
      <w:r>
        <w:rPr>
          <w:b/>
          <w:sz w:val="22"/>
        </w:rPr>
        <w:t>Additional</w:t>
      </w:r>
      <w:r>
        <w:rPr>
          <w:b/>
          <w:spacing w:val="-4"/>
          <w:sz w:val="22"/>
        </w:rPr>
        <w:t> </w:t>
      </w:r>
      <w:r>
        <w:rPr>
          <w:b/>
          <w:sz w:val="22"/>
        </w:rPr>
        <w:t>Rent</w:t>
      </w:r>
      <w:r>
        <w:rPr>
          <w:b/>
          <w:spacing w:val="-6"/>
          <w:sz w:val="22"/>
        </w:rPr>
        <w:t> </w:t>
      </w:r>
      <w:r>
        <w:rPr>
          <w:sz w:val="22"/>
        </w:rPr>
        <w:t>means</w:t>
      </w:r>
      <w:r>
        <w:rPr>
          <w:spacing w:val="-4"/>
          <w:sz w:val="22"/>
        </w:rPr>
        <w:t> </w:t>
      </w:r>
      <w:r>
        <w:rPr>
          <w:sz w:val="22"/>
        </w:rPr>
        <w:t>all</w:t>
      </w:r>
      <w:r>
        <w:rPr>
          <w:spacing w:val="-3"/>
          <w:sz w:val="22"/>
        </w:rPr>
        <w:t> </w:t>
      </w:r>
      <w:r>
        <w:rPr>
          <w:sz w:val="22"/>
        </w:rPr>
        <w:t>forms</w:t>
      </w:r>
      <w:r>
        <w:rPr>
          <w:spacing w:val="-6"/>
          <w:sz w:val="22"/>
        </w:rPr>
        <w:t> </w:t>
      </w:r>
      <w:r>
        <w:rPr>
          <w:sz w:val="22"/>
        </w:rPr>
        <w:t>of</w:t>
      </w:r>
      <w:r>
        <w:rPr>
          <w:spacing w:val="-4"/>
          <w:sz w:val="22"/>
        </w:rPr>
        <w:t> </w:t>
      </w:r>
      <w:r>
        <w:rPr>
          <w:sz w:val="22"/>
        </w:rPr>
        <w:t>Rent</w:t>
      </w:r>
      <w:r>
        <w:rPr>
          <w:spacing w:val="-4"/>
          <w:sz w:val="22"/>
        </w:rPr>
        <w:t> </w:t>
      </w:r>
      <w:r>
        <w:rPr>
          <w:sz w:val="22"/>
        </w:rPr>
        <w:t>required</w:t>
      </w:r>
      <w:r>
        <w:rPr>
          <w:spacing w:val="-8"/>
          <w:sz w:val="22"/>
        </w:rPr>
        <w:t> </w:t>
      </w:r>
      <w:r>
        <w:rPr>
          <w:sz w:val="22"/>
        </w:rPr>
        <w:t>by</w:t>
      </w:r>
      <w:r>
        <w:rPr>
          <w:spacing w:val="-7"/>
          <w:sz w:val="22"/>
        </w:rPr>
        <w:t> </w:t>
      </w:r>
      <w:r>
        <w:rPr>
          <w:sz w:val="22"/>
        </w:rPr>
        <w:t>this</w:t>
      </w:r>
      <w:r>
        <w:rPr>
          <w:spacing w:val="-6"/>
          <w:sz w:val="22"/>
        </w:rPr>
        <w:t> </w:t>
      </w:r>
      <w:r>
        <w:rPr>
          <w:sz w:val="22"/>
        </w:rPr>
        <w:t>Lease</w:t>
      </w:r>
      <w:r>
        <w:rPr>
          <w:spacing w:val="-7"/>
          <w:sz w:val="22"/>
        </w:rPr>
        <w:t> </w:t>
      </w:r>
      <w:r>
        <w:rPr>
          <w:sz w:val="22"/>
        </w:rPr>
        <w:t>other</w:t>
      </w:r>
      <w:r>
        <w:rPr>
          <w:spacing w:val="-7"/>
          <w:sz w:val="22"/>
        </w:rPr>
        <w:t> </w:t>
      </w:r>
      <w:r>
        <w:rPr>
          <w:sz w:val="22"/>
        </w:rPr>
        <w:t>than</w:t>
      </w:r>
      <w:r>
        <w:rPr>
          <w:spacing w:val="-8"/>
          <w:sz w:val="22"/>
        </w:rPr>
        <w:t> </w:t>
      </w:r>
      <w:r>
        <w:rPr>
          <w:sz w:val="22"/>
        </w:rPr>
        <w:t>the</w:t>
      </w:r>
      <w:r>
        <w:rPr>
          <w:spacing w:val="-6"/>
          <w:sz w:val="22"/>
        </w:rPr>
        <w:t> </w:t>
      </w:r>
      <w:r>
        <w:rPr>
          <w:sz w:val="22"/>
        </w:rPr>
        <w:t>Rent</w:t>
      </w:r>
      <w:r>
        <w:rPr>
          <w:spacing w:val="-7"/>
          <w:sz w:val="22"/>
        </w:rPr>
        <w:t> </w:t>
      </w:r>
      <w:r>
        <w:rPr>
          <w:sz w:val="22"/>
        </w:rPr>
        <w:t>required</w:t>
      </w:r>
      <w:r>
        <w:rPr>
          <w:spacing w:val="-6"/>
          <w:sz w:val="22"/>
        </w:rPr>
        <w:t> </w:t>
      </w:r>
      <w:r>
        <w:rPr>
          <w:sz w:val="22"/>
        </w:rPr>
        <w:t>by Section 5.</w:t>
      </w:r>
    </w:p>
    <w:p>
      <w:pPr>
        <w:pStyle w:val="BodyText"/>
      </w:pPr>
    </w:p>
    <w:p>
      <w:pPr>
        <w:pStyle w:val="ListParagraph"/>
        <w:numPr>
          <w:ilvl w:val="1"/>
          <w:numId w:val="15"/>
        </w:numPr>
        <w:tabs>
          <w:tab w:pos="668" w:val="left" w:leader="none"/>
        </w:tabs>
        <w:spacing w:line="240" w:lineRule="auto" w:before="0" w:after="0"/>
        <w:ind w:left="279" w:right="546" w:firstLine="0"/>
        <w:jc w:val="left"/>
        <w:rPr>
          <w:sz w:val="22"/>
        </w:rPr>
      </w:pPr>
      <w:r>
        <w:rPr>
          <w:b/>
          <w:sz w:val="22"/>
        </w:rPr>
        <w:t>Alterations</w:t>
      </w:r>
      <w:r>
        <w:rPr>
          <w:b/>
          <w:spacing w:val="-7"/>
          <w:sz w:val="22"/>
        </w:rPr>
        <w:t> </w:t>
      </w:r>
      <w:r>
        <w:rPr>
          <w:sz w:val="22"/>
        </w:rPr>
        <w:t>means</w:t>
      </w:r>
      <w:r>
        <w:rPr>
          <w:spacing w:val="-8"/>
          <w:sz w:val="22"/>
        </w:rPr>
        <w:t> </w:t>
      </w:r>
      <w:r>
        <w:rPr>
          <w:sz w:val="22"/>
        </w:rPr>
        <w:t>any</w:t>
      </w:r>
      <w:r>
        <w:rPr>
          <w:spacing w:val="-11"/>
          <w:sz w:val="22"/>
        </w:rPr>
        <w:t> </w:t>
      </w:r>
      <w:r>
        <w:rPr>
          <w:sz w:val="22"/>
        </w:rPr>
        <w:t>construction,</w:t>
      </w:r>
      <w:r>
        <w:rPr>
          <w:spacing w:val="-11"/>
          <w:sz w:val="22"/>
        </w:rPr>
        <w:t> </w:t>
      </w:r>
      <w:r>
        <w:rPr>
          <w:sz w:val="22"/>
        </w:rPr>
        <w:t>modifications,</w:t>
      </w:r>
      <w:r>
        <w:rPr>
          <w:spacing w:val="-8"/>
          <w:sz w:val="22"/>
        </w:rPr>
        <w:t> </w:t>
      </w:r>
      <w:r>
        <w:rPr>
          <w:sz w:val="22"/>
        </w:rPr>
        <w:t>rehabilitation,</w:t>
      </w:r>
      <w:r>
        <w:rPr>
          <w:spacing w:val="-9"/>
          <w:sz w:val="22"/>
        </w:rPr>
        <w:t> </w:t>
      </w:r>
      <w:r>
        <w:rPr>
          <w:sz w:val="22"/>
        </w:rPr>
        <w:t>reconstruction,</w:t>
      </w:r>
      <w:r>
        <w:rPr>
          <w:spacing w:val="-8"/>
          <w:sz w:val="22"/>
        </w:rPr>
        <w:t> </w:t>
      </w:r>
      <w:r>
        <w:rPr>
          <w:sz w:val="22"/>
        </w:rPr>
        <w:t>or</w:t>
      </w:r>
      <w:r>
        <w:rPr>
          <w:spacing w:val="-8"/>
          <w:sz w:val="22"/>
        </w:rPr>
        <w:t> </w:t>
      </w:r>
      <w:r>
        <w:rPr>
          <w:sz w:val="22"/>
        </w:rPr>
        <w:t>restoration</w:t>
      </w:r>
      <w:r>
        <w:rPr>
          <w:spacing w:val="-9"/>
          <w:sz w:val="22"/>
        </w:rPr>
        <w:t> </w:t>
      </w:r>
      <w:r>
        <w:rPr>
          <w:sz w:val="22"/>
        </w:rPr>
        <w:t>of the Premises, or installation of Fixtures thereto, other than Initial Improvements.</w:t>
      </w:r>
    </w:p>
    <w:p>
      <w:pPr>
        <w:pStyle w:val="BodyText"/>
      </w:pPr>
    </w:p>
    <w:p>
      <w:pPr>
        <w:pStyle w:val="ListParagraph"/>
        <w:numPr>
          <w:ilvl w:val="1"/>
          <w:numId w:val="15"/>
        </w:numPr>
        <w:tabs>
          <w:tab w:pos="656" w:val="left" w:leader="none"/>
        </w:tabs>
        <w:spacing w:line="240" w:lineRule="auto" w:before="0" w:after="0"/>
        <w:ind w:left="278" w:right="446" w:firstLine="0"/>
        <w:jc w:val="left"/>
        <w:rPr>
          <w:sz w:val="22"/>
        </w:rPr>
      </w:pPr>
      <w:r>
        <w:rPr>
          <w:b/>
          <w:sz w:val="22"/>
        </w:rPr>
        <w:t>Applicable</w:t>
      </w:r>
      <w:r>
        <w:rPr>
          <w:b/>
          <w:spacing w:val="-13"/>
          <w:sz w:val="22"/>
        </w:rPr>
        <w:t> </w:t>
      </w:r>
      <w:r>
        <w:rPr>
          <w:b/>
          <w:sz w:val="22"/>
        </w:rPr>
        <w:t>Laws</w:t>
      </w:r>
      <w:r>
        <w:rPr>
          <w:b/>
          <w:spacing w:val="-8"/>
          <w:sz w:val="22"/>
        </w:rPr>
        <w:t> </w:t>
      </w:r>
      <w:r>
        <w:rPr>
          <w:sz w:val="22"/>
        </w:rPr>
        <w:t>means</w:t>
      </w:r>
      <w:r>
        <w:rPr>
          <w:spacing w:val="-7"/>
          <w:sz w:val="22"/>
        </w:rPr>
        <w:t> </w:t>
      </w:r>
      <w:r>
        <w:rPr>
          <w:sz w:val="22"/>
        </w:rPr>
        <w:t>all</w:t>
      </w:r>
      <w:r>
        <w:rPr>
          <w:spacing w:val="-7"/>
          <w:sz w:val="22"/>
        </w:rPr>
        <w:t> </w:t>
      </w:r>
      <w:r>
        <w:rPr>
          <w:sz w:val="22"/>
        </w:rPr>
        <w:t>present</w:t>
      </w:r>
      <w:r>
        <w:rPr>
          <w:spacing w:val="-9"/>
          <w:sz w:val="22"/>
        </w:rPr>
        <w:t> </w:t>
      </w:r>
      <w:r>
        <w:rPr>
          <w:sz w:val="22"/>
        </w:rPr>
        <w:t>and</w:t>
      </w:r>
      <w:r>
        <w:rPr>
          <w:spacing w:val="-7"/>
          <w:sz w:val="22"/>
        </w:rPr>
        <w:t> </w:t>
      </w:r>
      <w:r>
        <w:rPr>
          <w:sz w:val="22"/>
        </w:rPr>
        <w:t>future</w:t>
      </w:r>
      <w:r>
        <w:rPr>
          <w:spacing w:val="-9"/>
          <w:sz w:val="22"/>
        </w:rPr>
        <w:t> </w:t>
      </w:r>
      <w:r>
        <w:rPr>
          <w:sz w:val="22"/>
        </w:rPr>
        <w:t>law</w:t>
      </w:r>
      <w:r>
        <w:rPr>
          <w:spacing w:val="-12"/>
          <w:sz w:val="22"/>
        </w:rPr>
        <w:t> </w:t>
      </w:r>
      <w:r>
        <w:rPr>
          <w:sz w:val="22"/>
        </w:rPr>
        <w:t>or</w:t>
      </w:r>
      <w:r>
        <w:rPr>
          <w:spacing w:val="-7"/>
          <w:sz w:val="22"/>
        </w:rPr>
        <w:t> </w:t>
      </w:r>
      <w:r>
        <w:rPr>
          <w:sz w:val="22"/>
        </w:rPr>
        <w:t>legal</w:t>
      </w:r>
      <w:r>
        <w:rPr>
          <w:spacing w:val="-7"/>
          <w:sz w:val="22"/>
        </w:rPr>
        <w:t> </w:t>
      </w:r>
      <w:r>
        <w:rPr>
          <w:sz w:val="22"/>
        </w:rPr>
        <w:t>authority,</w:t>
      </w:r>
      <w:r>
        <w:rPr>
          <w:spacing w:val="-7"/>
          <w:sz w:val="22"/>
        </w:rPr>
        <w:t> </w:t>
      </w:r>
      <w:r>
        <w:rPr>
          <w:sz w:val="22"/>
        </w:rPr>
        <w:t>including</w:t>
      </w:r>
      <w:r>
        <w:rPr>
          <w:spacing w:val="-10"/>
          <w:sz w:val="22"/>
        </w:rPr>
        <w:t> </w:t>
      </w:r>
      <w:r>
        <w:rPr>
          <w:sz w:val="22"/>
        </w:rPr>
        <w:t>statutes,</w:t>
      </w:r>
      <w:r>
        <w:rPr>
          <w:spacing w:val="-7"/>
          <w:sz w:val="22"/>
        </w:rPr>
        <w:t> </w:t>
      </w:r>
      <w:r>
        <w:rPr>
          <w:sz w:val="22"/>
        </w:rPr>
        <w:t>ordinances, regulations, and administrative or judicial orders or determinations, enacted, promulgated, or issued by federal, state, or local governmental entities or agencies having lawful jurisdiction over the Premises or the Lessee, that apply to and govern the Premises or the Lessee’s activities on the Premises.</w:t>
      </w:r>
    </w:p>
    <w:p>
      <w:pPr>
        <w:pStyle w:val="BodyText"/>
      </w:pPr>
    </w:p>
    <w:p>
      <w:pPr>
        <w:pStyle w:val="ListParagraph"/>
        <w:numPr>
          <w:ilvl w:val="1"/>
          <w:numId w:val="15"/>
        </w:numPr>
        <w:tabs>
          <w:tab w:pos="668" w:val="left" w:leader="none"/>
        </w:tabs>
        <w:spacing w:line="240" w:lineRule="auto" w:before="0" w:after="0"/>
        <w:ind w:left="278" w:right="505" w:firstLine="0"/>
        <w:jc w:val="left"/>
        <w:rPr>
          <w:sz w:val="22"/>
        </w:rPr>
      </w:pPr>
      <w:r>
        <w:rPr>
          <w:b/>
          <w:sz w:val="22"/>
        </w:rPr>
        <w:t>Annual</w:t>
      </w:r>
      <w:r>
        <w:rPr>
          <w:b/>
          <w:spacing w:val="-3"/>
          <w:sz w:val="22"/>
        </w:rPr>
        <w:t> </w:t>
      </w:r>
      <w:r>
        <w:rPr>
          <w:b/>
          <w:sz w:val="22"/>
        </w:rPr>
        <w:t>Rent</w:t>
      </w:r>
      <w:r>
        <w:rPr>
          <w:b/>
          <w:spacing w:val="-5"/>
          <w:sz w:val="22"/>
        </w:rPr>
        <w:t> </w:t>
      </w:r>
      <w:r>
        <w:rPr>
          <w:sz w:val="22"/>
        </w:rPr>
        <w:t>means</w:t>
      </w:r>
      <w:r>
        <w:rPr>
          <w:spacing w:val="-4"/>
          <w:sz w:val="22"/>
        </w:rPr>
        <w:t> </w:t>
      </w:r>
      <w:r>
        <w:rPr>
          <w:sz w:val="22"/>
        </w:rPr>
        <w:t>the</w:t>
      </w:r>
      <w:r>
        <w:rPr>
          <w:spacing w:val="-4"/>
          <w:sz w:val="22"/>
        </w:rPr>
        <w:t> </w:t>
      </w:r>
      <w:r>
        <w:rPr>
          <w:sz w:val="22"/>
        </w:rPr>
        <w:t>annual</w:t>
      </w:r>
      <w:r>
        <w:rPr>
          <w:spacing w:val="-6"/>
          <w:sz w:val="22"/>
        </w:rPr>
        <w:t> </w:t>
      </w:r>
      <w:r>
        <w:rPr>
          <w:sz w:val="22"/>
        </w:rPr>
        <w:t>fixed</w:t>
      </w:r>
      <w:r>
        <w:rPr>
          <w:spacing w:val="-5"/>
          <w:sz w:val="22"/>
        </w:rPr>
        <w:t> </w:t>
      </w:r>
      <w:r>
        <w:rPr>
          <w:sz w:val="22"/>
        </w:rPr>
        <w:t>rent</w:t>
      </w:r>
      <w:r>
        <w:rPr>
          <w:spacing w:val="-6"/>
          <w:sz w:val="22"/>
        </w:rPr>
        <w:t> </w:t>
      </w:r>
      <w:r>
        <w:rPr>
          <w:sz w:val="22"/>
        </w:rPr>
        <w:t>to</w:t>
      </w:r>
      <w:r>
        <w:rPr>
          <w:spacing w:val="-4"/>
          <w:sz w:val="22"/>
        </w:rPr>
        <w:t> </w:t>
      </w:r>
      <w:r>
        <w:rPr>
          <w:sz w:val="22"/>
        </w:rPr>
        <w:t>be</w:t>
      </w:r>
      <w:r>
        <w:rPr>
          <w:spacing w:val="-5"/>
          <w:sz w:val="22"/>
        </w:rPr>
        <w:t> </w:t>
      </w:r>
      <w:r>
        <w:rPr>
          <w:sz w:val="22"/>
        </w:rPr>
        <w:t>paid</w:t>
      </w:r>
      <w:r>
        <w:rPr>
          <w:spacing w:val="-4"/>
          <w:sz w:val="22"/>
        </w:rPr>
        <w:t> </w:t>
      </w:r>
      <w:r>
        <w:rPr>
          <w:sz w:val="22"/>
        </w:rPr>
        <w:t>to</w:t>
      </w:r>
      <w:r>
        <w:rPr>
          <w:spacing w:val="-7"/>
          <w:sz w:val="22"/>
        </w:rPr>
        <w:t> </w:t>
      </w:r>
      <w:r>
        <w:rPr>
          <w:sz w:val="22"/>
        </w:rPr>
        <w:t>the</w:t>
      </w:r>
      <w:r>
        <w:rPr>
          <w:spacing w:val="-5"/>
          <w:sz w:val="22"/>
        </w:rPr>
        <w:t> </w:t>
      </w:r>
      <w:r>
        <w:rPr>
          <w:sz w:val="22"/>
        </w:rPr>
        <w:t>Lessor</w:t>
      </w:r>
      <w:r>
        <w:rPr>
          <w:spacing w:val="-3"/>
          <w:sz w:val="22"/>
        </w:rPr>
        <w:t> </w:t>
      </w:r>
      <w:r>
        <w:rPr>
          <w:sz w:val="22"/>
        </w:rPr>
        <w:t>by</w:t>
      </w:r>
      <w:r>
        <w:rPr>
          <w:spacing w:val="-7"/>
          <w:sz w:val="22"/>
        </w:rPr>
        <w:t> </w:t>
      </w:r>
      <w:r>
        <w:rPr>
          <w:sz w:val="22"/>
        </w:rPr>
        <w:t>the</w:t>
      </w:r>
      <w:r>
        <w:rPr>
          <w:spacing w:val="-5"/>
          <w:sz w:val="22"/>
        </w:rPr>
        <w:t> </w:t>
      </w:r>
      <w:r>
        <w:rPr>
          <w:sz w:val="22"/>
        </w:rPr>
        <w:t>Lessee</w:t>
      </w:r>
      <w:r>
        <w:rPr>
          <w:spacing w:val="-3"/>
          <w:sz w:val="22"/>
        </w:rPr>
        <w:t> </w:t>
      </w:r>
      <w:r>
        <w:rPr>
          <w:sz w:val="22"/>
        </w:rPr>
        <w:t>under</w:t>
      </w:r>
      <w:r>
        <w:rPr>
          <w:spacing w:val="-3"/>
          <w:sz w:val="22"/>
        </w:rPr>
        <w:t> </w:t>
      </w:r>
      <w:r>
        <w:rPr>
          <w:sz w:val="22"/>
        </w:rPr>
        <w:t>Section</w:t>
      </w:r>
      <w:r>
        <w:rPr>
          <w:spacing w:val="-5"/>
          <w:sz w:val="22"/>
        </w:rPr>
        <w:t> </w:t>
      </w:r>
      <w:r>
        <w:rPr>
          <w:sz w:val="22"/>
        </w:rPr>
        <w:t>5</w:t>
      </w:r>
      <w:r>
        <w:rPr>
          <w:spacing w:val="-5"/>
          <w:sz w:val="22"/>
        </w:rPr>
        <w:t> </w:t>
      </w:r>
      <w:r>
        <w:rPr>
          <w:sz w:val="22"/>
        </w:rPr>
        <w:t>of this Lease.</w:t>
      </w:r>
    </w:p>
    <w:p>
      <w:pPr>
        <w:pStyle w:val="BodyText"/>
        <w:spacing w:before="11"/>
        <w:rPr>
          <w:sz w:val="21"/>
        </w:rPr>
      </w:pPr>
    </w:p>
    <w:p>
      <w:pPr>
        <w:pStyle w:val="ListParagraph"/>
        <w:numPr>
          <w:ilvl w:val="1"/>
          <w:numId w:val="15"/>
        </w:numPr>
        <w:tabs>
          <w:tab w:pos="668" w:val="left" w:leader="none"/>
        </w:tabs>
        <w:spacing w:line="240" w:lineRule="auto" w:before="0" w:after="0"/>
        <w:ind w:left="278" w:right="260" w:firstLine="0"/>
        <w:jc w:val="left"/>
        <w:rPr>
          <w:sz w:val="22"/>
        </w:rPr>
      </w:pPr>
      <w:r>
        <w:rPr>
          <w:b/>
          <w:sz w:val="22"/>
        </w:rPr>
        <w:t>Assignment </w:t>
      </w:r>
      <w:r>
        <w:rPr>
          <w:sz w:val="22"/>
        </w:rPr>
        <w:t>means the transfer, whether direct or indirect, voluntary or by operation of law, of the Lessee’s leasehold estate or the Lessee’s rights under this Lease in whole or part. Such transfer may be designated as a sale, conveyance, or assignment. The sale, conveyance, or assignment (including by consolidation, merger, or reorganization) of a controlling interest in the Lessee (if such entity is a corporation), or any sale or other transfer of a controlling interest in the partnership interests (if such entity is a partnership), whether in a single transfer or in a series of related transfers, and whether directly or</w:t>
      </w:r>
      <w:r>
        <w:rPr>
          <w:spacing w:val="-4"/>
          <w:sz w:val="22"/>
        </w:rPr>
        <w:t> </w:t>
      </w:r>
      <w:r>
        <w:rPr>
          <w:sz w:val="22"/>
        </w:rPr>
        <w:t>by</w:t>
      </w:r>
      <w:r>
        <w:rPr>
          <w:spacing w:val="-5"/>
          <w:sz w:val="22"/>
        </w:rPr>
        <w:t> </w:t>
      </w:r>
      <w:r>
        <w:rPr>
          <w:sz w:val="22"/>
        </w:rPr>
        <w:t>sales</w:t>
      </w:r>
      <w:r>
        <w:rPr>
          <w:spacing w:val="-5"/>
          <w:sz w:val="22"/>
        </w:rPr>
        <w:t> </w:t>
      </w:r>
      <w:r>
        <w:rPr>
          <w:sz w:val="22"/>
        </w:rPr>
        <w:t>or</w:t>
      </w:r>
      <w:r>
        <w:rPr>
          <w:spacing w:val="-4"/>
          <w:sz w:val="22"/>
        </w:rPr>
        <w:t> </w:t>
      </w:r>
      <w:r>
        <w:rPr>
          <w:sz w:val="22"/>
        </w:rPr>
        <w:t>transfers</w:t>
      </w:r>
      <w:r>
        <w:rPr>
          <w:spacing w:val="-4"/>
          <w:sz w:val="22"/>
        </w:rPr>
        <w:t> </w:t>
      </w:r>
      <w:r>
        <w:rPr>
          <w:sz w:val="22"/>
        </w:rPr>
        <w:t>of</w:t>
      </w:r>
      <w:r>
        <w:rPr>
          <w:spacing w:val="-4"/>
          <w:sz w:val="22"/>
        </w:rPr>
        <w:t> </w:t>
      </w:r>
      <w:r>
        <w:rPr>
          <w:sz w:val="22"/>
        </w:rPr>
        <w:t>underlying</w:t>
      </w:r>
      <w:r>
        <w:rPr>
          <w:spacing w:val="-6"/>
          <w:sz w:val="22"/>
        </w:rPr>
        <w:t> </w:t>
      </w:r>
      <w:r>
        <w:rPr>
          <w:sz w:val="22"/>
        </w:rPr>
        <w:t>partnership</w:t>
      </w:r>
      <w:r>
        <w:rPr>
          <w:spacing w:val="-7"/>
          <w:sz w:val="22"/>
        </w:rPr>
        <w:t> </w:t>
      </w:r>
      <w:r>
        <w:rPr>
          <w:sz w:val="22"/>
        </w:rPr>
        <w:t>or</w:t>
      </w:r>
      <w:r>
        <w:rPr>
          <w:spacing w:val="-4"/>
          <w:sz w:val="22"/>
        </w:rPr>
        <w:t> </w:t>
      </w:r>
      <w:r>
        <w:rPr>
          <w:sz w:val="22"/>
        </w:rPr>
        <w:t>corporate</w:t>
      </w:r>
      <w:r>
        <w:rPr>
          <w:spacing w:val="-6"/>
          <w:sz w:val="22"/>
        </w:rPr>
        <w:t> </w:t>
      </w:r>
      <w:r>
        <w:rPr>
          <w:sz w:val="22"/>
        </w:rPr>
        <w:t>ownership</w:t>
      </w:r>
      <w:r>
        <w:rPr>
          <w:spacing w:val="-5"/>
          <w:sz w:val="22"/>
        </w:rPr>
        <w:t> </w:t>
      </w:r>
      <w:r>
        <w:rPr>
          <w:sz w:val="22"/>
        </w:rPr>
        <w:t>interests,</w:t>
      </w:r>
      <w:r>
        <w:rPr>
          <w:spacing w:val="-6"/>
          <w:sz w:val="22"/>
        </w:rPr>
        <w:t> </w:t>
      </w:r>
      <w:r>
        <w:rPr>
          <w:sz w:val="22"/>
        </w:rPr>
        <w:t>is</w:t>
      </w:r>
      <w:r>
        <w:rPr>
          <w:spacing w:val="-5"/>
          <w:sz w:val="22"/>
        </w:rPr>
        <w:t> </w:t>
      </w:r>
      <w:r>
        <w:rPr>
          <w:sz w:val="22"/>
        </w:rPr>
        <w:t>an</w:t>
      </w:r>
      <w:r>
        <w:rPr>
          <w:spacing w:val="-7"/>
          <w:sz w:val="22"/>
        </w:rPr>
        <w:t> </w:t>
      </w:r>
      <w:r>
        <w:rPr>
          <w:sz w:val="22"/>
        </w:rPr>
        <w:t>Assignment.</w:t>
      </w:r>
      <w:r>
        <w:rPr>
          <w:spacing w:val="-5"/>
          <w:sz w:val="22"/>
        </w:rPr>
        <w:t> </w:t>
      </w:r>
      <w:r>
        <w:rPr>
          <w:sz w:val="22"/>
        </w:rPr>
        <w:t>For</w:t>
      </w:r>
      <w:r>
        <w:rPr>
          <w:spacing w:val="-6"/>
          <w:sz w:val="22"/>
        </w:rPr>
        <w:t> </w:t>
      </w:r>
      <w:r>
        <w:rPr>
          <w:sz w:val="22"/>
        </w:rPr>
        <w:t>a corporate entity, the term “controlling interest” means an interest, beneficial or otherwise, of sufficient</w:t>
      </w:r>
    </w:p>
    <w:p>
      <w:pPr>
        <w:spacing w:after="0" w:line="240" w:lineRule="auto"/>
        <w:jc w:val="left"/>
        <w:rPr>
          <w:sz w:val="22"/>
        </w:rPr>
        <w:sectPr>
          <w:footerReference w:type="default" r:id="rId7"/>
          <w:pgSz w:w="12240" w:h="15840"/>
          <w:pgMar w:footer="1017" w:header="0" w:top="1360" w:bottom="1200" w:left="1160" w:right="1220"/>
          <w:pgNumType w:start="1"/>
        </w:sectPr>
      </w:pPr>
    </w:p>
    <w:p>
      <w:pPr>
        <w:pStyle w:val="BodyText"/>
        <w:spacing w:before="77"/>
        <w:ind w:left="278" w:right="273"/>
        <w:rPr>
          <w:b/>
        </w:rPr>
      </w:pPr>
      <w:r>
        <w:rPr/>
        <w:t>outstanding</w:t>
      </w:r>
      <w:r>
        <w:rPr>
          <w:spacing w:val="-4"/>
        </w:rPr>
        <w:t> </w:t>
      </w:r>
      <w:r>
        <w:rPr/>
        <w:t>voting</w:t>
      </w:r>
      <w:r>
        <w:rPr>
          <w:spacing w:val="-4"/>
        </w:rPr>
        <w:t> </w:t>
      </w:r>
      <w:r>
        <w:rPr/>
        <w:t>securities</w:t>
      </w:r>
      <w:r>
        <w:rPr>
          <w:spacing w:val="-4"/>
        </w:rPr>
        <w:t> </w:t>
      </w:r>
      <w:r>
        <w:rPr/>
        <w:t>or</w:t>
      </w:r>
      <w:r>
        <w:rPr>
          <w:spacing w:val="-3"/>
        </w:rPr>
        <w:t> </w:t>
      </w:r>
      <w:r>
        <w:rPr/>
        <w:t>capital</w:t>
      </w:r>
      <w:r>
        <w:rPr>
          <w:spacing w:val="-3"/>
        </w:rPr>
        <w:t> </w:t>
      </w:r>
      <w:r>
        <w:rPr/>
        <w:t>of</w:t>
      </w:r>
      <w:r>
        <w:rPr>
          <w:spacing w:val="-3"/>
        </w:rPr>
        <w:t> </w:t>
      </w:r>
      <w:r>
        <w:rPr/>
        <w:t>the</w:t>
      </w:r>
      <w:r>
        <w:rPr>
          <w:spacing w:val="-4"/>
        </w:rPr>
        <w:t> </w:t>
      </w:r>
      <w:r>
        <w:rPr/>
        <w:t>Lessee</w:t>
      </w:r>
      <w:r>
        <w:rPr>
          <w:spacing w:val="-7"/>
        </w:rPr>
        <w:t> </w:t>
      </w:r>
      <w:r>
        <w:rPr/>
        <w:t>so</w:t>
      </w:r>
      <w:r>
        <w:rPr>
          <w:spacing w:val="-5"/>
        </w:rPr>
        <w:t> </w:t>
      </w:r>
      <w:r>
        <w:rPr/>
        <w:t>as</w:t>
      </w:r>
      <w:r>
        <w:rPr>
          <w:spacing w:val="-4"/>
        </w:rPr>
        <w:t> </w:t>
      </w:r>
      <w:r>
        <w:rPr/>
        <w:t>to</w:t>
      </w:r>
      <w:r>
        <w:rPr>
          <w:spacing w:val="-7"/>
        </w:rPr>
        <w:t> </w:t>
      </w:r>
      <w:r>
        <w:rPr/>
        <w:t>permit</w:t>
      </w:r>
      <w:r>
        <w:rPr>
          <w:spacing w:val="-7"/>
        </w:rPr>
        <w:t> </w:t>
      </w:r>
      <w:r>
        <w:rPr/>
        <w:t>exercise</w:t>
      </w:r>
      <w:r>
        <w:rPr>
          <w:spacing w:val="-5"/>
        </w:rPr>
        <w:t> </w:t>
      </w:r>
      <w:r>
        <w:rPr/>
        <w:t>of</w:t>
      </w:r>
      <w:r>
        <w:rPr>
          <w:spacing w:val="-6"/>
        </w:rPr>
        <w:t> </w:t>
      </w:r>
      <w:r>
        <w:rPr/>
        <w:t>managerial</w:t>
      </w:r>
      <w:r>
        <w:rPr>
          <w:spacing w:val="-2"/>
        </w:rPr>
        <w:t> </w:t>
      </w:r>
      <w:r>
        <w:rPr/>
        <w:t>authority</w:t>
      </w:r>
      <w:r>
        <w:rPr>
          <w:spacing w:val="-6"/>
        </w:rPr>
        <w:t> </w:t>
      </w:r>
      <w:r>
        <w:rPr/>
        <w:t>over the actions and operations of the Lessee. For a partnership, limited partnership, joint venture, limited liability</w:t>
      </w:r>
      <w:r>
        <w:rPr>
          <w:spacing w:val="-6"/>
        </w:rPr>
        <w:t> </w:t>
      </w:r>
      <w:r>
        <w:rPr/>
        <w:t>company,</w:t>
      </w:r>
      <w:r>
        <w:rPr>
          <w:spacing w:val="-6"/>
        </w:rPr>
        <w:t> </w:t>
      </w:r>
      <w:r>
        <w:rPr/>
        <w:t>or</w:t>
      </w:r>
      <w:r>
        <w:rPr>
          <w:spacing w:val="-5"/>
        </w:rPr>
        <w:t> </w:t>
      </w:r>
      <w:r>
        <w:rPr/>
        <w:t>individual</w:t>
      </w:r>
      <w:r>
        <w:rPr>
          <w:spacing w:val="-7"/>
        </w:rPr>
        <w:t> </w:t>
      </w:r>
      <w:r>
        <w:rPr/>
        <w:t>entrepreneur,</w:t>
      </w:r>
      <w:r>
        <w:rPr>
          <w:spacing w:val="-8"/>
        </w:rPr>
        <w:t> </w:t>
      </w:r>
      <w:r>
        <w:rPr/>
        <w:t>“controlling</w:t>
      </w:r>
      <w:r>
        <w:rPr>
          <w:spacing w:val="-6"/>
        </w:rPr>
        <w:t> </w:t>
      </w:r>
      <w:r>
        <w:rPr/>
        <w:t>interest”</w:t>
      </w:r>
      <w:r>
        <w:rPr>
          <w:spacing w:val="-7"/>
        </w:rPr>
        <w:t> </w:t>
      </w:r>
      <w:r>
        <w:rPr/>
        <w:t>means</w:t>
      </w:r>
      <w:r>
        <w:rPr>
          <w:spacing w:val="-7"/>
        </w:rPr>
        <w:t> </w:t>
      </w:r>
      <w:r>
        <w:rPr/>
        <w:t>the</w:t>
      </w:r>
      <w:r>
        <w:rPr>
          <w:spacing w:val="-7"/>
        </w:rPr>
        <w:t> </w:t>
      </w:r>
      <w:r>
        <w:rPr/>
        <w:t>beneficial</w:t>
      </w:r>
      <w:r>
        <w:rPr>
          <w:spacing w:val="-6"/>
        </w:rPr>
        <w:t> </w:t>
      </w:r>
      <w:r>
        <w:rPr/>
        <w:t>ownership</w:t>
      </w:r>
      <w:r>
        <w:rPr>
          <w:spacing w:val="-6"/>
        </w:rPr>
        <w:t> </w:t>
      </w:r>
      <w:r>
        <w:rPr/>
        <w:t>of</w:t>
      </w:r>
      <w:r>
        <w:rPr>
          <w:spacing w:val="-6"/>
        </w:rPr>
        <w:t> </w:t>
      </w:r>
      <w:r>
        <w:rPr/>
        <w:t>the capital assets of the Lessee so as to permit exercise of managerial authority over the actions and operations of the Lessee</w:t>
      </w:r>
      <w:r>
        <w:rPr>
          <w:b/>
        </w:rPr>
        <w:t>.</w:t>
      </w:r>
    </w:p>
    <w:p>
      <w:pPr>
        <w:pStyle w:val="BodyText"/>
        <w:spacing w:before="10"/>
        <w:rPr>
          <w:b/>
          <w:sz w:val="21"/>
        </w:rPr>
      </w:pPr>
    </w:p>
    <w:p>
      <w:pPr>
        <w:pStyle w:val="ListParagraph"/>
        <w:numPr>
          <w:ilvl w:val="1"/>
          <w:numId w:val="15"/>
        </w:numPr>
        <w:tabs>
          <w:tab w:pos="667" w:val="left" w:leader="none"/>
        </w:tabs>
        <w:spacing w:line="240" w:lineRule="auto" w:before="1" w:after="0"/>
        <w:ind w:left="666" w:right="0" w:hanging="389"/>
        <w:jc w:val="left"/>
        <w:rPr>
          <w:sz w:val="22"/>
        </w:rPr>
      </w:pPr>
      <w:r>
        <w:rPr>
          <w:b/>
          <w:sz w:val="22"/>
        </w:rPr>
        <w:t>Commencement</w:t>
      </w:r>
      <w:r>
        <w:rPr>
          <w:b/>
          <w:spacing w:val="-6"/>
          <w:sz w:val="22"/>
        </w:rPr>
        <w:t> </w:t>
      </w:r>
      <w:r>
        <w:rPr>
          <w:b/>
          <w:sz w:val="22"/>
        </w:rPr>
        <w:t>Date</w:t>
      </w:r>
      <w:r>
        <w:rPr>
          <w:b/>
          <w:spacing w:val="-9"/>
          <w:sz w:val="22"/>
        </w:rPr>
        <w:t> </w:t>
      </w:r>
      <w:r>
        <w:rPr>
          <w:sz w:val="22"/>
        </w:rPr>
        <w:t>means</w:t>
      </w:r>
      <w:r>
        <w:rPr>
          <w:spacing w:val="-7"/>
          <w:sz w:val="22"/>
        </w:rPr>
        <w:t> </w:t>
      </w:r>
      <w:r>
        <w:rPr>
          <w:sz w:val="22"/>
        </w:rPr>
        <w:t>the</w:t>
      </w:r>
      <w:r>
        <w:rPr>
          <w:spacing w:val="-8"/>
          <w:sz w:val="22"/>
        </w:rPr>
        <w:t> </w:t>
      </w:r>
      <w:r>
        <w:rPr>
          <w:sz w:val="22"/>
        </w:rPr>
        <w:t>first</w:t>
      </w:r>
      <w:r>
        <w:rPr>
          <w:spacing w:val="-9"/>
          <w:sz w:val="22"/>
        </w:rPr>
        <w:t> </w:t>
      </w:r>
      <w:r>
        <w:rPr>
          <w:sz w:val="22"/>
        </w:rPr>
        <w:t>day</w:t>
      </w:r>
      <w:r>
        <w:rPr>
          <w:spacing w:val="-7"/>
          <w:sz w:val="22"/>
        </w:rPr>
        <w:t> </w:t>
      </w:r>
      <w:r>
        <w:rPr>
          <w:sz w:val="22"/>
        </w:rPr>
        <w:t>of</w:t>
      </w:r>
      <w:r>
        <w:rPr>
          <w:spacing w:val="-6"/>
          <w:sz w:val="22"/>
        </w:rPr>
        <w:t> </w:t>
      </w:r>
      <w:r>
        <w:rPr>
          <w:sz w:val="22"/>
        </w:rPr>
        <w:t>the</w:t>
      </w:r>
      <w:r>
        <w:rPr>
          <w:spacing w:val="-8"/>
          <w:sz w:val="22"/>
        </w:rPr>
        <w:t> </w:t>
      </w:r>
      <w:r>
        <w:rPr>
          <w:sz w:val="22"/>
        </w:rPr>
        <w:t>Lease</w:t>
      </w:r>
      <w:r>
        <w:rPr>
          <w:spacing w:val="-9"/>
          <w:sz w:val="22"/>
        </w:rPr>
        <w:t> </w:t>
      </w:r>
      <w:r>
        <w:rPr>
          <w:sz w:val="22"/>
        </w:rPr>
        <w:t>term</w:t>
      </w:r>
      <w:r>
        <w:rPr>
          <w:spacing w:val="-8"/>
          <w:sz w:val="22"/>
        </w:rPr>
        <w:t> </w:t>
      </w:r>
      <w:r>
        <w:rPr>
          <w:sz w:val="22"/>
        </w:rPr>
        <w:t>as</w:t>
      </w:r>
      <w:r>
        <w:rPr>
          <w:spacing w:val="-7"/>
          <w:sz w:val="22"/>
        </w:rPr>
        <w:t> </w:t>
      </w:r>
      <w:r>
        <w:rPr>
          <w:sz w:val="22"/>
        </w:rPr>
        <w:t>stated</w:t>
      </w:r>
      <w:r>
        <w:rPr>
          <w:spacing w:val="-9"/>
          <w:sz w:val="22"/>
        </w:rPr>
        <w:t> </w:t>
      </w:r>
      <w:r>
        <w:rPr>
          <w:sz w:val="22"/>
        </w:rPr>
        <w:t>in</w:t>
      </w:r>
      <w:r>
        <w:rPr>
          <w:spacing w:val="-7"/>
          <w:sz w:val="22"/>
        </w:rPr>
        <w:t> </w:t>
      </w:r>
      <w:r>
        <w:rPr>
          <w:sz w:val="22"/>
        </w:rPr>
        <w:t>Section</w:t>
      </w:r>
      <w:r>
        <w:rPr>
          <w:spacing w:val="-9"/>
          <w:sz w:val="22"/>
        </w:rPr>
        <w:t> </w:t>
      </w:r>
      <w:r>
        <w:rPr>
          <w:sz w:val="22"/>
        </w:rPr>
        <w:t>4</w:t>
      </w:r>
      <w:r>
        <w:rPr>
          <w:spacing w:val="-7"/>
          <w:sz w:val="22"/>
        </w:rPr>
        <w:t> </w:t>
      </w:r>
      <w:r>
        <w:rPr>
          <w:sz w:val="22"/>
        </w:rPr>
        <w:t>of</w:t>
      </w:r>
      <w:r>
        <w:rPr>
          <w:spacing w:val="-5"/>
          <w:sz w:val="22"/>
        </w:rPr>
        <w:t> </w:t>
      </w:r>
      <w:r>
        <w:rPr>
          <w:sz w:val="22"/>
        </w:rPr>
        <w:t>this</w:t>
      </w:r>
      <w:r>
        <w:rPr>
          <w:spacing w:val="-8"/>
          <w:sz w:val="22"/>
        </w:rPr>
        <w:t> </w:t>
      </w:r>
      <w:r>
        <w:rPr>
          <w:spacing w:val="-2"/>
          <w:sz w:val="22"/>
        </w:rPr>
        <w:t>Lease.</w:t>
      </w:r>
    </w:p>
    <w:p>
      <w:pPr>
        <w:pStyle w:val="BodyText"/>
      </w:pPr>
    </w:p>
    <w:p>
      <w:pPr>
        <w:pStyle w:val="ListParagraph"/>
        <w:numPr>
          <w:ilvl w:val="1"/>
          <w:numId w:val="15"/>
        </w:numPr>
        <w:tabs>
          <w:tab w:pos="668" w:val="left" w:leader="none"/>
        </w:tabs>
        <w:spacing w:line="240" w:lineRule="auto" w:before="0" w:after="0"/>
        <w:ind w:left="278" w:right="238" w:firstLine="0"/>
        <w:jc w:val="left"/>
        <w:rPr>
          <w:sz w:val="22"/>
        </w:rPr>
      </w:pPr>
      <w:r>
        <w:rPr>
          <w:b/>
          <w:spacing w:val="-2"/>
          <w:sz w:val="22"/>
        </w:rPr>
        <w:t>Construction</w:t>
      </w:r>
      <w:r>
        <w:rPr>
          <w:b/>
          <w:spacing w:val="-5"/>
          <w:sz w:val="22"/>
        </w:rPr>
        <w:t> </w:t>
      </w:r>
      <w:r>
        <w:rPr>
          <w:b/>
          <w:spacing w:val="-2"/>
          <w:sz w:val="22"/>
        </w:rPr>
        <w:t>Documents</w:t>
      </w:r>
      <w:r>
        <w:rPr>
          <w:b/>
          <w:spacing w:val="-3"/>
          <w:sz w:val="22"/>
        </w:rPr>
        <w:t> </w:t>
      </w:r>
      <w:r>
        <w:rPr>
          <w:spacing w:val="-2"/>
          <w:sz w:val="22"/>
        </w:rPr>
        <w:t>means</w:t>
      </w:r>
      <w:r>
        <w:rPr>
          <w:spacing w:val="-3"/>
          <w:sz w:val="22"/>
        </w:rPr>
        <w:t> </w:t>
      </w:r>
      <w:r>
        <w:rPr>
          <w:spacing w:val="-2"/>
          <w:sz w:val="22"/>
        </w:rPr>
        <w:t>all drawings,</w:t>
      </w:r>
      <w:r>
        <w:rPr>
          <w:spacing w:val="-3"/>
          <w:sz w:val="22"/>
        </w:rPr>
        <w:t> </w:t>
      </w:r>
      <w:r>
        <w:rPr>
          <w:spacing w:val="-2"/>
          <w:sz w:val="22"/>
        </w:rPr>
        <w:t>plans,</w:t>
      </w:r>
      <w:r>
        <w:rPr>
          <w:spacing w:val="-4"/>
          <w:sz w:val="22"/>
        </w:rPr>
        <w:t> </w:t>
      </w:r>
      <w:r>
        <w:rPr>
          <w:spacing w:val="-2"/>
          <w:sz w:val="22"/>
        </w:rPr>
        <w:t>specifications,</w:t>
      </w:r>
      <w:r>
        <w:rPr>
          <w:spacing w:val="-4"/>
          <w:sz w:val="22"/>
        </w:rPr>
        <w:t> </w:t>
      </w:r>
      <w:r>
        <w:rPr>
          <w:spacing w:val="-2"/>
          <w:sz w:val="22"/>
        </w:rPr>
        <w:t>or other</w:t>
      </w:r>
      <w:r>
        <w:rPr>
          <w:spacing w:val="-4"/>
          <w:sz w:val="22"/>
        </w:rPr>
        <w:t> </w:t>
      </w:r>
      <w:r>
        <w:rPr>
          <w:spacing w:val="-2"/>
          <w:sz w:val="22"/>
        </w:rPr>
        <w:t>documents</w:t>
      </w:r>
      <w:r>
        <w:rPr>
          <w:spacing w:val="-4"/>
          <w:sz w:val="22"/>
        </w:rPr>
        <w:t> </w:t>
      </w:r>
      <w:r>
        <w:rPr>
          <w:spacing w:val="-2"/>
          <w:sz w:val="22"/>
        </w:rPr>
        <w:t>that</w:t>
      </w:r>
      <w:r>
        <w:rPr>
          <w:spacing w:val="-3"/>
          <w:sz w:val="22"/>
        </w:rPr>
        <w:t> </w:t>
      </w:r>
      <w:r>
        <w:rPr>
          <w:spacing w:val="-2"/>
          <w:sz w:val="22"/>
        </w:rPr>
        <w:t>describe a </w:t>
      </w:r>
      <w:r>
        <w:rPr>
          <w:sz w:val="22"/>
        </w:rPr>
        <w:t>proposed Improvement to the Premises in sufficient detail to enable the Lessor to approve construction of the Improvement.</w:t>
      </w:r>
    </w:p>
    <w:p>
      <w:pPr>
        <w:pStyle w:val="BodyText"/>
        <w:spacing w:before="1"/>
      </w:pPr>
    </w:p>
    <w:p>
      <w:pPr>
        <w:pStyle w:val="ListParagraph"/>
        <w:numPr>
          <w:ilvl w:val="1"/>
          <w:numId w:val="15"/>
        </w:numPr>
        <w:tabs>
          <w:tab w:pos="668" w:val="left" w:leader="none"/>
        </w:tabs>
        <w:spacing w:line="240" w:lineRule="auto" w:before="0" w:after="0"/>
        <w:ind w:left="278" w:right="392" w:firstLine="0"/>
        <w:jc w:val="left"/>
        <w:rPr>
          <w:sz w:val="22"/>
        </w:rPr>
      </w:pPr>
      <w:r>
        <w:rPr>
          <w:b/>
          <w:sz w:val="22"/>
        </w:rPr>
        <w:t>Encumbrance</w:t>
      </w:r>
      <w:r>
        <w:rPr>
          <w:b/>
          <w:spacing w:val="-8"/>
          <w:sz w:val="22"/>
        </w:rPr>
        <w:t> </w:t>
      </w:r>
      <w:r>
        <w:rPr>
          <w:sz w:val="22"/>
        </w:rPr>
        <w:t>means</w:t>
      </w:r>
      <w:r>
        <w:rPr>
          <w:spacing w:val="-9"/>
          <w:sz w:val="22"/>
        </w:rPr>
        <w:t> </w:t>
      </w:r>
      <w:r>
        <w:rPr>
          <w:sz w:val="22"/>
        </w:rPr>
        <w:t>the</w:t>
      </w:r>
      <w:r>
        <w:rPr>
          <w:spacing w:val="-8"/>
          <w:sz w:val="22"/>
        </w:rPr>
        <w:t> </w:t>
      </w:r>
      <w:r>
        <w:rPr>
          <w:sz w:val="22"/>
        </w:rPr>
        <w:t>encumbrance,</w:t>
      </w:r>
      <w:r>
        <w:rPr>
          <w:spacing w:val="-6"/>
          <w:sz w:val="22"/>
        </w:rPr>
        <w:t> </w:t>
      </w:r>
      <w:r>
        <w:rPr>
          <w:sz w:val="22"/>
        </w:rPr>
        <w:t>pledge,</w:t>
      </w:r>
      <w:r>
        <w:rPr>
          <w:spacing w:val="-10"/>
          <w:sz w:val="22"/>
        </w:rPr>
        <w:t> </w:t>
      </w:r>
      <w:r>
        <w:rPr>
          <w:sz w:val="22"/>
        </w:rPr>
        <w:t>mortgage,</w:t>
      </w:r>
      <w:r>
        <w:rPr>
          <w:spacing w:val="-9"/>
          <w:sz w:val="22"/>
        </w:rPr>
        <w:t> </w:t>
      </w:r>
      <w:r>
        <w:rPr>
          <w:sz w:val="22"/>
        </w:rPr>
        <w:t>or</w:t>
      </w:r>
      <w:r>
        <w:rPr>
          <w:spacing w:val="-6"/>
          <w:sz w:val="22"/>
        </w:rPr>
        <w:t> </w:t>
      </w:r>
      <w:r>
        <w:rPr>
          <w:sz w:val="22"/>
        </w:rPr>
        <w:t>other</w:t>
      </w:r>
      <w:r>
        <w:rPr>
          <w:spacing w:val="-6"/>
          <w:sz w:val="22"/>
        </w:rPr>
        <w:t> </w:t>
      </w:r>
      <w:r>
        <w:rPr>
          <w:sz w:val="22"/>
        </w:rPr>
        <w:t>hypothecation,</w:t>
      </w:r>
      <w:r>
        <w:rPr>
          <w:spacing w:val="-10"/>
          <w:sz w:val="22"/>
        </w:rPr>
        <w:t> </w:t>
      </w:r>
      <w:r>
        <w:rPr>
          <w:sz w:val="22"/>
        </w:rPr>
        <w:t>whether</w:t>
      </w:r>
      <w:r>
        <w:rPr>
          <w:spacing w:val="-9"/>
          <w:sz w:val="22"/>
        </w:rPr>
        <w:t> </w:t>
      </w:r>
      <w:r>
        <w:rPr>
          <w:sz w:val="22"/>
        </w:rPr>
        <w:t>direct</w:t>
      </w:r>
      <w:r>
        <w:rPr>
          <w:spacing w:val="-6"/>
          <w:sz w:val="22"/>
        </w:rPr>
        <w:t> </w:t>
      </w:r>
      <w:r>
        <w:rPr>
          <w:sz w:val="22"/>
        </w:rPr>
        <w:t>or indirect, voluntary or by operation of law, of the Lessee’s leasehold estate, some or all of the Lessee’s interests or rights under this Lease, or the Premises themselves.</w:t>
      </w:r>
    </w:p>
    <w:p>
      <w:pPr>
        <w:pStyle w:val="BodyText"/>
        <w:spacing w:before="1"/>
      </w:pPr>
    </w:p>
    <w:p>
      <w:pPr>
        <w:pStyle w:val="ListParagraph"/>
        <w:numPr>
          <w:ilvl w:val="1"/>
          <w:numId w:val="15"/>
        </w:numPr>
        <w:tabs>
          <w:tab w:pos="666" w:val="left" w:leader="none"/>
        </w:tabs>
        <w:spacing w:line="240" w:lineRule="auto" w:before="0" w:after="0"/>
        <w:ind w:left="665" w:right="0" w:hanging="388"/>
        <w:jc w:val="left"/>
        <w:rPr>
          <w:sz w:val="22"/>
        </w:rPr>
      </w:pPr>
      <w:r>
        <w:rPr>
          <w:b/>
          <w:sz w:val="22"/>
        </w:rPr>
        <w:t>Expiration</w:t>
      </w:r>
      <w:r>
        <w:rPr>
          <w:b/>
          <w:spacing w:val="-9"/>
          <w:sz w:val="22"/>
        </w:rPr>
        <w:t> </w:t>
      </w:r>
      <w:r>
        <w:rPr>
          <w:b/>
          <w:sz w:val="22"/>
        </w:rPr>
        <w:t>Date</w:t>
      </w:r>
      <w:r>
        <w:rPr>
          <w:b/>
          <w:spacing w:val="-7"/>
          <w:sz w:val="22"/>
        </w:rPr>
        <w:t> </w:t>
      </w:r>
      <w:r>
        <w:rPr>
          <w:sz w:val="22"/>
        </w:rPr>
        <w:t>means</w:t>
      </w:r>
      <w:r>
        <w:rPr>
          <w:spacing w:val="-8"/>
          <w:sz w:val="22"/>
        </w:rPr>
        <w:t> </w:t>
      </w:r>
      <w:r>
        <w:rPr>
          <w:sz w:val="22"/>
        </w:rPr>
        <w:t>the</w:t>
      </w:r>
      <w:r>
        <w:rPr>
          <w:spacing w:val="-7"/>
          <w:sz w:val="22"/>
        </w:rPr>
        <w:t> </w:t>
      </w:r>
      <w:r>
        <w:rPr>
          <w:sz w:val="22"/>
        </w:rPr>
        <w:t>last</w:t>
      </w:r>
      <w:r>
        <w:rPr>
          <w:spacing w:val="-6"/>
          <w:sz w:val="22"/>
        </w:rPr>
        <w:t> </w:t>
      </w:r>
      <w:r>
        <w:rPr>
          <w:sz w:val="22"/>
        </w:rPr>
        <w:t>day</w:t>
      </w:r>
      <w:r>
        <w:rPr>
          <w:spacing w:val="-8"/>
          <w:sz w:val="22"/>
        </w:rPr>
        <w:t> </w:t>
      </w:r>
      <w:r>
        <w:rPr>
          <w:sz w:val="22"/>
        </w:rPr>
        <w:t>of</w:t>
      </w:r>
      <w:r>
        <w:rPr>
          <w:spacing w:val="-5"/>
          <w:sz w:val="22"/>
        </w:rPr>
        <w:t> </w:t>
      </w:r>
      <w:r>
        <w:rPr>
          <w:sz w:val="22"/>
        </w:rPr>
        <w:t>the</w:t>
      </w:r>
      <w:r>
        <w:rPr>
          <w:spacing w:val="-7"/>
          <w:sz w:val="22"/>
        </w:rPr>
        <w:t> </w:t>
      </w:r>
      <w:r>
        <w:rPr>
          <w:sz w:val="22"/>
        </w:rPr>
        <w:t>Lease</w:t>
      </w:r>
      <w:r>
        <w:rPr>
          <w:spacing w:val="-9"/>
          <w:sz w:val="22"/>
        </w:rPr>
        <w:t> </w:t>
      </w:r>
      <w:r>
        <w:rPr>
          <w:sz w:val="22"/>
        </w:rPr>
        <w:t>Term</w:t>
      </w:r>
      <w:r>
        <w:rPr>
          <w:spacing w:val="-9"/>
          <w:sz w:val="22"/>
        </w:rPr>
        <w:t> </w:t>
      </w:r>
      <w:r>
        <w:rPr>
          <w:sz w:val="22"/>
        </w:rPr>
        <w:t>as</w:t>
      </w:r>
      <w:r>
        <w:rPr>
          <w:spacing w:val="-7"/>
          <w:sz w:val="22"/>
        </w:rPr>
        <w:t> </w:t>
      </w:r>
      <w:r>
        <w:rPr>
          <w:sz w:val="22"/>
        </w:rPr>
        <w:t>stated</w:t>
      </w:r>
      <w:r>
        <w:rPr>
          <w:spacing w:val="-9"/>
          <w:sz w:val="22"/>
        </w:rPr>
        <w:t> </w:t>
      </w:r>
      <w:r>
        <w:rPr>
          <w:sz w:val="22"/>
        </w:rPr>
        <w:t>in</w:t>
      </w:r>
      <w:r>
        <w:rPr>
          <w:spacing w:val="-8"/>
          <w:sz w:val="22"/>
        </w:rPr>
        <w:t> </w:t>
      </w:r>
      <w:r>
        <w:rPr>
          <w:sz w:val="22"/>
        </w:rPr>
        <w:t>Section</w:t>
      </w:r>
      <w:r>
        <w:rPr>
          <w:spacing w:val="-9"/>
          <w:sz w:val="22"/>
        </w:rPr>
        <w:t> </w:t>
      </w:r>
      <w:r>
        <w:rPr>
          <w:sz w:val="22"/>
        </w:rPr>
        <w:t>4</w:t>
      </w:r>
      <w:r>
        <w:rPr>
          <w:spacing w:val="-10"/>
          <w:sz w:val="22"/>
        </w:rPr>
        <w:t> </w:t>
      </w:r>
      <w:r>
        <w:rPr>
          <w:sz w:val="22"/>
        </w:rPr>
        <w:t>of</w:t>
      </w:r>
      <w:r>
        <w:rPr>
          <w:spacing w:val="-6"/>
          <w:sz w:val="22"/>
        </w:rPr>
        <w:t> </w:t>
      </w:r>
      <w:r>
        <w:rPr>
          <w:sz w:val="22"/>
        </w:rPr>
        <w:t>this</w:t>
      </w:r>
      <w:r>
        <w:rPr>
          <w:spacing w:val="-5"/>
          <w:sz w:val="22"/>
        </w:rPr>
        <w:t> </w:t>
      </w:r>
      <w:r>
        <w:rPr>
          <w:spacing w:val="-2"/>
          <w:sz w:val="22"/>
        </w:rPr>
        <w:t>Lease.</w:t>
      </w:r>
    </w:p>
    <w:p>
      <w:pPr>
        <w:pStyle w:val="BodyText"/>
        <w:spacing w:before="8"/>
        <w:rPr>
          <w:sz w:val="21"/>
        </w:rPr>
      </w:pPr>
    </w:p>
    <w:p>
      <w:pPr>
        <w:pStyle w:val="ListParagraph"/>
        <w:numPr>
          <w:ilvl w:val="1"/>
          <w:numId w:val="15"/>
        </w:numPr>
        <w:tabs>
          <w:tab w:pos="763" w:val="left" w:leader="none"/>
        </w:tabs>
        <w:spacing w:line="240" w:lineRule="auto" w:before="0" w:after="0"/>
        <w:ind w:left="278" w:right="456" w:firstLine="0"/>
        <w:jc w:val="both"/>
        <w:rPr>
          <w:sz w:val="22"/>
        </w:rPr>
      </w:pPr>
      <w:r>
        <w:rPr>
          <w:b/>
          <w:sz w:val="22"/>
        </w:rPr>
        <w:t>Fixtures</w:t>
      </w:r>
      <w:r>
        <w:rPr>
          <w:b/>
          <w:spacing w:val="-4"/>
          <w:sz w:val="22"/>
        </w:rPr>
        <w:t> </w:t>
      </w:r>
      <w:r>
        <w:rPr>
          <w:sz w:val="22"/>
        </w:rPr>
        <w:t>means</w:t>
      </w:r>
      <w:r>
        <w:rPr>
          <w:spacing w:val="-4"/>
          <w:sz w:val="22"/>
        </w:rPr>
        <w:t> </w:t>
      </w:r>
      <w:r>
        <w:rPr>
          <w:sz w:val="22"/>
        </w:rPr>
        <w:t>items</w:t>
      </w:r>
      <w:r>
        <w:rPr>
          <w:spacing w:val="-4"/>
          <w:sz w:val="22"/>
        </w:rPr>
        <w:t> </w:t>
      </w:r>
      <w:r>
        <w:rPr>
          <w:sz w:val="22"/>
        </w:rPr>
        <w:t>of personal property</w:t>
      </w:r>
      <w:r>
        <w:rPr>
          <w:spacing w:val="-1"/>
          <w:sz w:val="22"/>
        </w:rPr>
        <w:t> </w:t>
      </w:r>
      <w:r>
        <w:rPr>
          <w:sz w:val="22"/>
        </w:rPr>
        <w:t>of</w:t>
      </w:r>
      <w:r>
        <w:rPr>
          <w:spacing w:val="-4"/>
          <w:sz w:val="22"/>
        </w:rPr>
        <w:t> </w:t>
      </w:r>
      <w:r>
        <w:rPr>
          <w:sz w:val="22"/>
        </w:rPr>
        <w:t>independent form and</w:t>
      </w:r>
      <w:r>
        <w:rPr>
          <w:spacing w:val="-4"/>
          <w:sz w:val="22"/>
        </w:rPr>
        <w:t> </w:t>
      </w:r>
      <w:r>
        <w:rPr>
          <w:sz w:val="22"/>
        </w:rPr>
        <w:t>utility</w:t>
      </w:r>
      <w:r>
        <w:rPr>
          <w:spacing w:val="-4"/>
          <w:sz w:val="22"/>
        </w:rPr>
        <w:t> </w:t>
      </w:r>
      <w:r>
        <w:rPr>
          <w:sz w:val="22"/>
        </w:rPr>
        <w:t>necessary</w:t>
      </w:r>
      <w:r>
        <w:rPr>
          <w:spacing w:val="-4"/>
          <w:sz w:val="22"/>
        </w:rPr>
        <w:t> </w:t>
      </w:r>
      <w:r>
        <w:rPr>
          <w:sz w:val="22"/>
        </w:rPr>
        <w:t>for</w:t>
      </w:r>
      <w:r>
        <w:rPr>
          <w:spacing w:val="-3"/>
          <w:sz w:val="22"/>
        </w:rPr>
        <w:t> </w:t>
      </w:r>
      <w:r>
        <w:rPr>
          <w:sz w:val="22"/>
        </w:rPr>
        <w:t>the</w:t>
      </w:r>
      <w:r>
        <w:rPr>
          <w:spacing w:val="-4"/>
          <w:sz w:val="22"/>
        </w:rPr>
        <w:t> </w:t>
      </w:r>
      <w:r>
        <w:rPr>
          <w:sz w:val="22"/>
        </w:rPr>
        <w:t>basic functioning</w:t>
      </w:r>
      <w:r>
        <w:rPr>
          <w:spacing w:val="-3"/>
          <w:sz w:val="22"/>
        </w:rPr>
        <w:t> </w:t>
      </w:r>
      <w:r>
        <w:rPr>
          <w:sz w:val="22"/>
        </w:rPr>
        <w:t>of</w:t>
      </w:r>
      <w:r>
        <w:rPr>
          <w:spacing w:val="-2"/>
          <w:sz w:val="22"/>
        </w:rPr>
        <w:t> </w:t>
      </w:r>
      <w:r>
        <w:rPr>
          <w:sz w:val="22"/>
        </w:rPr>
        <w:t>the Premises</w:t>
      </w:r>
      <w:r>
        <w:rPr>
          <w:spacing w:val="-3"/>
          <w:sz w:val="22"/>
        </w:rPr>
        <w:t> </w:t>
      </w:r>
      <w:r>
        <w:rPr>
          <w:sz w:val="22"/>
        </w:rPr>
        <w:t>that are affixed</w:t>
      </w:r>
      <w:r>
        <w:rPr>
          <w:spacing w:val="-3"/>
          <w:sz w:val="22"/>
        </w:rPr>
        <w:t> </w:t>
      </w:r>
      <w:r>
        <w:rPr>
          <w:sz w:val="22"/>
        </w:rPr>
        <w:t>to and considered</w:t>
      </w:r>
      <w:r>
        <w:rPr>
          <w:spacing w:val="-3"/>
          <w:sz w:val="22"/>
        </w:rPr>
        <w:t> </w:t>
      </w:r>
      <w:r>
        <w:rPr>
          <w:sz w:val="22"/>
        </w:rPr>
        <w:t>to be</w:t>
      </w:r>
      <w:r>
        <w:rPr>
          <w:spacing w:val="-2"/>
          <w:sz w:val="22"/>
        </w:rPr>
        <w:t> </w:t>
      </w:r>
      <w:r>
        <w:rPr>
          <w:sz w:val="22"/>
        </w:rPr>
        <w:t>an irremovable</w:t>
      </w:r>
      <w:r>
        <w:rPr>
          <w:spacing w:val="-2"/>
          <w:sz w:val="22"/>
        </w:rPr>
        <w:t> </w:t>
      </w:r>
      <w:r>
        <w:rPr>
          <w:sz w:val="22"/>
        </w:rPr>
        <w:t>part of</w:t>
      </w:r>
      <w:r>
        <w:rPr>
          <w:spacing w:val="-2"/>
          <w:sz w:val="22"/>
        </w:rPr>
        <w:t> </w:t>
      </w:r>
      <w:r>
        <w:rPr>
          <w:sz w:val="22"/>
        </w:rPr>
        <w:t>the Premises such</w:t>
      </w:r>
      <w:r>
        <w:rPr>
          <w:spacing w:val="-4"/>
          <w:sz w:val="22"/>
        </w:rPr>
        <w:t> </w:t>
      </w:r>
      <w:r>
        <w:rPr>
          <w:sz w:val="22"/>
        </w:rPr>
        <w:t>that</w:t>
      </w:r>
      <w:r>
        <w:rPr>
          <w:spacing w:val="-1"/>
          <w:sz w:val="22"/>
        </w:rPr>
        <w:t> </w:t>
      </w:r>
      <w:r>
        <w:rPr>
          <w:sz w:val="22"/>
        </w:rPr>
        <w:t>title</w:t>
      </w:r>
      <w:r>
        <w:rPr>
          <w:spacing w:val="-4"/>
          <w:sz w:val="22"/>
        </w:rPr>
        <w:t> </w:t>
      </w:r>
      <w:r>
        <w:rPr>
          <w:sz w:val="22"/>
        </w:rPr>
        <w:t>is</w:t>
      </w:r>
      <w:r>
        <w:rPr>
          <w:spacing w:val="-2"/>
          <w:sz w:val="22"/>
        </w:rPr>
        <w:t> </w:t>
      </w:r>
      <w:r>
        <w:rPr>
          <w:sz w:val="22"/>
        </w:rPr>
        <w:t>with</w:t>
      </w:r>
      <w:r>
        <w:rPr>
          <w:spacing w:val="-4"/>
          <w:sz w:val="22"/>
        </w:rPr>
        <w:t> </w:t>
      </w:r>
      <w:r>
        <w:rPr>
          <w:sz w:val="22"/>
        </w:rPr>
        <w:t>the</w:t>
      </w:r>
      <w:r>
        <w:rPr>
          <w:spacing w:val="-2"/>
          <w:sz w:val="22"/>
        </w:rPr>
        <w:t> </w:t>
      </w:r>
      <w:r>
        <w:rPr>
          <w:sz w:val="22"/>
        </w:rPr>
        <w:t>Lessor</w:t>
      </w:r>
      <w:r>
        <w:rPr>
          <w:spacing w:val="-3"/>
          <w:sz w:val="22"/>
        </w:rPr>
        <w:t> </w:t>
      </w:r>
      <w:r>
        <w:rPr>
          <w:sz w:val="22"/>
        </w:rPr>
        <w:t>as</w:t>
      </w:r>
      <w:r>
        <w:rPr>
          <w:spacing w:val="-3"/>
          <w:sz w:val="22"/>
        </w:rPr>
        <w:t> </w:t>
      </w:r>
      <w:r>
        <w:rPr>
          <w:sz w:val="22"/>
        </w:rPr>
        <w:t>real</w:t>
      </w:r>
      <w:r>
        <w:rPr>
          <w:spacing w:val="-1"/>
          <w:sz w:val="22"/>
        </w:rPr>
        <w:t> </w:t>
      </w:r>
      <w:r>
        <w:rPr>
          <w:sz w:val="22"/>
        </w:rPr>
        <w:t>property</w:t>
      </w:r>
      <w:r>
        <w:rPr>
          <w:spacing w:val="-2"/>
          <w:sz w:val="22"/>
        </w:rPr>
        <w:t> </w:t>
      </w:r>
      <w:r>
        <w:rPr>
          <w:sz w:val="22"/>
        </w:rPr>
        <w:t>once</w:t>
      </w:r>
      <w:r>
        <w:rPr>
          <w:spacing w:val="-3"/>
          <w:sz w:val="22"/>
        </w:rPr>
        <w:t> </w:t>
      </w:r>
      <w:r>
        <w:rPr>
          <w:sz w:val="22"/>
        </w:rPr>
        <w:t>installed.</w:t>
      </w:r>
      <w:r>
        <w:rPr>
          <w:spacing w:val="-2"/>
          <w:sz w:val="22"/>
        </w:rPr>
        <w:t> </w:t>
      </w:r>
      <w:r>
        <w:rPr>
          <w:sz w:val="22"/>
        </w:rPr>
        <w:t>Fixtures</w:t>
      </w:r>
      <w:r>
        <w:rPr>
          <w:spacing w:val="-2"/>
          <w:sz w:val="22"/>
        </w:rPr>
        <w:t> </w:t>
      </w:r>
      <w:r>
        <w:rPr>
          <w:sz w:val="22"/>
        </w:rPr>
        <w:t>do</w:t>
      </w:r>
      <w:r>
        <w:rPr>
          <w:spacing w:val="-2"/>
          <w:sz w:val="22"/>
        </w:rPr>
        <w:t> </w:t>
      </w:r>
      <w:r>
        <w:rPr>
          <w:sz w:val="22"/>
        </w:rPr>
        <w:t>not</w:t>
      </w:r>
      <w:r>
        <w:rPr>
          <w:spacing w:val="-1"/>
          <w:sz w:val="22"/>
        </w:rPr>
        <w:t> </w:t>
      </w:r>
      <w:r>
        <w:rPr>
          <w:sz w:val="22"/>
        </w:rPr>
        <w:t>include</w:t>
      </w:r>
      <w:r>
        <w:rPr>
          <w:spacing w:val="-3"/>
          <w:sz w:val="22"/>
        </w:rPr>
        <w:t> </w:t>
      </w:r>
      <w:r>
        <w:rPr>
          <w:sz w:val="22"/>
        </w:rPr>
        <w:t>removable</w:t>
      </w:r>
      <w:r>
        <w:rPr>
          <w:spacing w:val="-3"/>
          <w:sz w:val="22"/>
        </w:rPr>
        <w:t> </w:t>
      </w:r>
      <w:r>
        <w:rPr>
          <w:sz w:val="22"/>
        </w:rPr>
        <w:t>trade </w:t>
      </w:r>
      <w:r>
        <w:rPr>
          <w:spacing w:val="-2"/>
          <w:sz w:val="22"/>
        </w:rPr>
        <w:t>fixtures.</w:t>
      </w:r>
    </w:p>
    <w:p>
      <w:pPr>
        <w:pStyle w:val="BodyText"/>
      </w:pPr>
    </w:p>
    <w:p>
      <w:pPr>
        <w:pStyle w:val="ListParagraph"/>
        <w:numPr>
          <w:ilvl w:val="1"/>
          <w:numId w:val="15"/>
        </w:numPr>
        <w:tabs>
          <w:tab w:pos="777" w:val="left" w:leader="none"/>
        </w:tabs>
        <w:spacing w:line="240" w:lineRule="auto" w:before="0" w:after="0"/>
        <w:ind w:left="278" w:right="286" w:firstLine="0"/>
        <w:jc w:val="left"/>
        <w:rPr>
          <w:sz w:val="22"/>
        </w:rPr>
      </w:pPr>
      <w:r>
        <w:rPr>
          <w:b/>
          <w:sz w:val="22"/>
        </w:rPr>
        <w:t>Force Majeure </w:t>
      </w:r>
      <w:r>
        <w:rPr>
          <w:sz w:val="22"/>
        </w:rPr>
        <w:t>means an act, event, or condition that can be neither anticipated nor controlled and that</w:t>
      </w:r>
      <w:r>
        <w:rPr>
          <w:spacing w:val="-1"/>
          <w:sz w:val="22"/>
        </w:rPr>
        <w:t> </w:t>
      </w:r>
      <w:r>
        <w:rPr>
          <w:sz w:val="22"/>
        </w:rPr>
        <w:t>objectively</w:t>
      </w:r>
      <w:r>
        <w:rPr>
          <w:spacing w:val="-4"/>
          <w:sz w:val="22"/>
        </w:rPr>
        <w:t> </w:t>
      </w:r>
      <w:r>
        <w:rPr>
          <w:sz w:val="22"/>
        </w:rPr>
        <w:t>prevents</w:t>
      </w:r>
      <w:r>
        <w:rPr>
          <w:spacing w:val="-1"/>
          <w:sz w:val="22"/>
        </w:rPr>
        <w:t> </w:t>
      </w:r>
      <w:r>
        <w:rPr>
          <w:sz w:val="22"/>
        </w:rPr>
        <w:t>the</w:t>
      </w:r>
      <w:r>
        <w:rPr>
          <w:spacing w:val="-1"/>
          <w:sz w:val="22"/>
        </w:rPr>
        <w:t> </w:t>
      </w:r>
      <w:r>
        <w:rPr>
          <w:sz w:val="22"/>
        </w:rPr>
        <w:t>Lessee</w:t>
      </w:r>
      <w:r>
        <w:rPr>
          <w:spacing w:val="-1"/>
          <w:sz w:val="22"/>
        </w:rPr>
        <w:t> </w:t>
      </w:r>
      <w:r>
        <w:rPr>
          <w:sz w:val="22"/>
        </w:rPr>
        <w:t>from</w:t>
      </w:r>
      <w:r>
        <w:rPr>
          <w:spacing w:val="-1"/>
          <w:sz w:val="22"/>
        </w:rPr>
        <w:t> </w:t>
      </w:r>
      <w:r>
        <w:rPr>
          <w:sz w:val="22"/>
        </w:rPr>
        <w:t>performing</w:t>
      </w:r>
      <w:r>
        <w:rPr>
          <w:spacing w:val="-1"/>
          <w:sz w:val="22"/>
        </w:rPr>
        <w:t> </w:t>
      </w:r>
      <w:r>
        <w:rPr>
          <w:sz w:val="22"/>
        </w:rPr>
        <w:t>one</w:t>
      </w:r>
      <w:r>
        <w:rPr>
          <w:spacing w:val="-2"/>
          <w:sz w:val="22"/>
        </w:rPr>
        <w:t> </w:t>
      </w:r>
      <w:r>
        <w:rPr>
          <w:sz w:val="22"/>
        </w:rPr>
        <w:t>or</w:t>
      </w:r>
      <w:r>
        <w:rPr>
          <w:spacing w:val="-1"/>
          <w:sz w:val="22"/>
        </w:rPr>
        <w:t> </w:t>
      </w:r>
      <w:r>
        <w:rPr>
          <w:sz w:val="22"/>
        </w:rPr>
        <w:t>more</w:t>
      </w:r>
      <w:r>
        <w:rPr>
          <w:spacing w:val="-2"/>
          <w:sz w:val="22"/>
        </w:rPr>
        <w:t> </w:t>
      </w:r>
      <w:r>
        <w:rPr>
          <w:sz w:val="22"/>
        </w:rPr>
        <w:t>of</w:t>
      </w:r>
      <w:r>
        <w:rPr>
          <w:spacing w:val="-1"/>
          <w:sz w:val="22"/>
        </w:rPr>
        <w:t> </w:t>
      </w:r>
      <w:r>
        <w:rPr>
          <w:sz w:val="22"/>
        </w:rPr>
        <w:t>its</w:t>
      </w:r>
      <w:r>
        <w:rPr>
          <w:spacing w:val="-1"/>
          <w:sz w:val="22"/>
        </w:rPr>
        <w:t> </w:t>
      </w:r>
      <w:r>
        <w:rPr>
          <w:sz w:val="22"/>
        </w:rPr>
        <w:t>obligations</w:t>
      </w:r>
      <w:r>
        <w:rPr>
          <w:spacing w:val="-1"/>
          <w:sz w:val="22"/>
        </w:rPr>
        <w:t> </w:t>
      </w:r>
      <w:r>
        <w:rPr>
          <w:sz w:val="22"/>
        </w:rPr>
        <w:t>under</w:t>
      </w:r>
      <w:r>
        <w:rPr>
          <w:spacing w:val="-1"/>
          <w:sz w:val="22"/>
        </w:rPr>
        <w:t> </w:t>
      </w:r>
      <w:r>
        <w:rPr>
          <w:sz w:val="22"/>
        </w:rPr>
        <w:t>this</w:t>
      </w:r>
      <w:r>
        <w:rPr>
          <w:spacing w:val="-2"/>
          <w:sz w:val="22"/>
        </w:rPr>
        <w:t> </w:t>
      </w:r>
      <w:r>
        <w:rPr>
          <w:sz w:val="22"/>
        </w:rPr>
        <w:t>Lease.</w:t>
      </w:r>
      <w:r>
        <w:rPr>
          <w:spacing w:val="-1"/>
          <w:sz w:val="22"/>
        </w:rPr>
        <w:t> </w:t>
      </w:r>
      <w:r>
        <w:rPr>
          <w:sz w:val="22"/>
        </w:rPr>
        <w:t>The term “Force Majeure” does not include any act, event, or condition that the Lessee reasonably may anticipate</w:t>
      </w:r>
      <w:r>
        <w:rPr>
          <w:spacing w:val="-6"/>
          <w:sz w:val="22"/>
        </w:rPr>
        <w:t> </w:t>
      </w:r>
      <w:r>
        <w:rPr>
          <w:sz w:val="22"/>
        </w:rPr>
        <w:t>or</w:t>
      </w:r>
      <w:r>
        <w:rPr>
          <w:spacing w:val="-7"/>
          <w:sz w:val="22"/>
        </w:rPr>
        <w:t> </w:t>
      </w:r>
      <w:r>
        <w:rPr>
          <w:sz w:val="22"/>
        </w:rPr>
        <w:t>control;</w:t>
      </w:r>
      <w:r>
        <w:rPr>
          <w:spacing w:val="-7"/>
          <w:sz w:val="22"/>
        </w:rPr>
        <w:t> </w:t>
      </w:r>
      <w:r>
        <w:rPr>
          <w:sz w:val="22"/>
        </w:rPr>
        <w:t>it</w:t>
      </w:r>
      <w:r>
        <w:rPr>
          <w:spacing w:val="-8"/>
          <w:sz w:val="22"/>
        </w:rPr>
        <w:t> </w:t>
      </w:r>
      <w:r>
        <w:rPr>
          <w:sz w:val="22"/>
        </w:rPr>
        <w:t>does</w:t>
      </w:r>
      <w:r>
        <w:rPr>
          <w:spacing w:val="-6"/>
          <w:sz w:val="22"/>
        </w:rPr>
        <w:t> </w:t>
      </w:r>
      <w:r>
        <w:rPr>
          <w:sz w:val="22"/>
        </w:rPr>
        <w:t>not</w:t>
      </w:r>
      <w:r>
        <w:rPr>
          <w:spacing w:val="-7"/>
          <w:sz w:val="22"/>
        </w:rPr>
        <w:t> </w:t>
      </w:r>
      <w:r>
        <w:rPr>
          <w:sz w:val="22"/>
        </w:rPr>
        <w:t>include</w:t>
      </w:r>
      <w:r>
        <w:rPr>
          <w:spacing w:val="-6"/>
          <w:sz w:val="22"/>
        </w:rPr>
        <w:t> </w:t>
      </w:r>
      <w:r>
        <w:rPr>
          <w:sz w:val="22"/>
        </w:rPr>
        <w:t>market</w:t>
      </w:r>
      <w:r>
        <w:rPr>
          <w:spacing w:val="-4"/>
          <w:sz w:val="22"/>
        </w:rPr>
        <w:t> </w:t>
      </w:r>
      <w:r>
        <w:rPr>
          <w:sz w:val="22"/>
        </w:rPr>
        <w:t>conditions,</w:t>
      </w:r>
      <w:r>
        <w:rPr>
          <w:spacing w:val="-6"/>
          <w:sz w:val="22"/>
        </w:rPr>
        <w:t> </w:t>
      </w:r>
      <w:r>
        <w:rPr>
          <w:sz w:val="22"/>
        </w:rPr>
        <w:t>economic</w:t>
      </w:r>
      <w:r>
        <w:rPr>
          <w:spacing w:val="-7"/>
          <w:sz w:val="22"/>
        </w:rPr>
        <w:t> </w:t>
      </w:r>
      <w:r>
        <w:rPr>
          <w:sz w:val="22"/>
        </w:rPr>
        <w:t>conditions,</w:t>
      </w:r>
      <w:r>
        <w:rPr>
          <w:spacing w:val="-8"/>
          <w:sz w:val="22"/>
        </w:rPr>
        <w:t> </w:t>
      </w:r>
      <w:r>
        <w:rPr>
          <w:sz w:val="22"/>
        </w:rPr>
        <w:t>or</w:t>
      </w:r>
      <w:r>
        <w:rPr>
          <w:spacing w:val="-4"/>
          <w:sz w:val="22"/>
        </w:rPr>
        <w:t> </w:t>
      </w:r>
      <w:r>
        <w:rPr>
          <w:sz w:val="22"/>
        </w:rPr>
        <w:t>the</w:t>
      </w:r>
      <w:r>
        <w:rPr>
          <w:spacing w:val="-6"/>
          <w:sz w:val="22"/>
        </w:rPr>
        <w:t> </w:t>
      </w:r>
      <w:r>
        <w:rPr>
          <w:sz w:val="22"/>
        </w:rPr>
        <w:t>Lessee’s</w:t>
      </w:r>
      <w:r>
        <w:rPr>
          <w:spacing w:val="-7"/>
          <w:sz w:val="22"/>
        </w:rPr>
        <w:t> </w:t>
      </w:r>
      <w:r>
        <w:rPr>
          <w:sz w:val="22"/>
        </w:rPr>
        <w:t>financial inability to perform its obligations under this Lease;</w:t>
      </w:r>
      <w:r>
        <w:rPr>
          <w:spacing w:val="-1"/>
          <w:sz w:val="22"/>
        </w:rPr>
        <w:t> </w:t>
      </w:r>
      <w:r>
        <w:rPr>
          <w:sz w:val="22"/>
        </w:rPr>
        <w:t>and it does not include changes in Applicable Laws, except that the Lessor may determine that it includes an order issued by a governmental entity with jurisdiction over the Premises that prevents the Lessee’s use or occupancy of the Premises for the authorized purposes set forth in Section 6.1 of this Lease.</w:t>
      </w:r>
    </w:p>
    <w:p>
      <w:pPr>
        <w:pStyle w:val="BodyText"/>
        <w:spacing w:before="1"/>
      </w:pPr>
    </w:p>
    <w:p>
      <w:pPr>
        <w:pStyle w:val="ListParagraph"/>
        <w:numPr>
          <w:ilvl w:val="1"/>
          <w:numId w:val="15"/>
        </w:numPr>
        <w:tabs>
          <w:tab w:pos="777" w:val="left" w:leader="none"/>
        </w:tabs>
        <w:spacing w:line="240" w:lineRule="auto" w:before="0" w:after="0"/>
        <w:ind w:left="278" w:right="403" w:firstLine="0"/>
        <w:jc w:val="left"/>
        <w:rPr>
          <w:sz w:val="22"/>
        </w:rPr>
      </w:pPr>
      <w:r>
        <w:rPr>
          <w:b/>
          <w:sz w:val="22"/>
        </w:rPr>
        <w:t>Hazardous Materials </w:t>
      </w:r>
      <w:r>
        <w:rPr>
          <w:sz w:val="22"/>
        </w:rPr>
        <w:t>means any material or other substance: (a) that requires investigation, correction, or abatement under Applicable Laws; (b) that is or becomes defined as a hazardous waste, hazardous substance, pollutant, or contaminant, under Applicable Laws; (c) that is toxic, explosive, corrosive,</w:t>
      </w:r>
      <w:r>
        <w:rPr>
          <w:spacing w:val="-8"/>
          <w:sz w:val="22"/>
        </w:rPr>
        <w:t> </w:t>
      </w:r>
      <w:r>
        <w:rPr>
          <w:sz w:val="22"/>
        </w:rPr>
        <w:t>flammable,</w:t>
      </w:r>
      <w:r>
        <w:rPr>
          <w:spacing w:val="-8"/>
          <w:sz w:val="22"/>
        </w:rPr>
        <w:t> </w:t>
      </w:r>
      <w:r>
        <w:rPr>
          <w:sz w:val="22"/>
        </w:rPr>
        <w:t>infectious,</w:t>
      </w:r>
      <w:r>
        <w:rPr>
          <w:spacing w:val="-6"/>
          <w:sz w:val="22"/>
        </w:rPr>
        <w:t> </w:t>
      </w:r>
      <w:r>
        <w:rPr>
          <w:sz w:val="22"/>
        </w:rPr>
        <w:t>radioactive,</w:t>
      </w:r>
      <w:r>
        <w:rPr>
          <w:spacing w:val="-7"/>
          <w:sz w:val="22"/>
        </w:rPr>
        <w:t> </w:t>
      </w:r>
      <w:r>
        <w:rPr>
          <w:sz w:val="22"/>
        </w:rPr>
        <w:t>carcinogenic,</w:t>
      </w:r>
      <w:r>
        <w:rPr>
          <w:spacing w:val="-8"/>
          <w:sz w:val="22"/>
        </w:rPr>
        <w:t> </w:t>
      </w:r>
      <w:r>
        <w:rPr>
          <w:sz w:val="22"/>
        </w:rPr>
        <w:t>mutagenic,</w:t>
      </w:r>
      <w:r>
        <w:rPr>
          <w:spacing w:val="-6"/>
          <w:sz w:val="22"/>
        </w:rPr>
        <w:t> </w:t>
      </w:r>
      <w:r>
        <w:rPr>
          <w:sz w:val="22"/>
        </w:rPr>
        <w:t>or</w:t>
      </w:r>
      <w:r>
        <w:rPr>
          <w:spacing w:val="-7"/>
          <w:sz w:val="22"/>
        </w:rPr>
        <w:t> </w:t>
      </w:r>
      <w:r>
        <w:rPr>
          <w:sz w:val="22"/>
        </w:rPr>
        <w:t>otherwise</w:t>
      </w:r>
      <w:r>
        <w:rPr>
          <w:spacing w:val="-6"/>
          <w:sz w:val="22"/>
        </w:rPr>
        <w:t> </w:t>
      </w:r>
      <w:r>
        <w:rPr>
          <w:sz w:val="22"/>
        </w:rPr>
        <w:t>hazardous,</w:t>
      </w:r>
      <w:r>
        <w:rPr>
          <w:spacing w:val="-8"/>
          <w:sz w:val="22"/>
        </w:rPr>
        <w:t> </w:t>
      </w:r>
      <w:r>
        <w:rPr>
          <w:sz w:val="22"/>
        </w:rPr>
        <w:t>and</w:t>
      </w:r>
      <w:r>
        <w:rPr>
          <w:spacing w:val="-8"/>
          <w:sz w:val="22"/>
        </w:rPr>
        <w:t> </w:t>
      </w:r>
      <w:r>
        <w:rPr>
          <w:sz w:val="22"/>
        </w:rPr>
        <w:t>is</w:t>
      </w:r>
      <w:r>
        <w:rPr>
          <w:spacing w:val="-6"/>
          <w:sz w:val="22"/>
        </w:rPr>
        <w:t> </w:t>
      </w:r>
      <w:r>
        <w:rPr>
          <w:sz w:val="22"/>
        </w:rPr>
        <w:t>or becomes regulated under Applicable Laws; (d) that contains gasoline, diesel fuel or other petroleum hydrocarbons; (e) that contains polychlorinated biphenyls (PCBs), asbestos or urea formaldehyde foam insulation; or (f) that contains radon gas. The term Hazardous Materials as used in this Lease includes Pre-existing Hazardous Materials unless otherwise stated in a particular provision of this Lease.</w:t>
      </w:r>
    </w:p>
    <w:p>
      <w:pPr>
        <w:pStyle w:val="BodyText"/>
      </w:pPr>
    </w:p>
    <w:p>
      <w:pPr>
        <w:pStyle w:val="ListParagraph"/>
        <w:numPr>
          <w:ilvl w:val="1"/>
          <w:numId w:val="15"/>
        </w:numPr>
        <w:tabs>
          <w:tab w:pos="778" w:val="left" w:leader="none"/>
        </w:tabs>
        <w:spacing w:line="240" w:lineRule="auto" w:before="1" w:after="0"/>
        <w:ind w:left="278" w:right="869" w:hanging="1"/>
        <w:jc w:val="both"/>
        <w:rPr>
          <w:sz w:val="22"/>
        </w:rPr>
      </w:pPr>
      <w:r>
        <w:rPr>
          <w:b/>
          <w:sz w:val="22"/>
        </w:rPr>
        <w:t>Hazardous</w:t>
      </w:r>
      <w:r>
        <w:rPr>
          <w:b/>
          <w:spacing w:val="-2"/>
          <w:sz w:val="22"/>
        </w:rPr>
        <w:t> </w:t>
      </w:r>
      <w:r>
        <w:rPr>
          <w:b/>
          <w:sz w:val="22"/>
        </w:rPr>
        <w:t>Materials</w:t>
      </w:r>
      <w:r>
        <w:rPr>
          <w:b/>
          <w:spacing w:val="-3"/>
          <w:sz w:val="22"/>
        </w:rPr>
        <w:t> </w:t>
      </w:r>
      <w:r>
        <w:rPr>
          <w:b/>
          <w:sz w:val="22"/>
        </w:rPr>
        <w:t>Occurrence</w:t>
      </w:r>
      <w:r>
        <w:rPr>
          <w:b/>
          <w:spacing w:val="-6"/>
          <w:sz w:val="22"/>
        </w:rPr>
        <w:t> </w:t>
      </w:r>
      <w:r>
        <w:rPr>
          <w:sz w:val="22"/>
        </w:rPr>
        <w:t>means</w:t>
      </w:r>
      <w:r>
        <w:rPr>
          <w:spacing w:val="-4"/>
          <w:sz w:val="22"/>
        </w:rPr>
        <w:t> </w:t>
      </w:r>
      <w:r>
        <w:rPr>
          <w:sz w:val="22"/>
        </w:rPr>
        <w:t>any</w:t>
      </w:r>
      <w:r>
        <w:rPr>
          <w:spacing w:val="-3"/>
          <w:sz w:val="22"/>
        </w:rPr>
        <w:t> </w:t>
      </w:r>
      <w:r>
        <w:rPr>
          <w:sz w:val="22"/>
        </w:rPr>
        <w:t>use,</w:t>
      </w:r>
      <w:r>
        <w:rPr>
          <w:spacing w:val="-3"/>
          <w:sz w:val="22"/>
        </w:rPr>
        <w:t> </w:t>
      </w:r>
      <w:r>
        <w:rPr>
          <w:sz w:val="22"/>
        </w:rPr>
        <w:t>treatment,</w:t>
      </w:r>
      <w:r>
        <w:rPr>
          <w:spacing w:val="-3"/>
          <w:sz w:val="22"/>
        </w:rPr>
        <w:t> </w:t>
      </w:r>
      <w:r>
        <w:rPr>
          <w:sz w:val="22"/>
        </w:rPr>
        <w:t>keeping,</w:t>
      </w:r>
      <w:r>
        <w:rPr>
          <w:spacing w:val="-3"/>
          <w:sz w:val="22"/>
        </w:rPr>
        <w:t> </w:t>
      </w:r>
      <w:r>
        <w:rPr>
          <w:sz w:val="22"/>
        </w:rPr>
        <w:t>storage,</w:t>
      </w:r>
      <w:r>
        <w:rPr>
          <w:spacing w:val="-3"/>
          <w:sz w:val="22"/>
        </w:rPr>
        <w:t> </w:t>
      </w:r>
      <w:r>
        <w:rPr>
          <w:sz w:val="22"/>
        </w:rPr>
        <w:t>sale,</w:t>
      </w:r>
      <w:r>
        <w:rPr>
          <w:spacing w:val="-3"/>
          <w:sz w:val="22"/>
        </w:rPr>
        <w:t> </w:t>
      </w:r>
      <w:r>
        <w:rPr>
          <w:sz w:val="22"/>
        </w:rPr>
        <w:t>release, disposal,</w:t>
      </w:r>
      <w:r>
        <w:rPr>
          <w:spacing w:val="-2"/>
          <w:sz w:val="22"/>
        </w:rPr>
        <w:t> </w:t>
      </w:r>
      <w:r>
        <w:rPr>
          <w:sz w:val="22"/>
        </w:rPr>
        <w:t>migration,</w:t>
      </w:r>
      <w:r>
        <w:rPr>
          <w:spacing w:val="-4"/>
          <w:sz w:val="22"/>
        </w:rPr>
        <w:t> </w:t>
      </w:r>
      <w:r>
        <w:rPr>
          <w:sz w:val="22"/>
        </w:rPr>
        <w:t>transport,</w:t>
      </w:r>
      <w:r>
        <w:rPr>
          <w:spacing w:val="-2"/>
          <w:sz w:val="22"/>
        </w:rPr>
        <w:t> </w:t>
      </w:r>
      <w:r>
        <w:rPr>
          <w:sz w:val="22"/>
        </w:rPr>
        <w:t>or</w:t>
      </w:r>
      <w:r>
        <w:rPr>
          <w:spacing w:val="-1"/>
          <w:sz w:val="22"/>
        </w:rPr>
        <w:t> </w:t>
      </w:r>
      <w:r>
        <w:rPr>
          <w:sz w:val="22"/>
        </w:rPr>
        <w:t>discharge</w:t>
      </w:r>
      <w:r>
        <w:rPr>
          <w:spacing w:val="-2"/>
          <w:sz w:val="22"/>
        </w:rPr>
        <w:t> </w:t>
      </w:r>
      <w:r>
        <w:rPr>
          <w:sz w:val="22"/>
        </w:rPr>
        <w:t>of</w:t>
      </w:r>
      <w:r>
        <w:rPr>
          <w:spacing w:val="-6"/>
          <w:sz w:val="22"/>
        </w:rPr>
        <w:t> </w:t>
      </w:r>
      <w:r>
        <w:rPr>
          <w:sz w:val="22"/>
        </w:rPr>
        <w:t>any</w:t>
      </w:r>
      <w:r>
        <w:rPr>
          <w:spacing w:val="-2"/>
          <w:sz w:val="22"/>
        </w:rPr>
        <w:t> </w:t>
      </w:r>
      <w:r>
        <w:rPr>
          <w:sz w:val="22"/>
        </w:rPr>
        <w:t>Hazardous</w:t>
      </w:r>
      <w:r>
        <w:rPr>
          <w:spacing w:val="-3"/>
          <w:sz w:val="22"/>
        </w:rPr>
        <w:t> </w:t>
      </w:r>
      <w:r>
        <w:rPr>
          <w:sz w:val="22"/>
        </w:rPr>
        <w:t>Materials</w:t>
      </w:r>
      <w:r>
        <w:rPr>
          <w:spacing w:val="-3"/>
          <w:sz w:val="22"/>
        </w:rPr>
        <w:t> </w:t>
      </w:r>
      <w:r>
        <w:rPr>
          <w:sz w:val="22"/>
        </w:rPr>
        <w:t>from,</w:t>
      </w:r>
      <w:r>
        <w:rPr>
          <w:spacing w:val="-2"/>
          <w:sz w:val="22"/>
        </w:rPr>
        <w:t> </w:t>
      </w:r>
      <w:r>
        <w:rPr>
          <w:sz w:val="22"/>
        </w:rPr>
        <w:t>on,</w:t>
      </w:r>
      <w:r>
        <w:rPr>
          <w:spacing w:val="-2"/>
          <w:sz w:val="22"/>
        </w:rPr>
        <w:t> </w:t>
      </w:r>
      <w:r>
        <w:rPr>
          <w:sz w:val="22"/>
        </w:rPr>
        <w:t>under,</w:t>
      </w:r>
      <w:r>
        <w:rPr>
          <w:spacing w:val="-2"/>
          <w:sz w:val="22"/>
        </w:rPr>
        <w:t> </w:t>
      </w:r>
      <w:r>
        <w:rPr>
          <w:sz w:val="22"/>
        </w:rPr>
        <w:t>or</w:t>
      </w:r>
      <w:r>
        <w:rPr>
          <w:spacing w:val="-4"/>
          <w:sz w:val="22"/>
        </w:rPr>
        <w:t> </w:t>
      </w:r>
      <w:r>
        <w:rPr>
          <w:sz w:val="22"/>
        </w:rPr>
        <w:t>into</w:t>
      </w:r>
      <w:r>
        <w:rPr>
          <w:spacing w:val="-4"/>
          <w:sz w:val="22"/>
        </w:rPr>
        <w:t> </w:t>
      </w:r>
      <w:r>
        <w:rPr>
          <w:sz w:val="22"/>
        </w:rPr>
        <w:t>the Premises or other Park Area property that occurs during the Lease Term.</w:t>
      </w:r>
    </w:p>
    <w:p>
      <w:pPr>
        <w:pStyle w:val="BodyText"/>
        <w:spacing w:before="8"/>
        <w:rPr>
          <w:sz w:val="21"/>
        </w:rPr>
      </w:pPr>
    </w:p>
    <w:p>
      <w:pPr>
        <w:pStyle w:val="ListParagraph"/>
        <w:numPr>
          <w:ilvl w:val="1"/>
          <w:numId w:val="15"/>
        </w:numPr>
        <w:tabs>
          <w:tab w:pos="779" w:val="left" w:leader="none"/>
        </w:tabs>
        <w:spacing w:line="240" w:lineRule="auto" w:before="0" w:after="0"/>
        <w:ind w:left="278" w:right="490" w:firstLine="0"/>
        <w:jc w:val="left"/>
        <w:rPr>
          <w:sz w:val="22"/>
        </w:rPr>
      </w:pPr>
      <w:r>
        <w:rPr>
          <w:b/>
          <w:sz w:val="22"/>
        </w:rPr>
        <w:t>Historic</w:t>
      </w:r>
      <w:r>
        <w:rPr>
          <w:b/>
          <w:spacing w:val="-6"/>
          <w:sz w:val="22"/>
        </w:rPr>
        <w:t> </w:t>
      </w:r>
      <w:r>
        <w:rPr>
          <w:b/>
          <w:sz w:val="22"/>
        </w:rPr>
        <w:t>Property</w:t>
      </w:r>
      <w:r>
        <w:rPr>
          <w:b/>
          <w:spacing w:val="-10"/>
          <w:sz w:val="22"/>
        </w:rPr>
        <w:t> </w:t>
      </w:r>
      <w:r>
        <w:rPr>
          <w:sz w:val="22"/>
        </w:rPr>
        <w:t>means</w:t>
      </w:r>
      <w:r>
        <w:rPr>
          <w:spacing w:val="-5"/>
          <w:sz w:val="22"/>
        </w:rPr>
        <w:t> </w:t>
      </w:r>
      <w:r>
        <w:rPr>
          <w:sz w:val="22"/>
        </w:rPr>
        <w:t>building(s)</w:t>
      </w:r>
      <w:r>
        <w:rPr>
          <w:spacing w:val="-5"/>
          <w:sz w:val="22"/>
        </w:rPr>
        <w:t> </w:t>
      </w:r>
      <w:r>
        <w:rPr>
          <w:sz w:val="22"/>
        </w:rPr>
        <w:t>and</w:t>
      </w:r>
      <w:r>
        <w:rPr>
          <w:spacing w:val="-7"/>
          <w:sz w:val="22"/>
        </w:rPr>
        <w:t> </w:t>
      </w:r>
      <w:r>
        <w:rPr>
          <w:sz w:val="22"/>
        </w:rPr>
        <w:t>land</w:t>
      </w:r>
      <w:r>
        <w:rPr>
          <w:spacing w:val="-7"/>
          <w:sz w:val="22"/>
        </w:rPr>
        <w:t> </w:t>
      </w:r>
      <w:r>
        <w:rPr>
          <w:sz w:val="22"/>
        </w:rPr>
        <w:t>located</w:t>
      </w:r>
      <w:r>
        <w:rPr>
          <w:spacing w:val="-7"/>
          <w:sz w:val="22"/>
        </w:rPr>
        <w:t> </w:t>
      </w:r>
      <w:r>
        <w:rPr>
          <w:sz w:val="22"/>
        </w:rPr>
        <w:t>within</w:t>
      </w:r>
      <w:r>
        <w:rPr>
          <w:spacing w:val="-10"/>
          <w:sz w:val="22"/>
        </w:rPr>
        <w:t> </w:t>
      </w:r>
      <w:r>
        <w:rPr>
          <w:sz w:val="22"/>
        </w:rPr>
        <w:t>the</w:t>
      </w:r>
      <w:r>
        <w:rPr>
          <w:spacing w:val="-7"/>
          <w:sz w:val="22"/>
        </w:rPr>
        <w:t> </w:t>
      </w:r>
      <w:r>
        <w:rPr>
          <w:sz w:val="22"/>
        </w:rPr>
        <w:t>boundaries</w:t>
      </w:r>
      <w:r>
        <w:rPr>
          <w:spacing w:val="-8"/>
          <w:sz w:val="22"/>
        </w:rPr>
        <w:t> </w:t>
      </w:r>
      <w:r>
        <w:rPr>
          <w:sz w:val="22"/>
        </w:rPr>
        <w:t>of</w:t>
      </w:r>
      <w:r>
        <w:rPr>
          <w:spacing w:val="-5"/>
          <w:sz w:val="22"/>
        </w:rPr>
        <w:t> </w:t>
      </w:r>
      <w:r>
        <w:rPr>
          <w:sz w:val="22"/>
        </w:rPr>
        <w:t>the</w:t>
      </w:r>
      <w:r>
        <w:rPr>
          <w:spacing w:val="-7"/>
          <w:sz w:val="22"/>
        </w:rPr>
        <w:t> </w:t>
      </w:r>
      <w:r>
        <w:rPr>
          <w:sz w:val="22"/>
        </w:rPr>
        <w:t>Park</w:t>
      </w:r>
      <w:r>
        <w:rPr>
          <w:spacing w:val="-7"/>
          <w:sz w:val="22"/>
        </w:rPr>
        <w:t> </w:t>
      </w:r>
      <w:r>
        <w:rPr>
          <w:sz w:val="22"/>
        </w:rPr>
        <w:t>Area</w:t>
      </w:r>
      <w:r>
        <w:rPr>
          <w:spacing w:val="-7"/>
          <w:sz w:val="22"/>
        </w:rPr>
        <w:t> </w:t>
      </w:r>
      <w:r>
        <w:rPr>
          <w:sz w:val="22"/>
        </w:rPr>
        <w:t>that are part of a prehistoric or historic district or site included on, or eligible for inclusion on, the National Register of Historic Places.</w:t>
      </w:r>
    </w:p>
    <w:p>
      <w:pPr>
        <w:pStyle w:val="BodyText"/>
        <w:spacing w:before="1"/>
      </w:pPr>
    </w:p>
    <w:p>
      <w:pPr>
        <w:pStyle w:val="ListParagraph"/>
        <w:numPr>
          <w:ilvl w:val="1"/>
          <w:numId w:val="15"/>
        </w:numPr>
        <w:tabs>
          <w:tab w:pos="779" w:val="left" w:leader="none"/>
        </w:tabs>
        <w:spacing w:line="240" w:lineRule="auto" w:before="0" w:after="0"/>
        <w:ind w:left="278" w:right="401" w:hanging="1"/>
        <w:jc w:val="both"/>
        <w:rPr>
          <w:sz w:val="22"/>
        </w:rPr>
      </w:pPr>
      <w:r>
        <w:rPr>
          <w:b/>
          <w:sz w:val="22"/>
        </w:rPr>
        <w:t>Improvements </w:t>
      </w:r>
      <w:r>
        <w:rPr>
          <w:sz w:val="22"/>
        </w:rPr>
        <w:t>means permanent additions to the Premises that increase its value or utility or enhance</w:t>
      </w:r>
      <w:r>
        <w:rPr>
          <w:spacing w:val="-2"/>
          <w:sz w:val="22"/>
        </w:rPr>
        <w:t> </w:t>
      </w:r>
      <w:r>
        <w:rPr>
          <w:sz w:val="22"/>
        </w:rPr>
        <w:t>its</w:t>
      </w:r>
      <w:r>
        <w:rPr>
          <w:spacing w:val="-3"/>
          <w:sz w:val="22"/>
        </w:rPr>
        <w:t> </w:t>
      </w:r>
      <w:r>
        <w:rPr>
          <w:sz w:val="22"/>
        </w:rPr>
        <w:t>appearance,</w:t>
      </w:r>
      <w:r>
        <w:rPr>
          <w:spacing w:val="-4"/>
          <w:sz w:val="22"/>
        </w:rPr>
        <w:t> </w:t>
      </w:r>
      <w:r>
        <w:rPr>
          <w:sz w:val="22"/>
        </w:rPr>
        <w:t>regardless</w:t>
      </w:r>
      <w:r>
        <w:rPr>
          <w:spacing w:val="-4"/>
          <w:sz w:val="22"/>
        </w:rPr>
        <w:t> </w:t>
      </w:r>
      <w:r>
        <w:rPr>
          <w:sz w:val="22"/>
        </w:rPr>
        <w:t>of who</w:t>
      </w:r>
      <w:r>
        <w:rPr>
          <w:spacing w:val="-4"/>
          <w:sz w:val="22"/>
        </w:rPr>
        <w:t> </w:t>
      </w:r>
      <w:r>
        <w:rPr>
          <w:sz w:val="22"/>
        </w:rPr>
        <w:t>makes</w:t>
      </w:r>
      <w:r>
        <w:rPr>
          <w:spacing w:val="-3"/>
          <w:sz w:val="22"/>
        </w:rPr>
        <w:t> </w:t>
      </w:r>
      <w:r>
        <w:rPr>
          <w:sz w:val="22"/>
        </w:rPr>
        <w:t>the</w:t>
      </w:r>
      <w:r>
        <w:rPr>
          <w:spacing w:val="-4"/>
          <w:sz w:val="22"/>
        </w:rPr>
        <w:t> </w:t>
      </w:r>
      <w:r>
        <w:rPr>
          <w:sz w:val="22"/>
        </w:rPr>
        <w:t>additions.</w:t>
      </w:r>
      <w:r>
        <w:rPr>
          <w:spacing w:val="-2"/>
          <w:sz w:val="22"/>
        </w:rPr>
        <w:t> </w:t>
      </w:r>
      <w:r>
        <w:rPr>
          <w:sz w:val="22"/>
        </w:rPr>
        <w:t>The</w:t>
      </w:r>
      <w:r>
        <w:rPr>
          <w:spacing w:val="-3"/>
          <w:sz w:val="22"/>
        </w:rPr>
        <w:t> </w:t>
      </w:r>
      <w:r>
        <w:rPr>
          <w:sz w:val="22"/>
        </w:rPr>
        <w:t>term</w:t>
      </w:r>
      <w:r>
        <w:rPr>
          <w:spacing w:val="-3"/>
          <w:sz w:val="22"/>
        </w:rPr>
        <w:t> </w:t>
      </w:r>
      <w:r>
        <w:rPr>
          <w:sz w:val="22"/>
        </w:rPr>
        <w:t>“Improvements”</w:t>
      </w:r>
      <w:r>
        <w:rPr>
          <w:spacing w:val="-2"/>
          <w:sz w:val="22"/>
        </w:rPr>
        <w:t> </w:t>
      </w:r>
      <w:r>
        <w:rPr>
          <w:sz w:val="22"/>
        </w:rPr>
        <w:t>includes</w:t>
      </w:r>
      <w:r>
        <w:rPr>
          <w:spacing w:val="-2"/>
          <w:sz w:val="22"/>
        </w:rPr>
        <w:t> </w:t>
      </w:r>
      <w:r>
        <w:rPr>
          <w:sz w:val="22"/>
        </w:rPr>
        <w:t>both</w:t>
      </w:r>
    </w:p>
    <w:p>
      <w:pPr>
        <w:spacing w:after="0" w:line="240" w:lineRule="auto"/>
        <w:jc w:val="both"/>
        <w:rPr>
          <w:sz w:val="22"/>
        </w:rPr>
        <w:sectPr>
          <w:pgSz w:w="12240" w:h="15840"/>
          <w:pgMar w:header="0" w:footer="1017" w:top="1360" w:bottom="1200" w:left="1160" w:right="1220"/>
        </w:sectPr>
      </w:pPr>
    </w:p>
    <w:p>
      <w:pPr>
        <w:pStyle w:val="BodyText"/>
        <w:spacing w:before="77"/>
        <w:ind w:left="278"/>
      </w:pPr>
      <w:r>
        <w:rPr/>
        <w:t>Alterations</w:t>
      </w:r>
      <w:r>
        <w:rPr>
          <w:spacing w:val="-11"/>
        </w:rPr>
        <w:t> </w:t>
      </w:r>
      <w:r>
        <w:rPr/>
        <w:t>and</w:t>
      </w:r>
      <w:r>
        <w:rPr>
          <w:spacing w:val="-11"/>
        </w:rPr>
        <w:t> </w:t>
      </w:r>
      <w:r>
        <w:rPr/>
        <w:t>Initial</w:t>
      </w:r>
      <w:r>
        <w:rPr>
          <w:spacing w:val="-10"/>
        </w:rPr>
        <w:t> </w:t>
      </w:r>
      <w:r>
        <w:rPr>
          <w:spacing w:val="-2"/>
        </w:rPr>
        <w:t>Improvements.</w:t>
      </w:r>
    </w:p>
    <w:p>
      <w:pPr>
        <w:pStyle w:val="BodyText"/>
        <w:spacing w:before="2"/>
      </w:pPr>
    </w:p>
    <w:p>
      <w:pPr>
        <w:pStyle w:val="ListParagraph"/>
        <w:numPr>
          <w:ilvl w:val="1"/>
          <w:numId w:val="15"/>
        </w:numPr>
        <w:tabs>
          <w:tab w:pos="779" w:val="left" w:leader="none"/>
        </w:tabs>
        <w:spacing w:line="240" w:lineRule="auto" w:before="0" w:after="0"/>
        <w:ind w:left="278" w:right="600" w:firstLine="0"/>
        <w:jc w:val="left"/>
        <w:rPr>
          <w:sz w:val="22"/>
        </w:rPr>
      </w:pPr>
      <w:r>
        <w:rPr>
          <w:b/>
          <w:sz w:val="22"/>
        </w:rPr>
        <w:t>Initial Improvements </w:t>
      </w:r>
      <w:r>
        <w:rPr>
          <w:sz w:val="22"/>
        </w:rPr>
        <w:t>means any construction, modification, rehabilitation, reconstruction, or restoration</w:t>
      </w:r>
      <w:r>
        <w:rPr>
          <w:spacing w:val="-5"/>
          <w:sz w:val="22"/>
        </w:rPr>
        <w:t> </w:t>
      </w:r>
      <w:r>
        <w:rPr>
          <w:sz w:val="22"/>
        </w:rPr>
        <w:t>of</w:t>
      </w:r>
      <w:r>
        <w:rPr>
          <w:spacing w:val="-4"/>
          <w:sz w:val="22"/>
        </w:rPr>
        <w:t> </w:t>
      </w:r>
      <w:r>
        <w:rPr>
          <w:sz w:val="22"/>
        </w:rPr>
        <w:t>the</w:t>
      </w:r>
      <w:r>
        <w:rPr>
          <w:spacing w:val="-5"/>
          <w:sz w:val="22"/>
        </w:rPr>
        <w:t> </w:t>
      </w:r>
      <w:r>
        <w:rPr>
          <w:sz w:val="22"/>
        </w:rPr>
        <w:t>Premises,</w:t>
      </w:r>
      <w:r>
        <w:rPr>
          <w:spacing w:val="-7"/>
          <w:sz w:val="22"/>
        </w:rPr>
        <w:t> </w:t>
      </w:r>
      <w:r>
        <w:rPr>
          <w:sz w:val="22"/>
        </w:rPr>
        <w:t>or</w:t>
      </w:r>
      <w:r>
        <w:rPr>
          <w:spacing w:val="-4"/>
          <w:sz w:val="22"/>
        </w:rPr>
        <w:t> </w:t>
      </w:r>
      <w:r>
        <w:rPr>
          <w:sz w:val="22"/>
        </w:rPr>
        <w:t>installation</w:t>
      </w:r>
      <w:r>
        <w:rPr>
          <w:spacing w:val="-7"/>
          <w:sz w:val="22"/>
        </w:rPr>
        <w:t> </w:t>
      </w:r>
      <w:r>
        <w:rPr>
          <w:sz w:val="22"/>
        </w:rPr>
        <w:t>of</w:t>
      </w:r>
      <w:r>
        <w:rPr>
          <w:spacing w:val="-4"/>
          <w:sz w:val="22"/>
        </w:rPr>
        <w:t> </w:t>
      </w:r>
      <w:r>
        <w:rPr>
          <w:sz w:val="22"/>
        </w:rPr>
        <w:t>Fixtures</w:t>
      </w:r>
      <w:r>
        <w:rPr>
          <w:spacing w:val="-6"/>
          <w:sz w:val="22"/>
        </w:rPr>
        <w:t> </w:t>
      </w:r>
      <w:r>
        <w:rPr>
          <w:sz w:val="22"/>
        </w:rPr>
        <w:t>thereto,</w:t>
      </w:r>
      <w:r>
        <w:rPr>
          <w:spacing w:val="-7"/>
          <w:sz w:val="22"/>
        </w:rPr>
        <w:t> </w:t>
      </w:r>
      <w:r>
        <w:rPr>
          <w:sz w:val="22"/>
        </w:rPr>
        <w:t>that</w:t>
      </w:r>
      <w:r>
        <w:rPr>
          <w:spacing w:val="-4"/>
          <w:sz w:val="22"/>
        </w:rPr>
        <w:t> </w:t>
      </w:r>
      <w:r>
        <w:rPr>
          <w:sz w:val="22"/>
        </w:rPr>
        <w:t>the</w:t>
      </w:r>
      <w:r>
        <w:rPr>
          <w:spacing w:val="-5"/>
          <w:sz w:val="22"/>
        </w:rPr>
        <w:t> </w:t>
      </w:r>
      <w:r>
        <w:rPr>
          <w:sz w:val="22"/>
        </w:rPr>
        <w:t>Lessee</w:t>
      </w:r>
      <w:r>
        <w:rPr>
          <w:spacing w:val="-6"/>
          <w:sz w:val="22"/>
        </w:rPr>
        <w:t> </w:t>
      </w:r>
      <w:r>
        <w:rPr>
          <w:sz w:val="22"/>
        </w:rPr>
        <w:t>is</w:t>
      </w:r>
      <w:r>
        <w:rPr>
          <w:spacing w:val="-7"/>
          <w:sz w:val="22"/>
        </w:rPr>
        <w:t> </w:t>
      </w:r>
      <w:r>
        <w:rPr>
          <w:sz w:val="22"/>
        </w:rPr>
        <w:t>required</w:t>
      </w:r>
      <w:r>
        <w:rPr>
          <w:spacing w:val="-6"/>
          <w:sz w:val="22"/>
        </w:rPr>
        <w:t> </w:t>
      </w:r>
      <w:r>
        <w:rPr>
          <w:sz w:val="22"/>
        </w:rPr>
        <w:t>to</w:t>
      </w:r>
      <w:r>
        <w:rPr>
          <w:spacing w:val="-5"/>
          <w:sz w:val="22"/>
        </w:rPr>
        <w:t> </w:t>
      </w:r>
      <w:r>
        <w:rPr>
          <w:sz w:val="22"/>
        </w:rPr>
        <w:t>make</w:t>
      </w:r>
      <w:r>
        <w:rPr>
          <w:spacing w:val="-5"/>
          <w:sz w:val="22"/>
        </w:rPr>
        <w:t> </w:t>
      </w:r>
      <w:r>
        <w:rPr>
          <w:sz w:val="22"/>
        </w:rPr>
        <w:t>upon commencement of this Lease in accordance with Section 8.</w:t>
      </w:r>
    </w:p>
    <w:p>
      <w:pPr>
        <w:pStyle w:val="BodyText"/>
        <w:spacing w:before="8"/>
        <w:rPr>
          <w:sz w:val="21"/>
        </w:rPr>
      </w:pPr>
    </w:p>
    <w:p>
      <w:pPr>
        <w:pStyle w:val="ListParagraph"/>
        <w:numPr>
          <w:ilvl w:val="1"/>
          <w:numId w:val="15"/>
        </w:numPr>
        <w:tabs>
          <w:tab w:pos="779" w:val="left" w:leader="none"/>
        </w:tabs>
        <w:spacing w:line="240" w:lineRule="auto" w:before="1" w:after="0"/>
        <w:ind w:left="278" w:right="414" w:hanging="1"/>
        <w:jc w:val="left"/>
        <w:rPr>
          <w:sz w:val="22"/>
        </w:rPr>
      </w:pPr>
      <w:r>
        <w:rPr>
          <w:b/>
          <w:sz w:val="22"/>
        </w:rPr>
        <w:t>Interest</w:t>
      </w:r>
      <w:r>
        <w:rPr>
          <w:b/>
          <w:spacing w:val="-5"/>
          <w:sz w:val="22"/>
        </w:rPr>
        <w:t> </w:t>
      </w:r>
      <w:r>
        <w:rPr>
          <w:b/>
          <w:sz w:val="22"/>
        </w:rPr>
        <w:t>Rate</w:t>
      </w:r>
      <w:r>
        <w:rPr>
          <w:b/>
          <w:spacing w:val="-5"/>
          <w:sz w:val="22"/>
        </w:rPr>
        <w:t> </w:t>
      </w:r>
      <w:r>
        <w:rPr>
          <w:sz w:val="22"/>
        </w:rPr>
        <w:t>means</w:t>
      </w:r>
      <w:r>
        <w:rPr>
          <w:spacing w:val="-7"/>
          <w:sz w:val="22"/>
        </w:rPr>
        <w:t> </w:t>
      </w:r>
      <w:r>
        <w:rPr>
          <w:sz w:val="22"/>
        </w:rPr>
        <w:t>the</w:t>
      </w:r>
      <w:r>
        <w:rPr>
          <w:spacing w:val="-6"/>
          <w:sz w:val="22"/>
        </w:rPr>
        <w:t> </w:t>
      </w:r>
      <w:r>
        <w:rPr>
          <w:sz w:val="22"/>
        </w:rPr>
        <w:t>percentage</w:t>
      </w:r>
      <w:r>
        <w:rPr>
          <w:spacing w:val="-6"/>
          <w:sz w:val="22"/>
        </w:rPr>
        <w:t> </w:t>
      </w:r>
      <w:r>
        <w:rPr>
          <w:sz w:val="22"/>
        </w:rPr>
        <w:t>of</w:t>
      </w:r>
      <w:r>
        <w:rPr>
          <w:spacing w:val="-7"/>
          <w:sz w:val="22"/>
        </w:rPr>
        <w:t> </w:t>
      </w:r>
      <w:r>
        <w:rPr>
          <w:sz w:val="22"/>
        </w:rPr>
        <w:t>interest</w:t>
      </w:r>
      <w:r>
        <w:rPr>
          <w:spacing w:val="-4"/>
          <w:sz w:val="22"/>
        </w:rPr>
        <w:t> </w:t>
      </w:r>
      <w:r>
        <w:rPr>
          <w:sz w:val="22"/>
        </w:rPr>
        <w:t>charged</w:t>
      </w:r>
      <w:r>
        <w:rPr>
          <w:spacing w:val="-6"/>
          <w:sz w:val="22"/>
        </w:rPr>
        <w:t> </w:t>
      </w:r>
      <w:r>
        <w:rPr>
          <w:sz w:val="22"/>
        </w:rPr>
        <w:t>based</w:t>
      </w:r>
      <w:r>
        <w:rPr>
          <w:spacing w:val="-6"/>
          <w:sz w:val="22"/>
        </w:rPr>
        <w:t> </w:t>
      </w:r>
      <w:r>
        <w:rPr>
          <w:sz w:val="22"/>
        </w:rPr>
        <w:t>on</w:t>
      </w:r>
      <w:r>
        <w:rPr>
          <w:spacing w:val="-8"/>
          <w:sz w:val="22"/>
        </w:rPr>
        <w:t> </w:t>
      </w:r>
      <w:r>
        <w:rPr>
          <w:sz w:val="22"/>
        </w:rPr>
        <w:t>the</w:t>
      </w:r>
      <w:r>
        <w:rPr>
          <w:spacing w:val="-7"/>
          <w:sz w:val="22"/>
        </w:rPr>
        <w:t> </w:t>
      </w:r>
      <w:r>
        <w:rPr>
          <w:sz w:val="22"/>
        </w:rPr>
        <w:t>Current</w:t>
      </w:r>
      <w:r>
        <w:rPr>
          <w:spacing w:val="-7"/>
          <w:sz w:val="22"/>
        </w:rPr>
        <w:t> </w:t>
      </w:r>
      <w:r>
        <w:rPr>
          <w:sz w:val="22"/>
        </w:rPr>
        <w:t>Value</w:t>
      </w:r>
      <w:r>
        <w:rPr>
          <w:spacing w:val="-6"/>
          <w:sz w:val="22"/>
        </w:rPr>
        <w:t> </w:t>
      </w:r>
      <w:r>
        <w:rPr>
          <w:sz w:val="22"/>
        </w:rPr>
        <w:t>of</w:t>
      </w:r>
      <w:r>
        <w:rPr>
          <w:spacing w:val="-4"/>
          <w:sz w:val="22"/>
        </w:rPr>
        <w:t> </w:t>
      </w:r>
      <w:r>
        <w:rPr>
          <w:sz w:val="22"/>
        </w:rPr>
        <w:t>Funds</w:t>
      </w:r>
      <w:r>
        <w:rPr>
          <w:spacing w:val="-6"/>
          <w:sz w:val="22"/>
        </w:rPr>
        <w:t> </w:t>
      </w:r>
      <w:r>
        <w:rPr>
          <w:sz w:val="22"/>
        </w:rPr>
        <w:t>to</w:t>
      </w:r>
      <w:r>
        <w:rPr>
          <w:spacing w:val="-7"/>
          <w:sz w:val="22"/>
        </w:rPr>
        <w:t> </w:t>
      </w:r>
      <w:r>
        <w:rPr>
          <w:sz w:val="22"/>
        </w:rPr>
        <w:t>the United States Treasury that is published annually in the “Federal Register” or successor publication.</w:t>
      </w:r>
    </w:p>
    <w:p>
      <w:pPr>
        <w:pStyle w:val="BodyText"/>
        <w:spacing w:before="1"/>
      </w:pPr>
    </w:p>
    <w:p>
      <w:pPr>
        <w:pStyle w:val="ListParagraph"/>
        <w:numPr>
          <w:ilvl w:val="1"/>
          <w:numId w:val="15"/>
        </w:numPr>
        <w:tabs>
          <w:tab w:pos="779" w:val="left" w:leader="none"/>
        </w:tabs>
        <w:spacing w:line="240" w:lineRule="auto" w:before="0" w:after="0"/>
        <w:ind w:left="278" w:right="475" w:firstLine="0"/>
        <w:jc w:val="left"/>
        <w:rPr>
          <w:sz w:val="22"/>
        </w:rPr>
      </w:pPr>
      <w:r>
        <w:rPr>
          <w:b/>
          <w:sz w:val="22"/>
        </w:rPr>
        <w:t>Inventory and Condition Report </w:t>
      </w:r>
      <w:r>
        <w:rPr>
          <w:sz w:val="22"/>
        </w:rPr>
        <w:t>means the document attached to this Lease as Exhibit A that describes (a) the Personal Property owned by the Lessor that is made available to the Lessee for the Lessee’s</w:t>
      </w:r>
      <w:r>
        <w:rPr>
          <w:spacing w:val="-6"/>
          <w:sz w:val="22"/>
        </w:rPr>
        <w:t> </w:t>
      </w:r>
      <w:r>
        <w:rPr>
          <w:sz w:val="22"/>
        </w:rPr>
        <w:t>use</w:t>
      </w:r>
      <w:r>
        <w:rPr>
          <w:spacing w:val="-5"/>
          <w:sz w:val="22"/>
        </w:rPr>
        <w:t> </w:t>
      </w:r>
      <w:r>
        <w:rPr>
          <w:sz w:val="22"/>
        </w:rPr>
        <w:t>and</w:t>
      </w:r>
      <w:r>
        <w:rPr>
          <w:spacing w:val="-6"/>
          <w:sz w:val="22"/>
        </w:rPr>
        <w:t> </w:t>
      </w:r>
      <w:r>
        <w:rPr>
          <w:sz w:val="22"/>
        </w:rPr>
        <w:t>(b)</w:t>
      </w:r>
      <w:r>
        <w:rPr>
          <w:spacing w:val="-6"/>
          <w:sz w:val="22"/>
        </w:rPr>
        <w:t> </w:t>
      </w:r>
      <w:r>
        <w:rPr>
          <w:sz w:val="22"/>
        </w:rPr>
        <w:t>the</w:t>
      </w:r>
      <w:r>
        <w:rPr>
          <w:spacing w:val="-6"/>
          <w:sz w:val="22"/>
        </w:rPr>
        <w:t> </w:t>
      </w:r>
      <w:r>
        <w:rPr>
          <w:sz w:val="22"/>
        </w:rPr>
        <w:t>condition</w:t>
      </w:r>
      <w:r>
        <w:rPr>
          <w:spacing w:val="-5"/>
          <w:sz w:val="22"/>
        </w:rPr>
        <w:t> </w:t>
      </w:r>
      <w:r>
        <w:rPr>
          <w:sz w:val="22"/>
        </w:rPr>
        <w:t>of</w:t>
      </w:r>
      <w:r>
        <w:rPr>
          <w:spacing w:val="-7"/>
          <w:sz w:val="22"/>
        </w:rPr>
        <w:t> </w:t>
      </w:r>
      <w:r>
        <w:rPr>
          <w:sz w:val="22"/>
        </w:rPr>
        <w:t>the</w:t>
      </w:r>
      <w:r>
        <w:rPr>
          <w:spacing w:val="-5"/>
          <w:sz w:val="22"/>
        </w:rPr>
        <w:t> </w:t>
      </w:r>
      <w:r>
        <w:rPr>
          <w:sz w:val="22"/>
        </w:rPr>
        <w:t>Premises,</w:t>
      </w:r>
      <w:r>
        <w:rPr>
          <w:spacing w:val="-6"/>
          <w:sz w:val="22"/>
        </w:rPr>
        <w:t> </w:t>
      </w:r>
      <w:r>
        <w:rPr>
          <w:sz w:val="22"/>
        </w:rPr>
        <w:t>including</w:t>
      </w:r>
      <w:r>
        <w:rPr>
          <w:spacing w:val="-5"/>
          <w:sz w:val="22"/>
        </w:rPr>
        <w:t> </w:t>
      </w:r>
      <w:r>
        <w:rPr>
          <w:sz w:val="22"/>
        </w:rPr>
        <w:t>Personal</w:t>
      </w:r>
      <w:r>
        <w:rPr>
          <w:spacing w:val="-4"/>
          <w:sz w:val="22"/>
        </w:rPr>
        <w:t> </w:t>
      </w:r>
      <w:r>
        <w:rPr>
          <w:sz w:val="22"/>
        </w:rPr>
        <w:t>Property</w:t>
      </w:r>
      <w:r>
        <w:rPr>
          <w:spacing w:val="-6"/>
          <w:sz w:val="22"/>
        </w:rPr>
        <w:t> </w:t>
      </w:r>
      <w:r>
        <w:rPr>
          <w:sz w:val="22"/>
        </w:rPr>
        <w:t>owned</w:t>
      </w:r>
      <w:r>
        <w:rPr>
          <w:spacing w:val="-5"/>
          <w:sz w:val="22"/>
        </w:rPr>
        <w:t> </w:t>
      </w:r>
      <w:r>
        <w:rPr>
          <w:sz w:val="22"/>
        </w:rPr>
        <w:t>by</w:t>
      </w:r>
      <w:r>
        <w:rPr>
          <w:spacing w:val="-5"/>
          <w:sz w:val="22"/>
        </w:rPr>
        <w:t> </w:t>
      </w:r>
      <w:r>
        <w:rPr>
          <w:sz w:val="22"/>
        </w:rPr>
        <w:t>the</w:t>
      </w:r>
      <w:r>
        <w:rPr>
          <w:spacing w:val="-5"/>
          <w:sz w:val="22"/>
        </w:rPr>
        <w:t> </w:t>
      </w:r>
      <w:r>
        <w:rPr>
          <w:sz w:val="22"/>
        </w:rPr>
        <w:t>Lessor,</w:t>
      </w:r>
      <w:r>
        <w:rPr>
          <w:spacing w:val="-5"/>
          <w:sz w:val="22"/>
        </w:rPr>
        <w:t> </w:t>
      </w:r>
      <w:r>
        <w:rPr>
          <w:sz w:val="22"/>
        </w:rPr>
        <w:t>as of the Commencement Date.</w:t>
      </w:r>
    </w:p>
    <w:p>
      <w:pPr>
        <w:pStyle w:val="BodyText"/>
      </w:pPr>
    </w:p>
    <w:p>
      <w:pPr>
        <w:pStyle w:val="ListParagraph"/>
        <w:numPr>
          <w:ilvl w:val="1"/>
          <w:numId w:val="15"/>
        </w:numPr>
        <w:tabs>
          <w:tab w:pos="777" w:val="left" w:leader="none"/>
        </w:tabs>
        <w:spacing w:line="240" w:lineRule="auto" w:before="0" w:after="0"/>
        <w:ind w:left="776" w:right="0" w:hanging="499"/>
        <w:jc w:val="left"/>
        <w:rPr>
          <w:sz w:val="22"/>
        </w:rPr>
      </w:pPr>
      <w:r>
        <w:rPr>
          <w:b/>
          <w:sz w:val="22"/>
        </w:rPr>
        <w:t>Lease</w:t>
      </w:r>
      <w:r>
        <w:rPr>
          <w:b/>
          <w:spacing w:val="-9"/>
          <w:sz w:val="22"/>
        </w:rPr>
        <w:t> </w:t>
      </w:r>
      <w:r>
        <w:rPr>
          <w:b/>
          <w:sz w:val="22"/>
        </w:rPr>
        <w:t>Term</w:t>
      </w:r>
      <w:r>
        <w:rPr>
          <w:b/>
          <w:spacing w:val="-7"/>
          <w:sz w:val="22"/>
        </w:rPr>
        <w:t> </w:t>
      </w:r>
      <w:r>
        <w:rPr>
          <w:sz w:val="22"/>
        </w:rPr>
        <w:t>means</w:t>
      </w:r>
      <w:r>
        <w:rPr>
          <w:spacing w:val="-6"/>
          <w:sz w:val="22"/>
        </w:rPr>
        <w:t> </w:t>
      </w:r>
      <w:r>
        <w:rPr>
          <w:sz w:val="22"/>
        </w:rPr>
        <w:t>the</w:t>
      </w:r>
      <w:r>
        <w:rPr>
          <w:spacing w:val="-8"/>
          <w:sz w:val="22"/>
        </w:rPr>
        <w:t> </w:t>
      </w:r>
      <w:r>
        <w:rPr>
          <w:sz w:val="22"/>
        </w:rPr>
        <w:t>term</w:t>
      </w:r>
      <w:r>
        <w:rPr>
          <w:spacing w:val="-8"/>
          <w:sz w:val="22"/>
        </w:rPr>
        <w:t> </w:t>
      </w:r>
      <w:r>
        <w:rPr>
          <w:sz w:val="22"/>
        </w:rPr>
        <w:t>of</w:t>
      </w:r>
      <w:r>
        <w:rPr>
          <w:spacing w:val="-7"/>
          <w:sz w:val="22"/>
        </w:rPr>
        <w:t> </w:t>
      </w:r>
      <w:r>
        <w:rPr>
          <w:sz w:val="22"/>
        </w:rPr>
        <w:t>this</w:t>
      </w:r>
      <w:r>
        <w:rPr>
          <w:spacing w:val="-6"/>
          <w:sz w:val="22"/>
        </w:rPr>
        <w:t> </w:t>
      </w:r>
      <w:r>
        <w:rPr>
          <w:sz w:val="22"/>
        </w:rPr>
        <w:t>Lease</w:t>
      </w:r>
      <w:r>
        <w:rPr>
          <w:spacing w:val="-7"/>
          <w:sz w:val="22"/>
        </w:rPr>
        <w:t> </w:t>
      </w:r>
      <w:r>
        <w:rPr>
          <w:sz w:val="22"/>
        </w:rPr>
        <w:t>as</w:t>
      </w:r>
      <w:r>
        <w:rPr>
          <w:spacing w:val="-8"/>
          <w:sz w:val="22"/>
        </w:rPr>
        <w:t> </w:t>
      </w:r>
      <w:r>
        <w:rPr>
          <w:sz w:val="22"/>
        </w:rPr>
        <w:t>stated</w:t>
      </w:r>
      <w:r>
        <w:rPr>
          <w:spacing w:val="-6"/>
          <w:sz w:val="22"/>
        </w:rPr>
        <w:t> </w:t>
      </w:r>
      <w:r>
        <w:rPr>
          <w:sz w:val="22"/>
        </w:rPr>
        <w:t>in</w:t>
      </w:r>
      <w:r>
        <w:rPr>
          <w:spacing w:val="-6"/>
          <w:sz w:val="22"/>
        </w:rPr>
        <w:t> </w:t>
      </w:r>
      <w:r>
        <w:rPr>
          <w:sz w:val="22"/>
        </w:rPr>
        <w:t>Section</w:t>
      </w:r>
      <w:r>
        <w:rPr>
          <w:spacing w:val="-7"/>
          <w:sz w:val="22"/>
        </w:rPr>
        <w:t> </w:t>
      </w:r>
      <w:r>
        <w:rPr>
          <w:sz w:val="22"/>
        </w:rPr>
        <w:t>4</w:t>
      </w:r>
      <w:r>
        <w:rPr>
          <w:spacing w:val="-8"/>
          <w:sz w:val="22"/>
        </w:rPr>
        <w:t> </w:t>
      </w:r>
      <w:r>
        <w:rPr>
          <w:sz w:val="22"/>
        </w:rPr>
        <w:t>of</w:t>
      </w:r>
      <w:r>
        <w:rPr>
          <w:spacing w:val="-8"/>
          <w:sz w:val="22"/>
        </w:rPr>
        <w:t> </w:t>
      </w:r>
      <w:r>
        <w:rPr>
          <w:sz w:val="22"/>
        </w:rPr>
        <w:t>this</w:t>
      </w:r>
      <w:r>
        <w:rPr>
          <w:spacing w:val="-6"/>
          <w:sz w:val="22"/>
        </w:rPr>
        <w:t> </w:t>
      </w:r>
      <w:r>
        <w:rPr>
          <w:spacing w:val="-2"/>
          <w:sz w:val="22"/>
        </w:rPr>
        <w:t>Lease.</w:t>
      </w:r>
    </w:p>
    <w:p>
      <w:pPr>
        <w:pStyle w:val="BodyText"/>
        <w:spacing w:before="11"/>
        <w:rPr>
          <w:sz w:val="21"/>
        </w:rPr>
      </w:pPr>
    </w:p>
    <w:p>
      <w:pPr>
        <w:pStyle w:val="ListParagraph"/>
        <w:numPr>
          <w:ilvl w:val="1"/>
          <w:numId w:val="15"/>
        </w:numPr>
        <w:tabs>
          <w:tab w:pos="779" w:val="left" w:leader="none"/>
        </w:tabs>
        <w:spacing w:line="240" w:lineRule="auto" w:before="0" w:after="0"/>
        <w:ind w:left="278" w:right="588" w:firstLine="0"/>
        <w:jc w:val="left"/>
        <w:rPr>
          <w:sz w:val="22"/>
        </w:rPr>
      </w:pPr>
      <w:r>
        <w:rPr>
          <w:b/>
          <w:sz w:val="22"/>
        </w:rPr>
        <w:t>Lease Year </w:t>
      </w:r>
      <w:r>
        <w:rPr>
          <w:sz w:val="22"/>
        </w:rPr>
        <w:t>means a year of the Lease Term. The first Lease Year will commence on the Commencement Date and will end on the expiration of the twelfth full calendar month following thereafter.</w:t>
      </w:r>
      <w:r>
        <w:rPr>
          <w:spacing w:val="-6"/>
          <w:sz w:val="22"/>
        </w:rPr>
        <w:t> </w:t>
      </w:r>
      <w:r>
        <w:rPr>
          <w:sz w:val="22"/>
        </w:rPr>
        <w:t>Each</w:t>
      </w:r>
      <w:r>
        <w:rPr>
          <w:spacing w:val="-6"/>
          <w:sz w:val="22"/>
        </w:rPr>
        <w:t> </w:t>
      </w:r>
      <w:r>
        <w:rPr>
          <w:sz w:val="22"/>
        </w:rPr>
        <w:t>subsequent</w:t>
      </w:r>
      <w:r>
        <w:rPr>
          <w:spacing w:val="-7"/>
          <w:sz w:val="22"/>
        </w:rPr>
        <w:t> </w:t>
      </w:r>
      <w:r>
        <w:rPr>
          <w:sz w:val="22"/>
        </w:rPr>
        <w:t>Lease</w:t>
      </w:r>
      <w:r>
        <w:rPr>
          <w:spacing w:val="-6"/>
          <w:sz w:val="22"/>
        </w:rPr>
        <w:t> </w:t>
      </w:r>
      <w:r>
        <w:rPr>
          <w:sz w:val="22"/>
        </w:rPr>
        <w:t>Year</w:t>
      </w:r>
      <w:r>
        <w:rPr>
          <w:spacing w:val="-3"/>
          <w:sz w:val="22"/>
        </w:rPr>
        <w:t> </w:t>
      </w:r>
      <w:r>
        <w:rPr>
          <w:sz w:val="22"/>
        </w:rPr>
        <w:t>will</w:t>
      </w:r>
      <w:r>
        <w:rPr>
          <w:spacing w:val="-4"/>
          <w:sz w:val="22"/>
        </w:rPr>
        <w:t> </w:t>
      </w:r>
      <w:r>
        <w:rPr>
          <w:sz w:val="22"/>
        </w:rPr>
        <w:t>commence</w:t>
      </w:r>
      <w:r>
        <w:rPr>
          <w:spacing w:val="-7"/>
          <w:sz w:val="22"/>
        </w:rPr>
        <w:t> </w:t>
      </w:r>
      <w:r>
        <w:rPr>
          <w:sz w:val="22"/>
        </w:rPr>
        <w:t>on</w:t>
      </w:r>
      <w:r>
        <w:rPr>
          <w:spacing w:val="-6"/>
          <w:sz w:val="22"/>
        </w:rPr>
        <w:t> </w:t>
      </w:r>
      <w:r>
        <w:rPr>
          <w:sz w:val="22"/>
        </w:rPr>
        <w:t>the</w:t>
      </w:r>
      <w:r>
        <w:rPr>
          <w:spacing w:val="-7"/>
          <w:sz w:val="22"/>
        </w:rPr>
        <w:t> </w:t>
      </w:r>
      <w:r>
        <w:rPr>
          <w:sz w:val="22"/>
        </w:rPr>
        <w:t>next</w:t>
      </w:r>
      <w:r>
        <w:rPr>
          <w:spacing w:val="-4"/>
          <w:sz w:val="22"/>
        </w:rPr>
        <w:t> </w:t>
      </w:r>
      <w:r>
        <w:rPr>
          <w:sz w:val="22"/>
        </w:rPr>
        <w:t>day</w:t>
      </w:r>
      <w:r>
        <w:rPr>
          <w:spacing w:val="-8"/>
          <w:sz w:val="22"/>
        </w:rPr>
        <w:t> </w:t>
      </w:r>
      <w:r>
        <w:rPr>
          <w:sz w:val="22"/>
        </w:rPr>
        <w:t>following</w:t>
      </w:r>
      <w:r>
        <w:rPr>
          <w:spacing w:val="-8"/>
          <w:sz w:val="22"/>
        </w:rPr>
        <w:t> </w:t>
      </w:r>
      <w:r>
        <w:rPr>
          <w:sz w:val="22"/>
        </w:rPr>
        <w:t>the</w:t>
      </w:r>
      <w:r>
        <w:rPr>
          <w:spacing w:val="-6"/>
          <w:sz w:val="22"/>
        </w:rPr>
        <w:t> </w:t>
      </w:r>
      <w:r>
        <w:rPr>
          <w:sz w:val="22"/>
        </w:rPr>
        <w:t>expiration</w:t>
      </w:r>
      <w:r>
        <w:rPr>
          <w:spacing w:val="-6"/>
          <w:sz w:val="22"/>
        </w:rPr>
        <w:t> </w:t>
      </w:r>
      <w:r>
        <w:rPr>
          <w:sz w:val="22"/>
        </w:rPr>
        <w:t>of</w:t>
      </w:r>
      <w:r>
        <w:rPr>
          <w:spacing w:val="-4"/>
          <w:sz w:val="22"/>
        </w:rPr>
        <w:t> </w:t>
      </w:r>
      <w:r>
        <w:rPr>
          <w:sz w:val="22"/>
        </w:rPr>
        <w:t>the preceding Lease Year and will end on the expiration of the twelfth full calendar month following thereafter or on the last day of the Lease Term, whichever occurs first.</w:t>
      </w:r>
    </w:p>
    <w:p>
      <w:pPr>
        <w:pStyle w:val="BodyText"/>
      </w:pPr>
    </w:p>
    <w:p>
      <w:pPr>
        <w:pStyle w:val="ListParagraph"/>
        <w:numPr>
          <w:ilvl w:val="1"/>
          <w:numId w:val="15"/>
        </w:numPr>
        <w:tabs>
          <w:tab w:pos="779" w:val="left" w:leader="none"/>
        </w:tabs>
        <w:spacing w:line="240" w:lineRule="auto" w:before="0" w:after="0"/>
        <w:ind w:left="278" w:right="350" w:hanging="1"/>
        <w:jc w:val="left"/>
        <w:rPr>
          <w:sz w:val="22"/>
        </w:rPr>
      </w:pPr>
      <w:r>
        <w:rPr>
          <w:b/>
          <w:sz w:val="22"/>
        </w:rPr>
        <w:t>Notice</w:t>
      </w:r>
      <w:r>
        <w:rPr>
          <w:b/>
          <w:spacing w:val="-7"/>
          <w:sz w:val="22"/>
        </w:rPr>
        <w:t> </w:t>
      </w:r>
      <w:r>
        <w:rPr>
          <w:b/>
          <w:sz w:val="22"/>
        </w:rPr>
        <w:t>of</w:t>
      </w:r>
      <w:r>
        <w:rPr>
          <w:b/>
          <w:spacing w:val="-5"/>
          <w:sz w:val="22"/>
        </w:rPr>
        <w:t> </w:t>
      </w:r>
      <w:r>
        <w:rPr>
          <w:b/>
          <w:sz w:val="22"/>
        </w:rPr>
        <w:t>Default</w:t>
      </w:r>
      <w:r>
        <w:rPr>
          <w:b/>
          <w:spacing w:val="-5"/>
          <w:sz w:val="22"/>
        </w:rPr>
        <w:t> </w:t>
      </w:r>
      <w:r>
        <w:rPr>
          <w:sz w:val="22"/>
        </w:rPr>
        <w:t>means</w:t>
      </w:r>
      <w:r>
        <w:rPr>
          <w:spacing w:val="-6"/>
          <w:sz w:val="22"/>
        </w:rPr>
        <w:t> </w:t>
      </w:r>
      <w:r>
        <w:rPr>
          <w:sz w:val="22"/>
        </w:rPr>
        <w:t>an</w:t>
      </w:r>
      <w:r>
        <w:rPr>
          <w:spacing w:val="-7"/>
          <w:sz w:val="22"/>
        </w:rPr>
        <w:t> </w:t>
      </w:r>
      <w:r>
        <w:rPr>
          <w:sz w:val="22"/>
        </w:rPr>
        <w:t>instrument</w:t>
      </w:r>
      <w:r>
        <w:rPr>
          <w:spacing w:val="-7"/>
          <w:sz w:val="22"/>
        </w:rPr>
        <w:t> </w:t>
      </w:r>
      <w:r>
        <w:rPr>
          <w:sz w:val="22"/>
        </w:rPr>
        <w:t>in</w:t>
      </w:r>
      <w:r>
        <w:rPr>
          <w:spacing w:val="-6"/>
          <w:sz w:val="22"/>
        </w:rPr>
        <w:t> </w:t>
      </w:r>
      <w:r>
        <w:rPr>
          <w:sz w:val="22"/>
        </w:rPr>
        <w:t>writing</w:t>
      </w:r>
      <w:r>
        <w:rPr>
          <w:spacing w:val="-6"/>
          <w:sz w:val="22"/>
        </w:rPr>
        <w:t> </w:t>
      </w:r>
      <w:r>
        <w:rPr>
          <w:sz w:val="22"/>
        </w:rPr>
        <w:t>from</w:t>
      </w:r>
      <w:r>
        <w:rPr>
          <w:spacing w:val="-7"/>
          <w:sz w:val="22"/>
        </w:rPr>
        <w:t> </w:t>
      </w:r>
      <w:r>
        <w:rPr>
          <w:sz w:val="22"/>
        </w:rPr>
        <w:t>the</w:t>
      </w:r>
      <w:r>
        <w:rPr>
          <w:spacing w:val="-6"/>
          <w:sz w:val="22"/>
        </w:rPr>
        <w:t> </w:t>
      </w:r>
      <w:r>
        <w:rPr>
          <w:sz w:val="22"/>
        </w:rPr>
        <w:t>Lessor</w:t>
      </w:r>
      <w:r>
        <w:rPr>
          <w:spacing w:val="-3"/>
          <w:sz w:val="22"/>
        </w:rPr>
        <w:t> </w:t>
      </w:r>
      <w:r>
        <w:rPr>
          <w:sz w:val="22"/>
        </w:rPr>
        <w:t>to</w:t>
      </w:r>
      <w:r>
        <w:rPr>
          <w:spacing w:val="-6"/>
          <w:sz w:val="22"/>
        </w:rPr>
        <w:t> </w:t>
      </w:r>
      <w:r>
        <w:rPr>
          <w:sz w:val="22"/>
        </w:rPr>
        <w:t>the</w:t>
      </w:r>
      <w:r>
        <w:rPr>
          <w:spacing w:val="-6"/>
          <w:sz w:val="22"/>
        </w:rPr>
        <w:t> </w:t>
      </w:r>
      <w:r>
        <w:rPr>
          <w:sz w:val="22"/>
        </w:rPr>
        <w:t>Lessee</w:t>
      </w:r>
      <w:r>
        <w:rPr>
          <w:spacing w:val="-7"/>
          <w:sz w:val="22"/>
        </w:rPr>
        <w:t> </w:t>
      </w:r>
      <w:r>
        <w:rPr>
          <w:sz w:val="22"/>
        </w:rPr>
        <w:t>providing</w:t>
      </w:r>
      <w:r>
        <w:rPr>
          <w:spacing w:val="-6"/>
          <w:sz w:val="22"/>
        </w:rPr>
        <w:t> </w:t>
      </w:r>
      <w:r>
        <w:rPr>
          <w:sz w:val="22"/>
        </w:rPr>
        <w:t>notice</w:t>
      </w:r>
      <w:r>
        <w:rPr>
          <w:spacing w:val="-6"/>
          <w:sz w:val="22"/>
        </w:rPr>
        <w:t> </w:t>
      </w:r>
      <w:r>
        <w:rPr>
          <w:sz w:val="22"/>
        </w:rPr>
        <w:t>of that the Lessee is in default of the Lease.</w:t>
      </w:r>
    </w:p>
    <w:p>
      <w:pPr>
        <w:pStyle w:val="BodyText"/>
        <w:spacing w:before="10"/>
        <w:rPr>
          <w:sz w:val="21"/>
        </w:rPr>
      </w:pPr>
    </w:p>
    <w:p>
      <w:pPr>
        <w:pStyle w:val="ListParagraph"/>
        <w:numPr>
          <w:ilvl w:val="1"/>
          <w:numId w:val="15"/>
        </w:numPr>
        <w:tabs>
          <w:tab w:pos="779" w:val="left" w:leader="none"/>
        </w:tabs>
        <w:spacing w:line="240" w:lineRule="auto" w:before="0" w:after="0"/>
        <w:ind w:left="278" w:right="919" w:firstLine="0"/>
        <w:jc w:val="left"/>
        <w:rPr>
          <w:sz w:val="22"/>
        </w:rPr>
      </w:pPr>
      <w:r>
        <w:rPr>
          <w:b/>
          <w:sz w:val="22"/>
        </w:rPr>
        <w:t>NPS</w:t>
      </w:r>
      <w:r>
        <w:rPr>
          <w:b/>
          <w:spacing w:val="-9"/>
          <w:sz w:val="22"/>
        </w:rPr>
        <w:t> </w:t>
      </w:r>
      <w:r>
        <w:rPr>
          <w:b/>
          <w:sz w:val="22"/>
        </w:rPr>
        <w:t>28</w:t>
      </w:r>
      <w:r>
        <w:rPr>
          <w:b/>
          <w:spacing w:val="-10"/>
          <w:sz w:val="22"/>
        </w:rPr>
        <w:t> </w:t>
      </w:r>
      <w:r>
        <w:rPr>
          <w:sz w:val="22"/>
        </w:rPr>
        <w:t>means</w:t>
      </w:r>
      <w:r>
        <w:rPr>
          <w:spacing w:val="-8"/>
          <w:sz w:val="22"/>
        </w:rPr>
        <w:t> </w:t>
      </w:r>
      <w:r>
        <w:rPr>
          <w:sz w:val="22"/>
        </w:rPr>
        <w:t>the</w:t>
      </w:r>
      <w:r>
        <w:rPr>
          <w:spacing w:val="-8"/>
          <w:sz w:val="22"/>
        </w:rPr>
        <w:t> </w:t>
      </w:r>
      <w:r>
        <w:rPr>
          <w:sz w:val="22"/>
        </w:rPr>
        <w:t>National</w:t>
      </w:r>
      <w:r>
        <w:rPr>
          <w:spacing w:val="-8"/>
          <w:sz w:val="22"/>
        </w:rPr>
        <w:t> </w:t>
      </w:r>
      <w:r>
        <w:rPr>
          <w:sz w:val="22"/>
        </w:rPr>
        <w:t>Park</w:t>
      </w:r>
      <w:r>
        <w:rPr>
          <w:spacing w:val="-8"/>
          <w:sz w:val="22"/>
        </w:rPr>
        <w:t> </w:t>
      </w:r>
      <w:r>
        <w:rPr>
          <w:sz w:val="22"/>
        </w:rPr>
        <w:t>Service</w:t>
      </w:r>
      <w:r>
        <w:rPr>
          <w:spacing w:val="-9"/>
          <w:sz w:val="22"/>
        </w:rPr>
        <w:t> </w:t>
      </w:r>
      <w:r>
        <w:rPr>
          <w:sz w:val="22"/>
        </w:rPr>
        <w:t>document</w:t>
      </w:r>
      <w:r>
        <w:rPr>
          <w:spacing w:val="-8"/>
          <w:sz w:val="22"/>
        </w:rPr>
        <w:t> </w:t>
      </w:r>
      <w:r>
        <w:rPr>
          <w:sz w:val="22"/>
        </w:rPr>
        <w:t>entitled</w:t>
      </w:r>
      <w:r>
        <w:rPr>
          <w:spacing w:val="-8"/>
          <w:sz w:val="22"/>
        </w:rPr>
        <w:t> </w:t>
      </w:r>
      <w:r>
        <w:rPr>
          <w:sz w:val="22"/>
        </w:rPr>
        <w:t>“Cultural</w:t>
      </w:r>
      <w:r>
        <w:rPr>
          <w:spacing w:val="-8"/>
          <w:sz w:val="22"/>
        </w:rPr>
        <w:t> </w:t>
      </w:r>
      <w:r>
        <w:rPr>
          <w:sz w:val="22"/>
        </w:rPr>
        <w:t>Resource</w:t>
      </w:r>
      <w:r>
        <w:rPr>
          <w:spacing w:val="-8"/>
          <w:sz w:val="22"/>
        </w:rPr>
        <w:t> </w:t>
      </w:r>
      <w:r>
        <w:rPr>
          <w:sz w:val="22"/>
        </w:rPr>
        <w:t>Management Guideline,” which is hereby made a part of this Lease by reference.</w:t>
      </w:r>
    </w:p>
    <w:p>
      <w:pPr>
        <w:pStyle w:val="BodyText"/>
        <w:spacing w:before="11"/>
        <w:rPr>
          <w:sz w:val="21"/>
        </w:rPr>
      </w:pPr>
    </w:p>
    <w:p>
      <w:pPr>
        <w:pStyle w:val="ListParagraph"/>
        <w:numPr>
          <w:ilvl w:val="1"/>
          <w:numId w:val="15"/>
        </w:numPr>
        <w:tabs>
          <w:tab w:pos="777" w:val="left" w:leader="none"/>
        </w:tabs>
        <w:spacing w:line="240" w:lineRule="auto" w:before="0" w:after="0"/>
        <w:ind w:left="776" w:right="0" w:hanging="499"/>
        <w:jc w:val="left"/>
        <w:rPr>
          <w:sz w:val="22"/>
        </w:rPr>
      </w:pPr>
      <w:r>
        <w:rPr>
          <w:b/>
          <w:sz w:val="22"/>
        </w:rPr>
        <w:t>Park</w:t>
      </w:r>
      <w:r>
        <w:rPr>
          <w:b/>
          <w:spacing w:val="-9"/>
          <w:sz w:val="22"/>
        </w:rPr>
        <w:t> </w:t>
      </w:r>
      <w:r>
        <w:rPr>
          <w:b/>
          <w:sz w:val="22"/>
        </w:rPr>
        <w:t>Area</w:t>
      </w:r>
      <w:r>
        <w:rPr>
          <w:b/>
          <w:spacing w:val="-11"/>
          <w:sz w:val="22"/>
        </w:rPr>
        <w:t> </w:t>
      </w:r>
      <w:r>
        <w:rPr>
          <w:sz w:val="22"/>
        </w:rPr>
        <w:t>means</w:t>
      </w:r>
      <w:r>
        <w:rPr>
          <w:spacing w:val="-9"/>
          <w:sz w:val="22"/>
        </w:rPr>
        <w:t> </w:t>
      </w:r>
      <w:r>
        <w:rPr>
          <w:sz w:val="22"/>
        </w:rPr>
        <w:t>Cape</w:t>
      </w:r>
      <w:r>
        <w:rPr>
          <w:spacing w:val="-9"/>
          <w:sz w:val="22"/>
        </w:rPr>
        <w:t> </w:t>
      </w:r>
      <w:r>
        <w:rPr>
          <w:sz w:val="22"/>
        </w:rPr>
        <w:t>Cod</w:t>
      </w:r>
      <w:r>
        <w:rPr>
          <w:spacing w:val="-9"/>
          <w:sz w:val="22"/>
        </w:rPr>
        <w:t> </w:t>
      </w:r>
      <w:r>
        <w:rPr>
          <w:sz w:val="22"/>
        </w:rPr>
        <w:t>National</w:t>
      </w:r>
      <w:r>
        <w:rPr>
          <w:spacing w:val="-6"/>
          <w:sz w:val="22"/>
        </w:rPr>
        <w:t> </w:t>
      </w:r>
      <w:r>
        <w:rPr>
          <w:spacing w:val="-2"/>
          <w:sz w:val="22"/>
        </w:rPr>
        <w:t>Seashore.</w:t>
      </w:r>
    </w:p>
    <w:p>
      <w:pPr>
        <w:pStyle w:val="BodyText"/>
      </w:pPr>
    </w:p>
    <w:p>
      <w:pPr>
        <w:pStyle w:val="ListParagraph"/>
        <w:numPr>
          <w:ilvl w:val="1"/>
          <w:numId w:val="15"/>
        </w:numPr>
        <w:tabs>
          <w:tab w:pos="777" w:val="left" w:leader="none"/>
        </w:tabs>
        <w:spacing w:line="240" w:lineRule="auto" w:before="0" w:after="0"/>
        <w:ind w:left="776" w:right="0" w:hanging="499"/>
        <w:jc w:val="left"/>
        <w:rPr>
          <w:sz w:val="22"/>
        </w:rPr>
      </w:pPr>
      <w:r>
        <w:rPr>
          <w:b/>
          <w:sz w:val="22"/>
        </w:rPr>
        <w:t>Part</w:t>
      </w:r>
      <w:r>
        <w:rPr>
          <w:b/>
          <w:spacing w:val="-7"/>
          <w:sz w:val="22"/>
        </w:rPr>
        <w:t> </w:t>
      </w:r>
      <w:r>
        <w:rPr>
          <w:b/>
          <w:sz w:val="22"/>
        </w:rPr>
        <w:t>18</w:t>
      </w:r>
      <w:r>
        <w:rPr>
          <w:b/>
          <w:spacing w:val="-8"/>
          <w:sz w:val="22"/>
        </w:rPr>
        <w:t> </w:t>
      </w:r>
      <w:r>
        <w:rPr>
          <w:sz w:val="22"/>
        </w:rPr>
        <w:t>means</w:t>
      </w:r>
      <w:r>
        <w:rPr>
          <w:spacing w:val="-5"/>
          <w:sz w:val="22"/>
        </w:rPr>
        <w:t> </w:t>
      </w:r>
      <w:r>
        <w:rPr>
          <w:sz w:val="22"/>
        </w:rPr>
        <w:t>Part</w:t>
      </w:r>
      <w:r>
        <w:rPr>
          <w:spacing w:val="-7"/>
          <w:sz w:val="22"/>
        </w:rPr>
        <w:t> </w:t>
      </w:r>
      <w:r>
        <w:rPr>
          <w:sz w:val="22"/>
        </w:rPr>
        <w:t>18</w:t>
      </w:r>
      <w:r>
        <w:rPr>
          <w:spacing w:val="-6"/>
          <w:sz w:val="22"/>
        </w:rPr>
        <w:t> </w:t>
      </w:r>
      <w:r>
        <w:rPr>
          <w:sz w:val="22"/>
        </w:rPr>
        <w:t>of</w:t>
      </w:r>
      <w:r>
        <w:rPr>
          <w:spacing w:val="-4"/>
          <w:sz w:val="22"/>
        </w:rPr>
        <w:t> </w:t>
      </w:r>
      <w:r>
        <w:rPr>
          <w:sz w:val="22"/>
        </w:rPr>
        <w:t>Title</w:t>
      </w:r>
      <w:r>
        <w:rPr>
          <w:spacing w:val="-7"/>
          <w:sz w:val="22"/>
        </w:rPr>
        <w:t> </w:t>
      </w:r>
      <w:r>
        <w:rPr>
          <w:sz w:val="22"/>
        </w:rPr>
        <w:t>36</w:t>
      </w:r>
      <w:r>
        <w:rPr>
          <w:spacing w:val="-7"/>
          <w:sz w:val="22"/>
        </w:rPr>
        <w:t> </w:t>
      </w:r>
      <w:r>
        <w:rPr>
          <w:sz w:val="22"/>
        </w:rPr>
        <w:t>of</w:t>
      </w:r>
      <w:r>
        <w:rPr>
          <w:spacing w:val="-8"/>
          <w:sz w:val="22"/>
        </w:rPr>
        <w:t> </w:t>
      </w:r>
      <w:r>
        <w:rPr>
          <w:sz w:val="22"/>
        </w:rPr>
        <w:t>the</w:t>
      </w:r>
      <w:r>
        <w:rPr>
          <w:spacing w:val="-7"/>
          <w:sz w:val="22"/>
        </w:rPr>
        <w:t> </w:t>
      </w:r>
      <w:r>
        <w:rPr>
          <w:sz w:val="22"/>
        </w:rPr>
        <w:t>Code</w:t>
      </w:r>
      <w:r>
        <w:rPr>
          <w:spacing w:val="-5"/>
          <w:sz w:val="22"/>
        </w:rPr>
        <w:t> </w:t>
      </w:r>
      <w:r>
        <w:rPr>
          <w:sz w:val="22"/>
        </w:rPr>
        <w:t>of</w:t>
      </w:r>
      <w:r>
        <w:rPr>
          <w:spacing w:val="-7"/>
          <w:sz w:val="22"/>
        </w:rPr>
        <w:t> </w:t>
      </w:r>
      <w:r>
        <w:rPr>
          <w:sz w:val="22"/>
        </w:rPr>
        <w:t>Federal</w:t>
      </w:r>
      <w:r>
        <w:rPr>
          <w:spacing w:val="-4"/>
          <w:sz w:val="22"/>
        </w:rPr>
        <w:t> </w:t>
      </w:r>
      <w:r>
        <w:rPr>
          <w:spacing w:val="-2"/>
          <w:sz w:val="22"/>
        </w:rPr>
        <w:t>Regulations.</w:t>
      </w:r>
    </w:p>
    <w:p>
      <w:pPr>
        <w:pStyle w:val="BodyText"/>
        <w:spacing w:before="1"/>
      </w:pPr>
    </w:p>
    <w:p>
      <w:pPr>
        <w:pStyle w:val="ListParagraph"/>
        <w:numPr>
          <w:ilvl w:val="1"/>
          <w:numId w:val="15"/>
        </w:numPr>
        <w:tabs>
          <w:tab w:pos="779" w:val="left" w:leader="none"/>
        </w:tabs>
        <w:spacing w:line="240" w:lineRule="auto" w:before="0" w:after="0"/>
        <w:ind w:left="278" w:right="494" w:firstLine="0"/>
        <w:jc w:val="left"/>
        <w:rPr>
          <w:sz w:val="22"/>
        </w:rPr>
      </w:pPr>
      <w:r>
        <w:rPr>
          <w:b/>
          <w:sz w:val="22"/>
        </w:rPr>
        <w:t>Personal</w:t>
      </w:r>
      <w:r>
        <w:rPr>
          <w:b/>
          <w:spacing w:val="-8"/>
          <w:sz w:val="22"/>
        </w:rPr>
        <w:t> </w:t>
      </w:r>
      <w:r>
        <w:rPr>
          <w:b/>
          <w:sz w:val="22"/>
        </w:rPr>
        <w:t>Property</w:t>
      </w:r>
      <w:r>
        <w:rPr>
          <w:b/>
          <w:spacing w:val="-11"/>
          <w:sz w:val="22"/>
        </w:rPr>
        <w:t> </w:t>
      </w:r>
      <w:r>
        <w:rPr>
          <w:sz w:val="22"/>
        </w:rPr>
        <w:t>means</w:t>
      </w:r>
      <w:r>
        <w:rPr>
          <w:spacing w:val="-9"/>
          <w:sz w:val="22"/>
        </w:rPr>
        <w:t> </w:t>
      </w:r>
      <w:r>
        <w:rPr>
          <w:sz w:val="22"/>
        </w:rPr>
        <w:t>all</w:t>
      </w:r>
      <w:r>
        <w:rPr>
          <w:spacing w:val="-8"/>
          <w:sz w:val="22"/>
        </w:rPr>
        <w:t> </w:t>
      </w:r>
      <w:r>
        <w:rPr>
          <w:sz w:val="22"/>
        </w:rPr>
        <w:t>furniture,</w:t>
      </w:r>
      <w:r>
        <w:rPr>
          <w:spacing w:val="-9"/>
          <w:sz w:val="22"/>
        </w:rPr>
        <w:t> </w:t>
      </w:r>
      <w:r>
        <w:rPr>
          <w:sz w:val="22"/>
        </w:rPr>
        <w:t>trade</w:t>
      </w:r>
      <w:r>
        <w:rPr>
          <w:spacing w:val="-8"/>
          <w:sz w:val="22"/>
        </w:rPr>
        <w:t> </w:t>
      </w:r>
      <w:r>
        <w:rPr>
          <w:sz w:val="22"/>
        </w:rPr>
        <w:t>fixtures,</w:t>
      </w:r>
      <w:r>
        <w:rPr>
          <w:spacing w:val="-9"/>
          <w:sz w:val="22"/>
        </w:rPr>
        <w:t> </w:t>
      </w:r>
      <w:r>
        <w:rPr>
          <w:sz w:val="22"/>
        </w:rPr>
        <w:t>equipment,</w:t>
      </w:r>
      <w:r>
        <w:rPr>
          <w:spacing w:val="-8"/>
          <w:sz w:val="22"/>
        </w:rPr>
        <w:t> </w:t>
      </w:r>
      <w:r>
        <w:rPr>
          <w:sz w:val="22"/>
        </w:rPr>
        <w:t>appliances,</w:t>
      </w:r>
      <w:r>
        <w:rPr>
          <w:spacing w:val="-8"/>
          <w:sz w:val="22"/>
        </w:rPr>
        <w:t> </w:t>
      </w:r>
      <w:r>
        <w:rPr>
          <w:sz w:val="22"/>
        </w:rPr>
        <w:t>supplies,</w:t>
      </w:r>
      <w:r>
        <w:rPr>
          <w:spacing w:val="-8"/>
          <w:sz w:val="22"/>
        </w:rPr>
        <w:t> </w:t>
      </w:r>
      <w:r>
        <w:rPr>
          <w:sz w:val="22"/>
        </w:rPr>
        <w:t>inventory, and any other movable things subject to ownership placed in or on the Premises that are neither permanently attached to nor form a part of the Premises.</w:t>
      </w:r>
    </w:p>
    <w:p>
      <w:pPr>
        <w:pStyle w:val="BodyText"/>
      </w:pPr>
    </w:p>
    <w:p>
      <w:pPr>
        <w:pStyle w:val="ListParagraph"/>
        <w:numPr>
          <w:ilvl w:val="1"/>
          <w:numId w:val="15"/>
        </w:numPr>
        <w:tabs>
          <w:tab w:pos="779" w:val="left" w:leader="none"/>
        </w:tabs>
        <w:spacing w:line="240" w:lineRule="auto" w:before="1" w:after="0"/>
        <w:ind w:left="278" w:right="835" w:firstLine="0"/>
        <w:jc w:val="left"/>
        <w:rPr>
          <w:sz w:val="22"/>
        </w:rPr>
      </w:pPr>
      <w:r>
        <w:rPr>
          <w:b/>
          <w:sz w:val="22"/>
        </w:rPr>
        <w:t>Pre-existing</w:t>
      </w:r>
      <w:r>
        <w:rPr>
          <w:b/>
          <w:spacing w:val="-10"/>
          <w:sz w:val="22"/>
        </w:rPr>
        <w:t> </w:t>
      </w:r>
      <w:r>
        <w:rPr>
          <w:b/>
          <w:sz w:val="22"/>
        </w:rPr>
        <w:t>Hazardous</w:t>
      </w:r>
      <w:r>
        <w:rPr>
          <w:b/>
          <w:spacing w:val="-8"/>
          <w:sz w:val="22"/>
        </w:rPr>
        <w:t> </w:t>
      </w:r>
      <w:r>
        <w:rPr>
          <w:b/>
          <w:sz w:val="22"/>
        </w:rPr>
        <w:t>Materials</w:t>
      </w:r>
      <w:r>
        <w:rPr>
          <w:b/>
          <w:spacing w:val="-11"/>
          <w:sz w:val="22"/>
        </w:rPr>
        <w:t> </w:t>
      </w:r>
      <w:r>
        <w:rPr>
          <w:sz w:val="22"/>
        </w:rPr>
        <w:t>means</w:t>
      </w:r>
      <w:r>
        <w:rPr>
          <w:spacing w:val="-9"/>
          <w:sz w:val="22"/>
        </w:rPr>
        <w:t> </w:t>
      </w:r>
      <w:r>
        <w:rPr>
          <w:sz w:val="22"/>
        </w:rPr>
        <w:t>Hazardous</w:t>
      </w:r>
      <w:r>
        <w:rPr>
          <w:spacing w:val="-10"/>
          <w:sz w:val="22"/>
        </w:rPr>
        <w:t> </w:t>
      </w:r>
      <w:r>
        <w:rPr>
          <w:sz w:val="22"/>
        </w:rPr>
        <w:t>Materials</w:t>
      </w:r>
      <w:r>
        <w:rPr>
          <w:spacing w:val="-10"/>
          <w:sz w:val="22"/>
        </w:rPr>
        <w:t> </w:t>
      </w:r>
      <w:r>
        <w:rPr>
          <w:sz w:val="22"/>
        </w:rPr>
        <w:t>(including</w:t>
      </w:r>
      <w:r>
        <w:rPr>
          <w:spacing w:val="-13"/>
          <w:sz w:val="22"/>
        </w:rPr>
        <w:t> </w:t>
      </w:r>
      <w:r>
        <w:rPr>
          <w:sz w:val="22"/>
        </w:rPr>
        <w:t>storage</w:t>
      </w:r>
      <w:r>
        <w:rPr>
          <w:spacing w:val="-10"/>
          <w:sz w:val="22"/>
        </w:rPr>
        <w:t> </w:t>
      </w:r>
      <w:r>
        <w:rPr>
          <w:sz w:val="22"/>
        </w:rPr>
        <w:t>tanks)</w:t>
      </w:r>
      <w:r>
        <w:rPr>
          <w:spacing w:val="-10"/>
          <w:sz w:val="22"/>
        </w:rPr>
        <w:t> </w:t>
      </w:r>
      <w:r>
        <w:rPr>
          <w:sz w:val="22"/>
        </w:rPr>
        <w:t>that existed in, on, or under the Premises or other lands or waters within the Park Area prior to the Commencement Date of this Lease.</w:t>
      </w:r>
    </w:p>
    <w:p>
      <w:pPr>
        <w:pStyle w:val="BodyText"/>
        <w:spacing w:before="8"/>
        <w:rPr>
          <w:sz w:val="21"/>
        </w:rPr>
      </w:pPr>
    </w:p>
    <w:p>
      <w:pPr>
        <w:pStyle w:val="ListParagraph"/>
        <w:numPr>
          <w:ilvl w:val="1"/>
          <w:numId w:val="15"/>
        </w:numPr>
        <w:tabs>
          <w:tab w:pos="779" w:val="left" w:leader="none"/>
        </w:tabs>
        <w:spacing w:line="240" w:lineRule="auto" w:before="0" w:after="0"/>
        <w:ind w:left="278" w:right="398" w:hanging="1"/>
        <w:jc w:val="left"/>
        <w:rPr>
          <w:sz w:val="22"/>
        </w:rPr>
      </w:pPr>
      <w:r>
        <w:rPr>
          <w:b/>
          <w:sz w:val="22"/>
        </w:rPr>
        <w:t>Premises </w:t>
      </w:r>
      <w:r>
        <w:rPr>
          <w:sz w:val="22"/>
        </w:rPr>
        <w:t>means the real property of the Park Area that is described in Section 2 of this Lease, including all Improvements thereon as of the Commencement Date and all Improvements made to the Premises during the term of this Lease by either party. For the purposes of this Lease, “Premises” also includes</w:t>
      </w:r>
      <w:r>
        <w:rPr>
          <w:spacing w:val="-6"/>
          <w:sz w:val="22"/>
        </w:rPr>
        <w:t> </w:t>
      </w:r>
      <w:r>
        <w:rPr>
          <w:sz w:val="22"/>
        </w:rPr>
        <w:t>any</w:t>
      </w:r>
      <w:r>
        <w:rPr>
          <w:spacing w:val="-6"/>
          <w:sz w:val="22"/>
        </w:rPr>
        <w:t> </w:t>
      </w:r>
      <w:r>
        <w:rPr>
          <w:sz w:val="22"/>
        </w:rPr>
        <w:t>Personal</w:t>
      </w:r>
      <w:r>
        <w:rPr>
          <w:spacing w:val="-3"/>
          <w:sz w:val="22"/>
        </w:rPr>
        <w:t> </w:t>
      </w:r>
      <w:r>
        <w:rPr>
          <w:sz w:val="22"/>
        </w:rPr>
        <w:t>Property</w:t>
      </w:r>
      <w:r>
        <w:rPr>
          <w:spacing w:val="-7"/>
          <w:sz w:val="22"/>
        </w:rPr>
        <w:t> </w:t>
      </w:r>
      <w:r>
        <w:rPr>
          <w:sz w:val="22"/>
        </w:rPr>
        <w:t>owned</w:t>
      </w:r>
      <w:r>
        <w:rPr>
          <w:spacing w:val="-5"/>
          <w:sz w:val="22"/>
        </w:rPr>
        <w:t> </w:t>
      </w:r>
      <w:r>
        <w:rPr>
          <w:sz w:val="22"/>
        </w:rPr>
        <w:t>by</w:t>
      </w:r>
      <w:r>
        <w:rPr>
          <w:spacing w:val="-5"/>
          <w:sz w:val="22"/>
        </w:rPr>
        <w:t> </w:t>
      </w:r>
      <w:r>
        <w:rPr>
          <w:sz w:val="22"/>
        </w:rPr>
        <w:t>the</w:t>
      </w:r>
      <w:r>
        <w:rPr>
          <w:spacing w:val="-4"/>
          <w:sz w:val="22"/>
        </w:rPr>
        <w:t> </w:t>
      </w:r>
      <w:r>
        <w:rPr>
          <w:sz w:val="22"/>
        </w:rPr>
        <w:t>Lessor</w:t>
      </w:r>
      <w:r>
        <w:rPr>
          <w:spacing w:val="-6"/>
          <w:sz w:val="22"/>
        </w:rPr>
        <w:t> </w:t>
      </w:r>
      <w:r>
        <w:rPr>
          <w:sz w:val="22"/>
        </w:rPr>
        <w:t>that</w:t>
      </w:r>
      <w:r>
        <w:rPr>
          <w:spacing w:val="-4"/>
          <w:sz w:val="22"/>
        </w:rPr>
        <w:t> </w:t>
      </w:r>
      <w:r>
        <w:rPr>
          <w:sz w:val="22"/>
        </w:rPr>
        <w:t>is</w:t>
      </w:r>
      <w:r>
        <w:rPr>
          <w:spacing w:val="-6"/>
          <w:sz w:val="22"/>
        </w:rPr>
        <w:t> </w:t>
      </w:r>
      <w:r>
        <w:rPr>
          <w:sz w:val="22"/>
        </w:rPr>
        <w:t>made</w:t>
      </w:r>
      <w:r>
        <w:rPr>
          <w:spacing w:val="-6"/>
          <w:sz w:val="22"/>
        </w:rPr>
        <w:t> </w:t>
      </w:r>
      <w:r>
        <w:rPr>
          <w:sz w:val="22"/>
        </w:rPr>
        <w:t>available</w:t>
      </w:r>
      <w:r>
        <w:rPr>
          <w:spacing w:val="-5"/>
          <w:sz w:val="22"/>
        </w:rPr>
        <w:t> </w:t>
      </w:r>
      <w:r>
        <w:rPr>
          <w:sz w:val="22"/>
        </w:rPr>
        <w:t>to</w:t>
      </w:r>
      <w:r>
        <w:rPr>
          <w:spacing w:val="-7"/>
          <w:sz w:val="22"/>
        </w:rPr>
        <w:t> </w:t>
      </w:r>
      <w:r>
        <w:rPr>
          <w:sz w:val="22"/>
        </w:rPr>
        <w:t>the</w:t>
      </w:r>
      <w:r>
        <w:rPr>
          <w:spacing w:val="-8"/>
          <w:sz w:val="22"/>
        </w:rPr>
        <w:t> </w:t>
      </w:r>
      <w:r>
        <w:rPr>
          <w:sz w:val="22"/>
        </w:rPr>
        <w:t>Lessee</w:t>
      </w:r>
      <w:r>
        <w:rPr>
          <w:spacing w:val="-5"/>
          <w:sz w:val="22"/>
        </w:rPr>
        <w:t> </w:t>
      </w:r>
      <w:r>
        <w:rPr>
          <w:sz w:val="22"/>
        </w:rPr>
        <w:t>for</w:t>
      </w:r>
      <w:r>
        <w:rPr>
          <w:spacing w:val="-4"/>
          <w:sz w:val="22"/>
        </w:rPr>
        <w:t> </w:t>
      </w:r>
      <w:r>
        <w:rPr>
          <w:sz w:val="22"/>
        </w:rPr>
        <w:t>the</w:t>
      </w:r>
      <w:r>
        <w:rPr>
          <w:spacing w:val="-5"/>
          <w:sz w:val="22"/>
        </w:rPr>
        <w:t> </w:t>
      </w:r>
      <w:r>
        <w:rPr>
          <w:sz w:val="22"/>
        </w:rPr>
        <w:t>Lessee’s use under this Lease.</w:t>
      </w:r>
    </w:p>
    <w:p>
      <w:pPr>
        <w:pStyle w:val="BodyText"/>
        <w:spacing w:before="2"/>
      </w:pPr>
    </w:p>
    <w:p>
      <w:pPr>
        <w:pStyle w:val="ListParagraph"/>
        <w:numPr>
          <w:ilvl w:val="1"/>
          <w:numId w:val="15"/>
        </w:numPr>
        <w:tabs>
          <w:tab w:pos="779" w:val="left" w:leader="none"/>
        </w:tabs>
        <w:spacing w:line="240" w:lineRule="auto" w:before="0" w:after="0"/>
        <w:ind w:left="278" w:right="250" w:firstLine="0"/>
        <w:jc w:val="left"/>
        <w:rPr>
          <w:sz w:val="22"/>
        </w:rPr>
      </w:pPr>
      <w:r>
        <w:rPr>
          <w:b/>
          <w:sz w:val="22"/>
        </w:rPr>
        <w:t>Preservation</w:t>
      </w:r>
      <w:r>
        <w:rPr>
          <w:b/>
          <w:spacing w:val="-6"/>
          <w:sz w:val="22"/>
        </w:rPr>
        <w:t> </w:t>
      </w:r>
      <w:r>
        <w:rPr>
          <w:b/>
          <w:sz w:val="22"/>
        </w:rPr>
        <w:t>Maintenance</w:t>
      </w:r>
      <w:r>
        <w:rPr>
          <w:b/>
          <w:spacing w:val="-6"/>
          <w:sz w:val="22"/>
        </w:rPr>
        <w:t> </w:t>
      </w:r>
      <w:r>
        <w:rPr>
          <w:b/>
          <w:sz w:val="22"/>
        </w:rPr>
        <w:t>Plan</w:t>
      </w:r>
      <w:r>
        <w:rPr>
          <w:b/>
          <w:spacing w:val="-7"/>
          <w:sz w:val="22"/>
        </w:rPr>
        <w:t> </w:t>
      </w:r>
      <w:r>
        <w:rPr>
          <w:sz w:val="22"/>
        </w:rPr>
        <w:t>means</w:t>
      </w:r>
      <w:r>
        <w:rPr>
          <w:spacing w:val="-5"/>
          <w:sz w:val="22"/>
        </w:rPr>
        <w:t> </w:t>
      </w:r>
      <w:r>
        <w:rPr>
          <w:sz w:val="22"/>
        </w:rPr>
        <w:t>a</w:t>
      </w:r>
      <w:r>
        <w:rPr>
          <w:spacing w:val="-6"/>
          <w:sz w:val="22"/>
        </w:rPr>
        <w:t> </w:t>
      </w:r>
      <w:r>
        <w:rPr>
          <w:sz w:val="22"/>
        </w:rPr>
        <w:t>document</w:t>
      </w:r>
      <w:r>
        <w:rPr>
          <w:spacing w:val="-5"/>
          <w:sz w:val="22"/>
        </w:rPr>
        <w:t> </w:t>
      </w:r>
      <w:r>
        <w:rPr>
          <w:sz w:val="22"/>
        </w:rPr>
        <w:t>that</w:t>
      </w:r>
      <w:r>
        <w:rPr>
          <w:spacing w:val="-6"/>
          <w:sz w:val="22"/>
        </w:rPr>
        <w:t> </w:t>
      </w:r>
      <w:r>
        <w:rPr>
          <w:sz w:val="22"/>
        </w:rPr>
        <w:t>sets</w:t>
      </w:r>
      <w:r>
        <w:rPr>
          <w:spacing w:val="-6"/>
          <w:sz w:val="22"/>
        </w:rPr>
        <w:t> </w:t>
      </w:r>
      <w:r>
        <w:rPr>
          <w:sz w:val="22"/>
        </w:rPr>
        <w:t>forth</w:t>
      </w:r>
      <w:r>
        <w:rPr>
          <w:spacing w:val="-6"/>
          <w:sz w:val="22"/>
        </w:rPr>
        <w:t> </w:t>
      </w:r>
      <w:r>
        <w:rPr>
          <w:sz w:val="22"/>
        </w:rPr>
        <w:t>a</w:t>
      </w:r>
      <w:r>
        <w:rPr>
          <w:spacing w:val="-5"/>
          <w:sz w:val="22"/>
        </w:rPr>
        <w:t> </w:t>
      </w:r>
      <w:r>
        <w:rPr>
          <w:sz w:val="22"/>
        </w:rPr>
        <w:t>plan</w:t>
      </w:r>
      <w:r>
        <w:rPr>
          <w:spacing w:val="-7"/>
          <w:sz w:val="22"/>
        </w:rPr>
        <w:t> </w:t>
      </w:r>
      <w:r>
        <w:rPr>
          <w:sz w:val="22"/>
        </w:rPr>
        <w:t>for</w:t>
      </w:r>
      <w:r>
        <w:rPr>
          <w:spacing w:val="-5"/>
          <w:sz w:val="22"/>
        </w:rPr>
        <w:t> </w:t>
      </w:r>
      <w:r>
        <w:rPr>
          <w:sz w:val="22"/>
        </w:rPr>
        <w:t>the</w:t>
      </w:r>
      <w:r>
        <w:rPr>
          <w:spacing w:val="-6"/>
          <w:sz w:val="22"/>
        </w:rPr>
        <w:t> </w:t>
      </w:r>
      <w:r>
        <w:rPr>
          <w:sz w:val="22"/>
        </w:rPr>
        <w:t>Lessee’s</w:t>
      </w:r>
      <w:r>
        <w:rPr>
          <w:spacing w:val="-6"/>
          <w:sz w:val="22"/>
        </w:rPr>
        <w:t> </w:t>
      </w:r>
      <w:r>
        <w:rPr>
          <w:sz w:val="22"/>
        </w:rPr>
        <w:t>repair</w:t>
      </w:r>
      <w:r>
        <w:rPr>
          <w:spacing w:val="-5"/>
          <w:sz w:val="22"/>
        </w:rPr>
        <w:t> </w:t>
      </w:r>
      <w:r>
        <w:rPr>
          <w:sz w:val="22"/>
        </w:rPr>
        <w:t>and maintenance of Historic Property.</w:t>
      </w:r>
    </w:p>
    <w:p>
      <w:pPr>
        <w:pStyle w:val="BodyText"/>
        <w:spacing w:before="11"/>
        <w:rPr>
          <w:sz w:val="21"/>
        </w:rPr>
      </w:pPr>
    </w:p>
    <w:p>
      <w:pPr>
        <w:pStyle w:val="ListParagraph"/>
        <w:numPr>
          <w:ilvl w:val="1"/>
          <w:numId w:val="15"/>
        </w:numPr>
        <w:tabs>
          <w:tab w:pos="779" w:val="left" w:leader="none"/>
        </w:tabs>
        <w:spacing w:line="240" w:lineRule="auto" w:before="0" w:after="0"/>
        <w:ind w:left="278" w:right="447" w:hanging="1"/>
        <w:jc w:val="left"/>
        <w:rPr>
          <w:sz w:val="22"/>
        </w:rPr>
      </w:pPr>
      <w:r>
        <w:rPr>
          <w:b/>
          <w:sz w:val="22"/>
        </w:rPr>
        <w:t>Rent</w:t>
      </w:r>
      <w:r>
        <w:rPr>
          <w:b/>
          <w:spacing w:val="-6"/>
          <w:sz w:val="22"/>
        </w:rPr>
        <w:t> </w:t>
      </w:r>
      <w:r>
        <w:rPr>
          <w:sz w:val="22"/>
        </w:rPr>
        <w:t>means</w:t>
      </w:r>
      <w:r>
        <w:rPr>
          <w:spacing w:val="-6"/>
          <w:sz w:val="22"/>
        </w:rPr>
        <w:t> </w:t>
      </w:r>
      <w:r>
        <w:rPr>
          <w:sz w:val="22"/>
        </w:rPr>
        <w:t>the</w:t>
      </w:r>
      <w:r>
        <w:rPr>
          <w:spacing w:val="-6"/>
          <w:sz w:val="22"/>
        </w:rPr>
        <w:t> </w:t>
      </w:r>
      <w:r>
        <w:rPr>
          <w:sz w:val="22"/>
        </w:rPr>
        <w:t>rent</w:t>
      </w:r>
      <w:r>
        <w:rPr>
          <w:spacing w:val="-3"/>
          <w:sz w:val="22"/>
        </w:rPr>
        <w:t> </w:t>
      </w:r>
      <w:r>
        <w:rPr>
          <w:sz w:val="22"/>
        </w:rPr>
        <w:t>to</w:t>
      </w:r>
      <w:r>
        <w:rPr>
          <w:spacing w:val="-5"/>
          <w:sz w:val="22"/>
        </w:rPr>
        <w:t> </w:t>
      </w:r>
      <w:r>
        <w:rPr>
          <w:sz w:val="22"/>
        </w:rPr>
        <w:t>be</w:t>
      </w:r>
      <w:r>
        <w:rPr>
          <w:spacing w:val="-6"/>
          <w:sz w:val="22"/>
        </w:rPr>
        <w:t> </w:t>
      </w:r>
      <w:r>
        <w:rPr>
          <w:sz w:val="22"/>
        </w:rPr>
        <w:t>paid</w:t>
      </w:r>
      <w:r>
        <w:rPr>
          <w:spacing w:val="-7"/>
          <w:sz w:val="22"/>
        </w:rPr>
        <w:t> </w:t>
      </w:r>
      <w:r>
        <w:rPr>
          <w:sz w:val="22"/>
        </w:rPr>
        <w:t>to</w:t>
      </w:r>
      <w:r>
        <w:rPr>
          <w:spacing w:val="-5"/>
          <w:sz w:val="22"/>
        </w:rPr>
        <w:t> </w:t>
      </w:r>
      <w:r>
        <w:rPr>
          <w:sz w:val="22"/>
        </w:rPr>
        <w:t>the</w:t>
      </w:r>
      <w:r>
        <w:rPr>
          <w:spacing w:val="-5"/>
          <w:sz w:val="22"/>
        </w:rPr>
        <w:t> </w:t>
      </w:r>
      <w:r>
        <w:rPr>
          <w:sz w:val="22"/>
        </w:rPr>
        <w:t>Lessor</w:t>
      </w:r>
      <w:r>
        <w:rPr>
          <w:spacing w:val="-3"/>
          <w:sz w:val="22"/>
        </w:rPr>
        <w:t> </w:t>
      </w:r>
      <w:r>
        <w:rPr>
          <w:sz w:val="22"/>
        </w:rPr>
        <w:t>by</w:t>
      </w:r>
      <w:r>
        <w:rPr>
          <w:spacing w:val="-7"/>
          <w:sz w:val="22"/>
        </w:rPr>
        <w:t> </w:t>
      </w:r>
      <w:r>
        <w:rPr>
          <w:sz w:val="22"/>
        </w:rPr>
        <w:t>the</w:t>
      </w:r>
      <w:r>
        <w:rPr>
          <w:spacing w:val="-4"/>
          <w:sz w:val="22"/>
        </w:rPr>
        <w:t> </w:t>
      </w:r>
      <w:r>
        <w:rPr>
          <w:sz w:val="22"/>
        </w:rPr>
        <w:t>Lessee,</w:t>
      </w:r>
      <w:r>
        <w:rPr>
          <w:spacing w:val="-7"/>
          <w:sz w:val="22"/>
        </w:rPr>
        <w:t> </w:t>
      </w:r>
      <w:r>
        <w:rPr>
          <w:sz w:val="22"/>
        </w:rPr>
        <w:t>as</w:t>
      </w:r>
      <w:r>
        <w:rPr>
          <w:spacing w:val="-5"/>
          <w:sz w:val="22"/>
        </w:rPr>
        <w:t> </w:t>
      </w:r>
      <w:r>
        <w:rPr>
          <w:sz w:val="22"/>
        </w:rPr>
        <w:t>described</w:t>
      </w:r>
      <w:r>
        <w:rPr>
          <w:spacing w:val="-5"/>
          <w:sz w:val="22"/>
        </w:rPr>
        <w:t> </w:t>
      </w:r>
      <w:r>
        <w:rPr>
          <w:sz w:val="22"/>
        </w:rPr>
        <w:t>in</w:t>
      </w:r>
      <w:r>
        <w:rPr>
          <w:spacing w:val="-5"/>
          <w:sz w:val="22"/>
        </w:rPr>
        <w:t> </w:t>
      </w:r>
      <w:r>
        <w:rPr>
          <w:sz w:val="22"/>
        </w:rPr>
        <w:t>Section</w:t>
      </w:r>
      <w:r>
        <w:rPr>
          <w:spacing w:val="-5"/>
          <w:sz w:val="22"/>
        </w:rPr>
        <w:t> </w:t>
      </w:r>
      <w:r>
        <w:rPr>
          <w:sz w:val="22"/>
        </w:rPr>
        <w:t>5</w:t>
      </w:r>
      <w:r>
        <w:rPr>
          <w:spacing w:val="-5"/>
          <w:sz w:val="22"/>
        </w:rPr>
        <w:t> </w:t>
      </w:r>
      <w:r>
        <w:rPr>
          <w:sz w:val="22"/>
        </w:rPr>
        <w:t>of</w:t>
      </w:r>
      <w:r>
        <w:rPr>
          <w:spacing w:val="-7"/>
          <w:sz w:val="22"/>
        </w:rPr>
        <w:t> </w:t>
      </w:r>
      <w:r>
        <w:rPr>
          <w:sz w:val="22"/>
        </w:rPr>
        <w:t>this</w:t>
      </w:r>
      <w:r>
        <w:rPr>
          <w:spacing w:val="-5"/>
          <w:sz w:val="22"/>
        </w:rPr>
        <w:t> </w:t>
      </w:r>
      <w:r>
        <w:rPr>
          <w:sz w:val="22"/>
        </w:rPr>
        <w:t>Lease, and any Additional Rent this Lease may require.</w:t>
      </w:r>
    </w:p>
    <w:p>
      <w:pPr>
        <w:spacing w:after="0" w:line="240" w:lineRule="auto"/>
        <w:jc w:val="left"/>
        <w:rPr>
          <w:sz w:val="22"/>
        </w:rPr>
        <w:sectPr>
          <w:pgSz w:w="12240" w:h="15840"/>
          <w:pgMar w:header="0" w:footer="1017" w:top="1360" w:bottom="1200" w:left="1160" w:right="1220"/>
        </w:sectPr>
      </w:pPr>
    </w:p>
    <w:p>
      <w:pPr>
        <w:pStyle w:val="ListParagraph"/>
        <w:numPr>
          <w:ilvl w:val="1"/>
          <w:numId w:val="15"/>
        </w:numPr>
        <w:tabs>
          <w:tab w:pos="779" w:val="left" w:leader="none"/>
        </w:tabs>
        <w:spacing w:line="240" w:lineRule="auto" w:before="69" w:after="0"/>
        <w:ind w:left="278" w:right="323" w:hanging="1"/>
        <w:jc w:val="left"/>
        <w:rPr>
          <w:sz w:val="22"/>
        </w:rPr>
      </w:pPr>
      <w:r>
        <w:rPr>
          <w:b/>
          <w:sz w:val="22"/>
        </w:rPr>
        <w:t>Secretary’s Treatment Standards </w:t>
      </w:r>
      <w:r>
        <w:rPr>
          <w:sz w:val="22"/>
        </w:rPr>
        <w:t>means the Secretary of the Interior’s Treatment Standards for Historic</w:t>
      </w:r>
      <w:r>
        <w:rPr>
          <w:spacing w:val="-3"/>
          <w:sz w:val="22"/>
        </w:rPr>
        <w:t> </w:t>
      </w:r>
      <w:r>
        <w:rPr>
          <w:sz w:val="22"/>
        </w:rPr>
        <w:t>Property,</w:t>
      </w:r>
      <w:r>
        <w:rPr>
          <w:spacing w:val="-6"/>
          <w:sz w:val="22"/>
        </w:rPr>
        <w:t> </w:t>
      </w:r>
      <w:r>
        <w:rPr>
          <w:sz w:val="22"/>
        </w:rPr>
        <w:t>codified</w:t>
      </w:r>
      <w:r>
        <w:rPr>
          <w:spacing w:val="-8"/>
          <w:sz w:val="22"/>
        </w:rPr>
        <w:t> </w:t>
      </w:r>
      <w:r>
        <w:rPr>
          <w:sz w:val="22"/>
        </w:rPr>
        <w:t>at</w:t>
      </w:r>
      <w:r>
        <w:rPr>
          <w:spacing w:val="-2"/>
          <w:sz w:val="22"/>
        </w:rPr>
        <w:t> </w:t>
      </w:r>
      <w:r>
        <w:rPr>
          <w:sz w:val="22"/>
        </w:rPr>
        <w:t>36</w:t>
      </w:r>
      <w:r>
        <w:rPr>
          <w:spacing w:val="-3"/>
          <w:sz w:val="22"/>
        </w:rPr>
        <w:t> </w:t>
      </w:r>
      <w:r>
        <w:rPr>
          <w:sz w:val="22"/>
        </w:rPr>
        <w:t>C.F.R.</w:t>
      </w:r>
      <w:r>
        <w:rPr>
          <w:spacing w:val="-7"/>
          <w:sz w:val="22"/>
        </w:rPr>
        <w:t> </w:t>
      </w:r>
      <w:r>
        <w:rPr>
          <w:sz w:val="22"/>
        </w:rPr>
        <w:t>pt.</w:t>
      </w:r>
      <w:r>
        <w:rPr>
          <w:spacing w:val="-3"/>
          <w:sz w:val="22"/>
        </w:rPr>
        <w:t> </w:t>
      </w:r>
      <w:r>
        <w:rPr>
          <w:sz w:val="22"/>
        </w:rPr>
        <w:t>68,</w:t>
      </w:r>
      <w:r>
        <w:rPr>
          <w:spacing w:val="-3"/>
          <w:sz w:val="22"/>
        </w:rPr>
        <w:t> </w:t>
      </w:r>
      <w:r>
        <w:rPr>
          <w:sz w:val="22"/>
        </w:rPr>
        <w:t>which</w:t>
      </w:r>
      <w:r>
        <w:rPr>
          <w:spacing w:val="-4"/>
          <w:sz w:val="22"/>
        </w:rPr>
        <w:t> </w:t>
      </w:r>
      <w:r>
        <w:rPr>
          <w:sz w:val="22"/>
        </w:rPr>
        <w:t>are</w:t>
      </w:r>
      <w:r>
        <w:rPr>
          <w:spacing w:val="-3"/>
          <w:sz w:val="22"/>
        </w:rPr>
        <w:t> </w:t>
      </w:r>
      <w:r>
        <w:rPr>
          <w:sz w:val="22"/>
        </w:rPr>
        <w:t>hereby</w:t>
      </w:r>
      <w:r>
        <w:rPr>
          <w:spacing w:val="-6"/>
          <w:sz w:val="22"/>
        </w:rPr>
        <w:t> </w:t>
      </w:r>
      <w:r>
        <w:rPr>
          <w:sz w:val="22"/>
        </w:rPr>
        <w:t>incorporated</w:t>
      </w:r>
      <w:r>
        <w:rPr>
          <w:spacing w:val="-6"/>
          <w:sz w:val="22"/>
        </w:rPr>
        <w:t> </w:t>
      </w:r>
      <w:r>
        <w:rPr>
          <w:sz w:val="22"/>
        </w:rPr>
        <w:t>into</w:t>
      </w:r>
      <w:r>
        <w:rPr>
          <w:spacing w:val="-5"/>
          <w:sz w:val="22"/>
        </w:rPr>
        <w:t> </w:t>
      </w:r>
      <w:r>
        <w:rPr>
          <w:sz w:val="22"/>
        </w:rPr>
        <w:t>and</w:t>
      </w:r>
      <w:r>
        <w:rPr>
          <w:spacing w:val="-3"/>
          <w:sz w:val="22"/>
        </w:rPr>
        <w:t> </w:t>
      </w:r>
      <w:r>
        <w:rPr>
          <w:sz w:val="22"/>
        </w:rPr>
        <w:t>made</w:t>
      </w:r>
      <w:r>
        <w:rPr>
          <w:spacing w:val="-6"/>
          <w:sz w:val="22"/>
        </w:rPr>
        <w:t> </w:t>
      </w:r>
      <w:r>
        <w:rPr>
          <w:sz w:val="22"/>
        </w:rPr>
        <w:t>a</w:t>
      </w:r>
      <w:r>
        <w:rPr>
          <w:spacing w:val="-2"/>
          <w:sz w:val="22"/>
        </w:rPr>
        <w:t> </w:t>
      </w:r>
      <w:r>
        <w:rPr>
          <w:sz w:val="22"/>
        </w:rPr>
        <w:t>part</w:t>
      </w:r>
      <w:r>
        <w:rPr>
          <w:spacing w:val="-2"/>
          <w:sz w:val="22"/>
        </w:rPr>
        <w:t> </w:t>
      </w:r>
      <w:r>
        <w:rPr>
          <w:sz w:val="22"/>
        </w:rPr>
        <w:t>of</w:t>
      </w:r>
      <w:r>
        <w:rPr>
          <w:spacing w:val="-2"/>
          <w:sz w:val="22"/>
        </w:rPr>
        <w:t> </w:t>
      </w:r>
      <w:r>
        <w:rPr>
          <w:sz w:val="22"/>
        </w:rPr>
        <w:t>this Lease by reference.</w:t>
      </w:r>
    </w:p>
    <w:p>
      <w:pPr>
        <w:pStyle w:val="BodyText"/>
        <w:spacing w:before="1"/>
      </w:pPr>
    </w:p>
    <w:p>
      <w:pPr>
        <w:pStyle w:val="ListParagraph"/>
        <w:numPr>
          <w:ilvl w:val="1"/>
          <w:numId w:val="15"/>
        </w:numPr>
        <w:tabs>
          <w:tab w:pos="779" w:val="left" w:leader="none"/>
        </w:tabs>
        <w:spacing w:line="240" w:lineRule="auto" w:before="0" w:after="0"/>
        <w:ind w:left="278" w:right="487" w:firstLine="0"/>
        <w:jc w:val="left"/>
        <w:rPr>
          <w:sz w:val="22"/>
        </w:rPr>
      </w:pPr>
      <w:r>
        <w:rPr>
          <w:b/>
          <w:sz w:val="22"/>
        </w:rPr>
        <w:t>Sublease</w:t>
      </w:r>
      <w:r>
        <w:rPr>
          <w:b/>
          <w:spacing w:val="-6"/>
          <w:sz w:val="22"/>
        </w:rPr>
        <w:t> </w:t>
      </w:r>
      <w:r>
        <w:rPr>
          <w:sz w:val="22"/>
        </w:rPr>
        <w:t>means</w:t>
      </w:r>
      <w:r>
        <w:rPr>
          <w:spacing w:val="-7"/>
          <w:sz w:val="22"/>
        </w:rPr>
        <w:t> </w:t>
      </w:r>
      <w:r>
        <w:rPr>
          <w:sz w:val="22"/>
        </w:rPr>
        <w:t>an</w:t>
      </w:r>
      <w:r>
        <w:rPr>
          <w:spacing w:val="-6"/>
          <w:sz w:val="22"/>
        </w:rPr>
        <w:t> </w:t>
      </w:r>
      <w:r>
        <w:rPr>
          <w:sz w:val="22"/>
        </w:rPr>
        <w:t>agreement</w:t>
      </w:r>
      <w:r>
        <w:rPr>
          <w:spacing w:val="-4"/>
          <w:sz w:val="22"/>
        </w:rPr>
        <w:t> </w:t>
      </w:r>
      <w:r>
        <w:rPr>
          <w:sz w:val="22"/>
        </w:rPr>
        <w:t>under</w:t>
      </w:r>
      <w:r>
        <w:rPr>
          <w:spacing w:val="-4"/>
          <w:sz w:val="22"/>
        </w:rPr>
        <w:t> </w:t>
      </w:r>
      <w:r>
        <w:rPr>
          <w:sz w:val="22"/>
        </w:rPr>
        <w:t>which</w:t>
      </w:r>
      <w:r>
        <w:rPr>
          <w:spacing w:val="-8"/>
          <w:sz w:val="22"/>
        </w:rPr>
        <w:t> </w:t>
      </w:r>
      <w:r>
        <w:rPr>
          <w:sz w:val="22"/>
        </w:rPr>
        <w:t>the</w:t>
      </w:r>
      <w:r>
        <w:rPr>
          <w:spacing w:val="-10"/>
          <w:sz w:val="22"/>
        </w:rPr>
        <w:t> </w:t>
      </w:r>
      <w:r>
        <w:rPr>
          <w:sz w:val="22"/>
        </w:rPr>
        <w:t>Lessee</w:t>
      </w:r>
      <w:r>
        <w:rPr>
          <w:spacing w:val="-6"/>
          <w:sz w:val="22"/>
        </w:rPr>
        <w:t> </w:t>
      </w:r>
      <w:r>
        <w:rPr>
          <w:sz w:val="22"/>
        </w:rPr>
        <w:t>transfers</w:t>
      </w:r>
      <w:r>
        <w:rPr>
          <w:spacing w:val="-7"/>
          <w:sz w:val="22"/>
        </w:rPr>
        <w:t> </w:t>
      </w:r>
      <w:r>
        <w:rPr>
          <w:sz w:val="22"/>
        </w:rPr>
        <w:t>to</w:t>
      </w:r>
      <w:r>
        <w:rPr>
          <w:spacing w:val="-6"/>
          <w:sz w:val="22"/>
        </w:rPr>
        <w:t> </w:t>
      </w:r>
      <w:r>
        <w:rPr>
          <w:sz w:val="22"/>
        </w:rPr>
        <w:t>a</w:t>
      </w:r>
      <w:r>
        <w:rPr>
          <w:spacing w:val="-6"/>
          <w:sz w:val="22"/>
        </w:rPr>
        <w:t> </w:t>
      </w:r>
      <w:r>
        <w:rPr>
          <w:sz w:val="22"/>
        </w:rPr>
        <w:t>person</w:t>
      </w:r>
      <w:r>
        <w:rPr>
          <w:spacing w:val="-8"/>
          <w:sz w:val="22"/>
        </w:rPr>
        <w:t> </w:t>
      </w:r>
      <w:r>
        <w:rPr>
          <w:sz w:val="22"/>
        </w:rPr>
        <w:t>or</w:t>
      </w:r>
      <w:r>
        <w:rPr>
          <w:spacing w:val="-4"/>
          <w:sz w:val="22"/>
        </w:rPr>
        <w:t> </w:t>
      </w:r>
      <w:r>
        <w:rPr>
          <w:sz w:val="22"/>
        </w:rPr>
        <w:t>entity</w:t>
      </w:r>
      <w:r>
        <w:rPr>
          <w:spacing w:val="-8"/>
          <w:sz w:val="22"/>
        </w:rPr>
        <w:t> </w:t>
      </w:r>
      <w:r>
        <w:rPr>
          <w:sz w:val="22"/>
        </w:rPr>
        <w:t>(a</w:t>
      </w:r>
      <w:r>
        <w:rPr>
          <w:spacing w:val="-6"/>
          <w:sz w:val="22"/>
        </w:rPr>
        <w:t> </w:t>
      </w:r>
      <w:r>
        <w:rPr>
          <w:sz w:val="22"/>
        </w:rPr>
        <w:t>Sublessee) the right to possession to a portion or all of the Premises.</w:t>
      </w:r>
    </w:p>
    <w:p>
      <w:pPr>
        <w:pStyle w:val="BodyText"/>
        <w:spacing w:before="11"/>
        <w:rPr>
          <w:sz w:val="21"/>
        </w:rPr>
      </w:pPr>
    </w:p>
    <w:p>
      <w:pPr>
        <w:pStyle w:val="ListParagraph"/>
        <w:numPr>
          <w:ilvl w:val="1"/>
          <w:numId w:val="15"/>
        </w:numPr>
        <w:tabs>
          <w:tab w:pos="779" w:val="left" w:leader="none"/>
        </w:tabs>
        <w:spacing w:line="240" w:lineRule="auto" w:before="0" w:after="0"/>
        <w:ind w:left="278" w:right="304" w:hanging="1"/>
        <w:jc w:val="left"/>
        <w:rPr>
          <w:sz w:val="22"/>
        </w:rPr>
      </w:pPr>
      <w:r>
        <w:rPr>
          <w:b/>
          <w:sz w:val="22"/>
        </w:rPr>
        <w:t>Termination</w:t>
      </w:r>
      <w:r>
        <w:rPr>
          <w:b/>
          <w:spacing w:val="-6"/>
          <w:sz w:val="22"/>
        </w:rPr>
        <w:t> </w:t>
      </w:r>
      <w:r>
        <w:rPr>
          <w:b/>
          <w:sz w:val="22"/>
        </w:rPr>
        <w:t>Date</w:t>
      </w:r>
      <w:r>
        <w:rPr>
          <w:b/>
          <w:spacing w:val="-4"/>
          <w:sz w:val="22"/>
        </w:rPr>
        <w:t> </w:t>
      </w:r>
      <w:r>
        <w:rPr>
          <w:sz w:val="22"/>
        </w:rPr>
        <w:t>means</w:t>
      </w:r>
      <w:r>
        <w:rPr>
          <w:spacing w:val="-6"/>
          <w:sz w:val="22"/>
        </w:rPr>
        <w:t> </w:t>
      </w:r>
      <w:r>
        <w:rPr>
          <w:sz w:val="22"/>
        </w:rPr>
        <w:t>the</w:t>
      </w:r>
      <w:r>
        <w:rPr>
          <w:spacing w:val="-6"/>
          <w:sz w:val="22"/>
        </w:rPr>
        <w:t> </w:t>
      </w:r>
      <w:r>
        <w:rPr>
          <w:sz w:val="22"/>
        </w:rPr>
        <w:t>date</w:t>
      </w:r>
      <w:r>
        <w:rPr>
          <w:spacing w:val="-6"/>
          <w:sz w:val="22"/>
        </w:rPr>
        <w:t> </w:t>
      </w:r>
      <w:r>
        <w:rPr>
          <w:sz w:val="22"/>
        </w:rPr>
        <w:t>when</w:t>
      </w:r>
      <w:r>
        <w:rPr>
          <w:spacing w:val="-7"/>
          <w:sz w:val="22"/>
        </w:rPr>
        <w:t> </w:t>
      </w:r>
      <w:r>
        <w:rPr>
          <w:sz w:val="22"/>
        </w:rPr>
        <w:t>this</w:t>
      </w:r>
      <w:r>
        <w:rPr>
          <w:spacing w:val="-6"/>
          <w:sz w:val="22"/>
        </w:rPr>
        <w:t> </w:t>
      </w:r>
      <w:r>
        <w:rPr>
          <w:sz w:val="22"/>
        </w:rPr>
        <w:t>Lease</w:t>
      </w:r>
      <w:r>
        <w:rPr>
          <w:spacing w:val="-5"/>
          <w:sz w:val="22"/>
        </w:rPr>
        <w:t> </w:t>
      </w:r>
      <w:r>
        <w:rPr>
          <w:sz w:val="22"/>
        </w:rPr>
        <w:t>is</w:t>
      </w:r>
      <w:r>
        <w:rPr>
          <w:spacing w:val="-6"/>
          <w:sz w:val="22"/>
        </w:rPr>
        <w:t> </w:t>
      </w:r>
      <w:r>
        <w:rPr>
          <w:sz w:val="22"/>
        </w:rPr>
        <w:t>terminated</w:t>
      </w:r>
      <w:r>
        <w:rPr>
          <w:spacing w:val="-6"/>
          <w:sz w:val="22"/>
        </w:rPr>
        <w:t> </w:t>
      </w:r>
      <w:r>
        <w:rPr>
          <w:sz w:val="22"/>
        </w:rPr>
        <w:t>or</w:t>
      </w:r>
      <w:r>
        <w:rPr>
          <w:spacing w:val="-6"/>
          <w:sz w:val="22"/>
        </w:rPr>
        <w:t> </w:t>
      </w:r>
      <w:r>
        <w:rPr>
          <w:sz w:val="22"/>
        </w:rPr>
        <w:t>cancelled</w:t>
      </w:r>
      <w:r>
        <w:rPr>
          <w:spacing w:val="-6"/>
          <w:sz w:val="22"/>
        </w:rPr>
        <w:t> </w:t>
      </w:r>
      <w:r>
        <w:rPr>
          <w:sz w:val="22"/>
        </w:rPr>
        <w:t>in</w:t>
      </w:r>
      <w:r>
        <w:rPr>
          <w:spacing w:val="-6"/>
          <w:sz w:val="22"/>
        </w:rPr>
        <w:t> </w:t>
      </w:r>
      <w:r>
        <w:rPr>
          <w:sz w:val="22"/>
        </w:rPr>
        <w:t>accordance</w:t>
      </w:r>
      <w:r>
        <w:rPr>
          <w:spacing w:val="-6"/>
          <w:sz w:val="22"/>
        </w:rPr>
        <w:t> </w:t>
      </w:r>
      <w:r>
        <w:rPr>
          <w:sz w:val="22"/>
        </w:rPr>
        <w:t>with</w:t>
      </w:r>
      <w:r>
        <w:rPr>
          <w:spacing w:val="-6"/>
          <w:sz w:val="22"/>
        </w:rPr>
        <w:t> </w:t>
      </w:r>
      <w:r>
        <w:rPr>
          <w:sz w:val="22"/>
        </w:rPr>
        <w:t>its terms prior to the Lease’s Expiration Date.</w:t>
      </w:r>
    </w:p>
    <w:p>
      <w:pPr>
        <w:pStyle w:val="BodyText"/>
        <w:spacing w:before="1"/>
      </w:pPr>
    </w:p>
    <w:p>
      <w:pPr>
        <w:pStyle w:val="Heading1"/>
      </w:pPr>
      <w:bookmarkStart w:name="_TOC_250082" w:id="2"/>
      <w:r>
        <w:rPr>
          <w:spacing w:val="-2"/>
        </w:rPr>
        <w:t>Section</w:t>
      </w:r>
      <w:r>
        <w:rPr>
          <w:spacing w:val="-7"/>
        </w:rPr>
        <w:t> </w:t>
      </w:r>
      <w:r>
        <w:rPr>
          <w:spacing w:val="-2"/>
        </w:rPr>
        <w:t>2.</w:t>
      </w:r>
      <w:r>
        <w:rPr>
          <w:spacing w:val="-10"/>
        </w:rPr>
        <w:t> </w:t>
      </w:r>
      <w:r>
        <w:rPr>
          <w:spacing w:val="-2"/>
        </w:rPr>
        <w:t>LEASE</w:t>
      </w:r>
      <w:r>
        <w:rPr>
          <w:spacing w:val="-9"/>
        </w:rPr>
        <w:t> </w:t>
      </w:r>
      <w:r>
        <w:rPr>
          <w:spacing w:val="-2"/>
        </w:rPr>
        <w:t>OF</w:t>
      </w:r>
      <w:r>
        <w:rPr>
          <w:spacing w:val="-5"/>
        </w:rPr>
        <w:t> </w:t>
      </w:r>
      <w:bookmarkEnd w:id="2"/>
      <w:r>
        <w:rPr>
          <w:spacing w:val="-2"/>
        </w:rPr>
        <w:t>PREMISES</w:t>
      </w:r>
    </w:p>
    <w:p>
      <w:pPr>
        <w:pStyle w:val="BodyText"/>
        <w:rPr>
          <w:b/>
        </w:rPr>
      </w:pPr>
    </w:p>
    <w:p>
      <w:pPr>
        <w:pStyle w:val="Heading2"/>
        <w:numPr>
          <w:ilvl w:val="1"/>
          <w:numId w:val="16"/>
        </w:numPr>
        <w:tabs>
          <w:tab w:pos="667" w:val="left" w:leader="none"/>
        </w:tabs>
        <w:spacing w:line="240" w:lineRule="auto" w:before="0" w:after="0"/>
        <w:ind w:left="666" w:right="0" w:hanging="389"/>
        <w:jc w:val="left"/>
      </w:pPr>
      <w:bookmarkStart w:name="_TOC_250081" w:id="3"/>
      <w:r>
        <w:rPr/>
        <w:t>Lease</w:t>
      </w:r>
      <w:r>
        <w:rPr>
          <w:spacing w:val="-11"/>
        </w:rPr>
        <w:t> </w:t>
      </w:r>
      <w:r>
        <w:rPr/>
        <w:t>of</w:t>
      </w:r>
      <w:r>
        <w:rPr>
          <w:spacing w:val="-8"/>
        </w:rPr>
        <w:t> </w:t>
      </w:r>
      <w:r>
        <w:rPr/>
        <w:t>Premises;</w:t>
      </w:r>
      <w:r>
        <w:rPr>
          <w:spacing w:val="-10"/>
        </w:rPr>
        <w:t> </w:t>
      </w:r>
      <w:r>
        <w:rPr/>
        <w:t>Reservation</w:t>
      </w:r>
      <w:r>
        <w:rPr>
          <w:spacing w:val="-13"/>
        </w:rPr>
        <w:t> </w:t>
      </w:r>
      <w:r>
        <w:rPr/>
        <w:t>of</w:t>
      </w:r>
      <w:r>
        <w:rPr>
          <w:spacing w:val="-8"/>
        </w:rPr>
        <w:t> </w:t>
      </w:r>
      <w:bookmarkEnd w:id="3"/>
      <w:r>
        <w:rPr>
          <w:spacing w:val="-2"/>
        </w:rPr>
        <w:t>Rights</w:t>
      </w:r>
    </w:p>
    <w:p>
      <w:pPr>
        <w:pStyle w:val="BodyText"/>
        <w:rPr>
          <w:b/>
        </w:rPr>
      </w:pPr>
    </w:p>
    <w:p>
      <w:pPr>
        <w:pStyle w:val="ListParagraph"/>
        <w:numPr>
          <w:ilvl w:val="0"/>
          <w:numId w:val="17"/>
        </w:numPr>
        <w:tabs>
          <w:tab w:pos="584" w:val="left" w:leader="none"/>
        </w:tabs>
        <w:spacing w:line="240" w:lineRule="auto" w:before="0" w:after="0"/>
        <w:ind w:left="279" w:right="855" w:firstLine="0"/>
        <w:jc w:val="left"/>
        <w:rPr>
          <w:sz w:val="22"/>
        </w:rPr>
      </w:pPr>
      <w:r>
        <w:rPr>
          <w:sz w:val="22"/>
        </w:rPr>
        <w:t>The</w:t>
      </w:r>
      <w:r>
        <w:rPr>
          <w:spacing w:val="-3"/>
          <w:sz w:val="22"/>
        </w:rPr>
        <w:t> </w:t>
      </w:r>
      <w:r>
        <w:rPr>
          <w:sz w:val="22"/>
        </w:rPr>
        <w:t>Lessor</w:t>
      </w:r>
      <w:r>
        <w:rPr>
          <w:spacing w:val="-6"/>
          <w:sz w:val="22"/>
        </w:rPr>
        <w:t> </w:t>
      </w:r>
      <w:r>
        <w:rPr>
          <w:sz w:val="22"/>
        </w:rPr>
        <w:t>hereby</w:t>
      </w:r>
      <w:r>
        <w:rPr>
          <w:spacing w:val="-6"/>
          <w:sz w:val="22"/>
        </w:rPr>
        <w:t> </w:t>
      </w:r>
      <w:r>
        <w:rPr>
          <w:sz w:val="22"/>
        </w:rPr>
        <w:t>leases</w:t>
      </w:r>
      <w:r>
        <w:rPr>
          <w:spacing w:val="-3"/>
          <w:sz w:val="22"/>
        </w:rPr>
        <w:t> </w:t>
      </w:r>
      <w:r>
        <w:rPr>
          <w:sz w:val="22"/>
        </w:rPr>
        <w:t>to</w:t>
      </w:r>
      <w:r>
        <w:rPr>
          <w:spacing w:val="-6"/>
          <w:sz w:val="22"/>
        </w:rPr>
        <w:t> </w:t>
      </w:r>
      <w:r>
        <w:rPr>
          <w:sz w:val="22"/>
        </w:rPr>
        <w:t>the</w:t>
      </w:r>
      <w:r>
        <w:rPr>
          <w:spacing w:val="-3"/>
          <w:sz w:val="22"/>
        </w:rPr>
        <w:t> </w:t>
      </w:r>
      <w:r>
        <w:rPr>
          <w:sz w:val="22"/>
        </w:rPr>
        <w:t>Lessee,</w:t>
      </w:r>
      <w:r>
        <w:rPr>
          <w:spacing w:val="-3"/>
          <w:sz w:val="22"/>
        </w:rPr>
        <w:t> </w:t>
      </w:r>
      <w:r>
        <w:rPr>
          <w:sz w:val="22"/>
        </w:rPr>
        <w:t>and</w:t>
      </w:r>
      <w:r>
        <w:rPr>
          <w:spacing w:val="-3"/>
          <w:sz w:val="22"/>
        </w:rPr>
        <w:t> </w:t>
      </w:r>
      <w:r>
        <w:rPr>
          <w:sz w:val="22"/>
        </w:rPr>
        <w:t>the</w:t>
      </w:r>
      <w:r>
        <w:rPr>
          <w:spacing w:val="-3"/>
          <w:sz w:val="22"/>
        </w:rPr>
        <w:t> </w:t>
      </w:r>
      <w:r>
        <w:rPr>
          <w:sz w:val="22"/>
        </w:rPr>
        <w:t>Lessee</w:t>
      </w:r>
      <w:r>
        <w:rPr>
          <w:spacing w:val="-3"/>
          <w:sz w:val="22"/>
        </w:rPr>
        <w:t> </w:t>
      </w:r>
      <w:r>
        <w:rPr>
          <w:sz w:val="22"/>
        </w:rPr>
        <w:t>hereby</w:t>
      </w:r>
      <w:r>
        <w:rPr>
          <w:spacing w:val="-3"/>
          <w:sz w:val="22"/>
        </w:rPr>
        <w:t> </w:t>
      </w:r>
      <w:r>
        <w:rPr>
          <w:sz w:val="22"/>
        </w:rPr>
        <w:t>leases</w:t>
      </w:r>
      <w:r>
        <w:rPr>
          <w:spacing w:val="-3"/>
          <w:sz w:val="22"/>
        </w:rPr>
        <w:t> </w:t>
      </w:r>
      <w:r>
        <w:rPr>
          <w:sz w:val="22"/>
        </w:rPr>
        <w:t>from</w:t>
      </w:r>
      <w:r>
        <w:rPr>
          <w:spacing w:val="-3"/>
          <w:sz w:val="22"/>
        </w:rPr>
        <w:t> </w:t>
      </w:r>
      <w:r>
        <w:rPr>
          <w:sz w:val="22"/>
        </w:rPr>
        <w:t>the</w:t>
      </w:r>
      <w:r>
        <w:rPr>
          <w:spacing w:val="-5"/>
          <w:sz w:val="22"/>
        </w:rPr>
        <w:t> </w:t>
      </w:r>
      <w:r>
        <w:rPr>
          <w:sz w:val="22"/>
        </w:rPr>
        <w:t>Lessor,</w:t>
      </w:r>
      <w:r>
        <w:rPr>
          <w:spacing w:val="-3"/>
          <w:sz w:val="22"/>
        </w:rPr>
        <w:t> </w:t>
      </w:r>
      <w:r>
        <w:rPr>
          <w:sz w:val="22"/>
        </w:rPr>
        <w:t>upon</w:t>
      </w:r>
      <w:r>
        <w:rPr>
          <w:spacing w:val="-6"/>
          <w:sz w:val="22"/>
        </w:rPr>
        <w:t> </w:t>
      </w:r>
      <w:r>
        <w:rPr>
          <w:sz w:val="22"/>
        </w:rPr>
        <w:t>and subject</w:t>
      </w:r>
      <w:r>
        <w:rPr>
          <w:spacing w:val="-6"/>
          <w:sz w:val="22"/>
        </w:rPr>
        <w:t> </w:t>
      </w:r>
      <w:r>
        <w:rPr>
          <w:sz w:val="22"/>
        </w:rPr>
        <w:t>to</w:t>
      </w:r>
      <w:r>
        <w:rPr>
          <w:spacing w:val="-7"/>
          <w:sz w:val="22"/>
        </w:rPr>
        <w:t> </w:t>
      </w:r>
      <w:r>
        <w:rPr>
          <w:sz w:val="22"/>
        </w:rPr>
        <w:t>the</w:t>
      </w:r>
      <w:r>
        <w:rPr>
          <w:spacing w:val="-7"/>
          <w:sz w:val="22"/>
        </w:rPr>
        <w:t> </w:t>
      </w:r>
      <w:r>
        <w:rPr>
          <w:sz w:val="22"/>
        </w:rPr>
        <w:t>covenants</w:t>
      </w:r>
      <w:r>
        <w:rPr>
          <w:spacing w:val="-5"/>
          <w:sz w:val="22"/>
        </w:rPr>
        <w:t> </w:t>
      </w:r>
      <w:r>
        <w:rPr>
          <w:sz w:val="22"/>
        </w:rPr>
        <w:t>and</w:t>
      </w:r>
      <w:r>
        <w:rPr>
          <w:spacing w:val="-5"/>
          <w:sz w:val="22"/>
        </w:rPr>
        <w:t> </w:t>
      </w:r>
      <w:r>
        <w:rPr>
          <w:sz w:val="22"/>
        </w:rPr>
        <w:t>agreements</w:t>
      </w:r>
      <w:r>
        <w:rPr>
          <w:spacing w:val="-3"/>
          <w:sz w:val="22"/>
        </w:rPr>
        <w:t> </w:t>
      </w:r>
      <w:r>
        <w:rPr>
          <w:sz w:val="22"/>
        </w:rPr>
        <w:t>contained</w:t>
      </w:r>
      <w:r>
        <w:rPr>
          <w:spacing w:val="-5"/>
          <w:sz w:val="22"/>
        </w:rPr>
        <w:t> </w:t>
      </w:r>
      <w:r>
        <w:rPr>
          <w:sz w:val="22"/>
        </w:rPr>
        <w:t>in</w:t>
      </w:r>
      <w:r>
        <w:rPr>
          <w:spacing w:val="-7"/>
          <w:sz w:val="22"/>
        </w:rPr>
        <w:t> </w:t>
      </w:r>
      <w:r>
        <w:rPr>
          <w:sz w:val="22"/>
        </w:rPr>
        <w:t>this</w:t>
      </w:r>
      <w:r>
        <w:rPr>
          <w:spacing w:val="-5"/>
          <w:sz w:val="22"/>
        </w:rPr>
        <w:t> </w:t>
      </w:r>
      <w:r>
        <w:rPr>
          <w:sz w:val="22"/>
        </w:rPr>
        <w:t>Lease,</w:t>
      </w:r>
      <w:r>
        <w:rPr>
          <w:spacing w:val="-7"/>
          <w:sz w:val="22"/>
        </w:rPr>
        <w:t> </w:t>
      </w:r>
      <w:r>
        <w:rPr>
          <w:sz w:val="22"/>
        </w:rPr>
        <w:t>the</w:t>
      </w:r>
      <w:r>
        <w:rPr>
          <w:spacing w:val="-5"/>
          <w:sz w:val="22"/>
        </w:rPr>
        <w:t> </w:t>
      </w:r>
      <w:r>
        <w:rPr>
          <w:sz w:val="22"/>
        </w:rPr>
        <w:t>Premises</w:t>
      </w:r>
      <w:r>
        <w:rPr>
          <w:spacing w:val="-5"/>
          <w:sz w:val="22"/>
        </w:rPr>
        <w:t> </w:t>
      </w:r>
      <w:r>
        <w:rPr>
          <w:sz w:val="22"/>
        </w:rPr>
        <w:t>described</w:t>
      </w:r>
      <w:r>
        <w:rPr>
          <w:spacing w:val="-5"/>
          <w:sz w:val="22"/>
        </w:rPr>
        <w:t> </w:t>
      </w:r>
      <w:r>
        <w:rPr>
          <w:sz w:val="22"/>
        </w:rPr>
        <w:t>as</w:t>
      </w:r>
      <w:r>
        <w:rPr>
          <w:spacing w:val="-5"/>
          <w:sz w:val="22"/>
        </w:rPr>
        <w:t> </w:t>
      </w:r>
      <w:r>
        <w:rPr>
          <w:sz w:val="22"/>
        </w:rPr>
        <w:t>follows:</w:t>
      </w:r>
    </w:p>
    <w:p>
      <w:pPr>
        <w:pStyle w:val="BodyText"/>
        <w:spacing w:before="1"/>
        <w:rPr>
          <w:sz w:val="14"/>
        </w:rPr>
      </w:pPr>
    </w:p>
    <w:p>
      <w:pPr>
        <w:pStyle w:val="BodyText"/>
        <w:spacing w:before="91"/>
        <w:ind w:left="1000"/>
      </w:pPr>
      <w:r>
        <w:rPr>
          <w:color w:val="000000"/>
          <w:shd w:fill="FFFF00" w:color="auto" w:val="clear"/>
        </w:rPr>
        <w:t>[Legally</w:t>
      </w:r>
      <w:r>
        <w:rPr>
          <w:color w:val="000000"/>
          <w:spacing w:val="-12"/>
          <w:shd w:fill="FFFF00" w:color="auto" w:val="clear"/>
        </w:rPr>
        <w:t> </w:t>
      </w:r>
      <w:r>
        <w:rPr>
          <w:color w:val="000000"/>
          <w:shd w:fill="FFFF00" w:color="auto" w:val="clear"/>
        </w:rPr>
        <w:t>sufficient</w:t>
      </w:r>
      <w:r>
        <w:rPr>
          <w:color w:val="000000"/>
          <w:spacing w:val="-10"/>
          <w:shd w:fill="FFFF00" w:color="auto" w:val="clear"/>
        </w:rPr>
        <w:t> </w:t>
      </w:r>
      <w:r>
        <w:rPr>
          <w:color w:val="000000"/>
          <w:shd w:fill="FFFF00" w:color="auto" w:val="clear"/>
        </w:rPr>
        <w:t>description</w:t>
      </w:r>
      <w:r>
        <w:rPr>
          <w:color w:val="000000"/>
          <w:spacing w:val="-9"/>
          <w:shd w:fill="FFFF00" w:color="auto" w:val="clear"/>
        </w:rPr>
        <w:t> </w:t>
      </w:r>
      <w:r>
        <w:rPr>
          <w:color w:val="000000"/>
          <w:shd w:fill="FFFF00" w:color="auto" w:val="clear"/>
        </w:rPr>
        <w:t>of</w:t>
      </w:r>
      <w:r>
        <w:rPr>
          <w:color w:val="000000"/>
          <w:spacing w:val="-10"/>
          <w:shd w:fill="FFFF00" w:color="auto" w:val="clear"/>
        </w:rPr>
        <w:t> </w:t>
      </w:r>
      <w:r>
        <w:rPr>
          <w:color w:val="000000"/>
          <w:shd w:fill="FFFF00" w:color="auto" w:val="clear"/>
        </w:rPr>
        <w:t>the</w:t>
      </w:r>
      <w:r>
        <w:rPr>
          <w:color w:val="000000"/>
          <w:spacing w:val="-11"/>
          <w:shd w:fill="FFFF00" w:color="auto" w:val="clear"/>
        </w:rPr>
        <w:t> </w:t>
      </w:r>
      <w:r>
        <w:rPr>
          <w:color w:val="000000"/>
          <w:shd w:fill="FFFF00" w:color="auto" w:val="clear"/>
        </w:rPr>
        <w:t>leased</w:t>
      </w:r>
      <w:r>
        <w:rPr>
          <w:color w:val="000000"/>
          <w:spacing w:val="-9"/>
          <w:shd w:fill="FFFF00" w:color="auto" w:val="clear"/>
        </w:rPr>
        <w:t> </w:t>
      </w:r>
      <w:r>
        <w:rPr>
          <w:color w:val="000000"/>
          <w:shd w:fill="FFFF00" w:color="auto" w:val="clear"/>
        </w:rPr>
        <w:t>property]</w:t>
      </w:r>
      <w:r>
        <w:rPr>
          <w:color w:val="000000"/>
          <w:spacing w:val="-10"/>
        </w:rPr>
        <w:t> </w:t>
      </w:r>
      <w:r>
        <w:rPr>
          <w:color w:val="000000"/>
        </w:rPr>
        <w:t>as</w:t>
      </w:r>
      <w:r>
        <w:rPr>
          <w:color w:val="000000"/>
          <w:spacing w:val="-10"/>
        </w:rPr>
        <w:t> </w:t>
      </w:r>
      <w:r>
        <w:rPr>
          <w:color w:val="000000"/>
        </w:rPr>
        <w:t>shown</w:t>
      </w:r>
      <w:r>
        <w:rPr>
          <w:color w:val="000000"/>
          <w:spacing w:val="-11"/>
        </w:rPr>
        <w:t> </w:t>
      </w:r>
      <w:r>
        <w:rPr>
          <w:color w:val="000000"/>
        </w:rPr>
        <w:t>in</w:t>
      </w:r>
      <w:r>
        <w:rPr>
          <w:color w:val="000000"/>
          <w:spacing w:val="-9"/>
        </w:rPr>
        <w:t> </w:t>
      </w:r>
      <w:r>
        <w:rPr>
          <w:color w:val="000000"/>
        </w:rPr>
        <w:t>Exhibit</w:t>
      </w:r>
      <w:r>
        <w:rPr>
          <w:color w:val="000000"/>
          <w:spacing w:val="-8"/>
        </w:rPr>
        <w:t> </w:t>
      </w:r>
      <w:r>
        <w:rPr>
          <w:color w:val="000000"/>
        </w:rPr>
        <w:t>E:</w:t>
      </w:r>
      <w:r>
        <w:rPr>
          <w:color w:val="000000"/>
          <w:spacing w:val="-9"/>
        </w:rPr>
        <w:t> </w:t>
      </w:r>
      <w:r>
        <w:rPr>
          <w:color w:val="000000"/>
        </w:rPr>
        <w:t>Leased</w:t>
      </w:r>
      <w:r>
        <w:rPr>
          <w:color w:val="000000"/>
          <w:spacing w:val="-9"/>
        </w:rPr>
        <w:t> </w:t>
      </w:r>
      <w:r>
        <w:rPr>
          <w:color w:val="000000"/>
          <w:spacing w:val="-2"/>
        </w:rPr>
        <w:t>Premises.</w:t>
      </w:r>
    </w:p>
    <w:p>
      <w:pPr>
        <w:pStyle w:val="BodyText"/>
      </w:pPr>
    </w:p>
    <w:p>
      <w:pPr>
        <w:pStyle w:val="ListParagraph"/>
        <w:numPr>
          <w:ilvl w:val="0"/>
          <w:numId w:val="17"/>
        </w:numPr>
        <w:tabs>
          <w:tab w:pos="596" w:val="left" w:leader="none"/>
        </w:tabs>
        <w:spacing w:line="240" w:lineRule="auto" w:before="0" w:after="0"/>
        <w:ind w:left="278" w:right="292" w:firstLine="0"/>
        <w:jc w:val="left"/>
        <w:rPr>
          <w:sz w:val="22"/>
        </w:rPr>
      </w:pPr>
      <w:r>
        <w:rPr>
          <w:sz w:val="22"/>
        </w:rPr>
        <w:t>Subject</w:t>
      </w:r>
      <w:r>
        <w:rPr>
          <w:spacing w:val="-7"/>
          <w:sz w:val="22"/>
        </w:rPr>
        <w:t> </w:t>
      </w:r>
      <w:r>
        <w:rPr>
          <w:sz w:val="22"/>
        </w:rPr>
        <w:t>to</w:t>
      </w:r>
      <w:r>
        <w:rPr>
          <w:spacing w:val="-6"/>
          <w:sz w:val="22"/>
        </w:rPr>
        <w:t> </w:t>
      </w:r>
      <w:r>
        <w:rPr>
          <w:sz w:val="22"/>
        </w:rPr>
        <w:t>all</w:t>
      </w:r>
      <w:r>
        <w:rPr>
          <w:spacing w:val="-8"/>
          <w:sz w:val="22"/>
        </w:rPr>
        <w:t> </w:t>
      </w:r>
      <w:r>
        <w:rPr>
          <w:sz w:val="22"/>
        </w:rPr>
        <w:t>Applicable</w:t>
      </w:r>
      <w:r>
        <w:rPr>
          <w:spacing w:val="-6"/>
          <w:sz w:val="22"/>
        </w:rPr>
        <w:t> </w:t>
      </w:r>
      <w:r>
        <w:rPr>
          <w:sz w:val="22"/>
        </w:rPr>
        <w:t>Laws</w:t>
      </w:r>
      <w:r>
        <w:rPr>
          <w:spacing w:val="-4"/>
          <w:sz w:val="22"/>
        </w:rPr>
        <w:t> </w:t>
      </w:r>
      <w:r>
        <w:rPr>
          <w:sz w:val="22"/>
        </w:rPr>
        <w:t>and</w:t>
      </w:r>
      <w:r>
        <w:rPr>
          <w:spacing w:val="-6"/>
          <w:sz w:val="22"/>
        </w:rPr>
        <w:t> </w:t>
      </w:r>
      <w:r>
        <w:rPr>
          <w:sz w:val="22"/>
        </w:rPr>
        <w:t>all</w:t>
      </w:r>
      <w:r>
        <w:rPr>
          <w:spacing w:val="-6"/>
          <w:sz w:val="22"/>
        </w:rPr>
        <w:t> </w:t>
      </w:r>
      <w:r>
        <w:rPr>
          <w:sz w:val="22"/>
        </w:rPr>
        <w:t>easements,</w:t>
      </w:r>
      <w:r>
        <w:rPr>
          <w:spacing w:val="-8"/>
          <w:sz w:val="22"/>
        </w:rPr>
        <w:t> </w:t>
      </w:r>
      <w:r>
        <w:rPr>
          <w:sz w:val="22"/>
        </w:rPr>
        <w:t>rights-of-way,</w:t>
      </w:r>
      <w:r>
        <w:rPr>
          <w:spacing w:val="-6"/>
          <w:sz w:val="22"/>
        </w:rPr>
        <w:t> </w:t>
      </w:r>
      <w:r>
        <w:rPr>
          <w:sz w:val="22"/>
        </w:rPr>
        <w:t>liens</w:t>
      </w:r>
      <w:r>
        <w:rPr>
          <w:spacing w:val="-5"/>
          <w:sz w:val="22"/>
        </w:rPr>
        <w:t> </w:t>
      </w:r>
      <w:r>
        <w:rPr>
          <w:sz w:val="22"/>
        </w:rPr>
        <w:t>or</w:t>
      </w:r>
      <w:r>
        <w:rPr>
          <w:spacing w:val="-7"/>
          <w:sz w:val="22"/>
        </w:rPr>
        <w:t> </w:t>
      </w:r>
      <w:r>
        <w:rPr>
          <w:sz w:val="22"/>
        </w:rPr>
        <w:t>other</w:t>
      </w:r>
      <w:r>
        <w:rPr>
          <w:spacing w:val="-7"/>
          <w:sz w:val="22"/>
        </w:rPr>
        <w:t> </w:t>
      </w:r>
      <w:r>
        <w:rPr>
          <w:sz w:val="22"/>
        </w:rPr>
        <w:t>encumbrances,</w:t>
      </w:r>
      <w:r>
        <w:rPr>
          <w:spacing w:val="-4"/>
          <w:sz w:val="22"/>
        </w:rPr>
        <w:t> </w:t>
      </w:r>
      <w:r>
        <w:rPr>
          <w:sz w:val="22"/>
        </w:rPr>
        <w:t>or</w:t>
      </w:r>
      <w:r>
        <w:rPr>
          <w:spacing w:val="-7"/>
          <w:sz w:val="22"/>
        </w:rPr>
        <w:t> </w:t>
      </w:r>
      <w:r>
        <w:rPr>
          <w:sz w:val="22"/>
        </w:rPr>
        <w:t>other matters of public record affecting the Premises;</w:t>
      </w:r>
    </w:p>
    <w:p>
      <w:pPr>
        <w:pStyle w:val="BodyText"/>
        <w:spacing w:before="11"/>
        <w:rPr>
          <w:sz w:val="21"/>
        </w:rPr>
      </w:pPr>
    </w:p>
    <w:p>
      <w:pPr>
        <w:pStyle w:val="ListParagraph"/>
        <w:numPr>
          <w:ilvl w:val="0"/>
          <w:numId w:val="17"/>
        </w:numPr>
        <w:tabs>
          <w:tab w:pos="584" w:val="left" w:leader="none"/>
        </w:tabs>
        <w:spacing w:line="240" w:lineRule="auto" w:before="0" w:after="0"/>
        <w:ind w:left="278" w:right="373" w:firstLine="0"/>
        <w:jc w:val="left"/>
        <w:rPr>
          <w:sz w:val="22"/>
        </w:rPr>
      </w:pPr>
      <w:r>
        <w:rPr>
          <w:sz w:val="22"/>
        </w:rPr>
        <w:t>Excepting</w:t>
      </w:r>
      <w:r>
        <w:rPr>
          <w:spacing w:val="-6"/>
          <w:sz w:val="22"/>
        </w:rPr>
        <w:t> </w:t>
      </w:r>
      <w:r>
        <w:rPr>
          <w:sz w:val="22"/>
        </w:rPr>
        <w:t>and</w:t>
      </w:r>
      <w:r>
        <w:rPr>
          <w:spacing w:val="-7"/>
          <w:sz w:val="22"/>
        </w:rPr>
        <w:t> </w:t>
      </w:r>
      <w:r>
        <w:rPr>
          <w:sz w:val="22"/>
        </w:rPr>
        <w:t>reserving</w:t>
      </w:r>
      <w:r>
        <w:rPr>
          <w:spacing w:val="-7"/>
          <w:sz w:val="22"/>
        </w:rPr>
        <w:t> </w:t>
      </w:r>
      <w:r>
        <w:rPr>
          <w:sz w:val="22"/>
        </w:rPr>
        <w:t>to</w:t>
      </w:r>
      <w:r>
        <w:rPr>
          <w:spacing w:val="-6"/>
          <w:sz w:val="22"/>
        </w:rPr>
        <w:t> </w:t>
      </w:r>
      <w:r>
        <w:rPr>
          <w:sz w:val="22"/>
        </w:rPr>
        <w:t>the</w:t>
      </w:r>
      <w:r>
        <w:rPr>
          <w:spacing w:val="-6"/>
          <w:sz w:val="22"/>
        </w:rPr>
        <w:t> </w:t>
      </w:r>
      <w:r>
        <w:rPr>
          <w:sz w:val="22"/>
        </w:rPr>
        <w:t>Lessor</w:t>
      </w:r>
      <w:r>
        <w:rPr>
          <w:spacing w:val="-5"/>
          <w:sz w:val="22"/>
        </w:rPr>
        <w:t> </w:t>
      </w:r>
      <w:r>
        <w:rPr>
          <w:sz w:val="22"/>
        </w:rPr>
        <w:t>the</w:t>
      </w:r>
      <w:r>
        <w:rPr>
          <w:spacing w:val="-6"/>
          <w:sz w:val="22"/>
        </w:rPr>
        <w:t> </w:t>
      </w:r>
      <w:r>
        <w:rPr>
          <w:sz w:val="22"/>
        </w:rPr>
        <w:t>right,</w:t>
      </w:r>
      <w:r>
        <w:rPr>
          <w:spacing w:val="-6"/>
          <w:sz w:val="22"/>
        </w:rPr>
        <w:t> </w:t>
      </w:r>
      <w:r>
        <w:rPr>
          <w:sz w:val="22"/>
        </w:rPr>
        <w:t>at</w:t>
      </w:r>
      <w:r>
        <w:rPr>
          <w:spacing w:val="-4"/>
          <w:sz w:val="22"/>
        </w:rPr>
        <w:t> </w:t>
      </w:r>
      <w:r>
        <w:rPr>
          <w:sz w:val="22"/>
        </w:rPr>
        <w:t>reasonable</w:t>
      </w:r>
      <w:r>
        <w:rPr>
          <w:spacing w:val="-6"/>
          <w:sz w:val="22"/>
        </w:rPr>
        <w:t> </w:t>
      </w:r>
      <w:r>
        <w:rPr>
          <w:sz w:val="22"/>
        </w:rPr>
        <w:t>times</w:t>
      </w:r>
      <w:r>
        <w:rPr>
          <w:spacing w:val="-5"/>
          <w:sz w:val="22"/>
        </w:rPr>
        <w:t> </w:t>
      </w:r>
      <w:r>
        <w:rPr>
          <w:sz w:val="22"/>
        </w:rPr>
        <w:t>and,</w:t>
      </w:r>
      <w:r>
        <w:rPr>
          <w:spacing w:val="-6"/>
          <w:sz w:val="22"/>
        </w:rPr>
        <w:t> </w:t>
      </w:r>
      <w:r>
        <w:rPr>
          <w:sz w:val="22"/>
        </w:rPr>
        <w:t>except</w:t>
      </w:r>
      <w:r>
        <w:rPr>
          <w:spacing w:val="-6"/>
          <w:sz w:val="22"/>
        </w:rPr>
        <w:t> </w:t>
      </w:r>
      <w:r>
        <w:rPr>
          <w:sz w:val="22"/>
        </w:rPr>
        <w:t>in</w:t>
      </w:r>
      <w:r>
        <w:rPr>
          <w:spacing w:val="-6"/>
          <w:sz w:val="22"/>
        </w:rPr>
        <w:t> </w:t>
      </w:r>
      <w:r>
        <w:rPr>
          <w:sz w:val="22"/>
        </w:rPr>
        <w:t>case</w:t>
      </w:r>
      <w:r>
        <w:rPr>
          <w:spacing w:val="-5"/>
          <w:sz w:val="22"/>
        </w:rPr>
        <w:t> </w:t>
      </w:r>
      <w:r>
        <w:rPr>
          <w:sz w:val="22"/>
        </w:rPr>
        <w:t>of</w:t>
      </w:r>
      <w:r>
        <w:rPr>
          <w:spacing w:val="-5"/>
          <w:sz w:val="22"/>
        </w:rPr>
        <w:t> </w:t>
      </w:r>
      <w:r>
        <w:rPr>
          <w:sz w:val="22"/>
        </w:rPr>
        <w:t>emergency, following</w:t>
      </w:r>
      <w:r>
        <w:rPr>
          <w:spacing w:val="-5"/>
          <w:sz w:val="22"/>
        </w:rPr>
        <w:t> </w:t>
      </w:r>
      <w:r>
        <w:rPr>
          <w:sz w:val="22"/>
        </w:rPr>
        <w:t>advance</w:t>
      </w:r>
      <w:r>
        <w:rPr>
          <w:spacing w:val="-6"/>
          <w:sz w:val="22"/>
        </w:rPr>
        <w:t> </w:t>
      </w:r>
      <w:r>
        <w:rPr>
          <w:sz w:val="22"/>
        </w:rPr>
        <w:t>notice</w:t>
      </w:r>
      <w:r>
        <w:rPr>
          <w:spacing w:val="-6"/>
          <w:sz w:val="22"/>
        </w:rPr>
        <w:t> </w:t>
      </w:r>
      <w:r>
        <w:rPr>
          <w:sz w:val="22"/>
        </w:rPr>
        <w:t>to</w:t>
      </w:r>
      <w:r>
        <w:rPr>
          <w:spacing w:val="-7"/>
          <w:sz w:val="22"/>
        </w:rPr>
        <w:t> </w:t>
      </w:r>
      <w:r>
        <w:rPr>
          <w:sz w:val="22"/>
        </w:rPr>
        <w:t>the</w:t>
      </w:r>
      <w:r>
        <w:rPr>
          <w:spacing w:val="-5"/>
          <w:sz w:val="22"/>
        </w:rPr>
        <w:t> </w:t>
      </w:r>
      <w:r>
        <w:rPr>
          <w:sz w:val="22"/>
        </w:rPr>
        <w:t>Lessee,</w:t>
      </w:r>
      <w:r>
        <w:rPr>
          <w:spacing w:val="-5"/>
          <w:sz w:val="22"/>
        </w:rPr>
        <w:t> </w:t>
      </w:r>
      <w:r>
        <w:rPr>
          <w:sz w:val="22"/>
        </w:rPr>
        <w:t>(i)</w:t>
      </w:r>
      <w:r>
        <w:rPr>
          <w:spacing w:val="-7"/>
          <w:sz w:val="22"/>
        </w:rPr>
        <w:t> </w:t>
      </w:r>
      <w:r>
        <w:rPr>
          <w:sz w:val="22"/>
        </w:rPr>
        <w:t>to</w:t>
      </w:r>
      <w:r>
        <w:rPr>
          <w:spacing w:val="-7"/>
          <w:sz w:val="22"/>
        </w:rPr>
        <w:t> </w:t>
      </w:r>
      <w:r>
        <w:rPr>
          <w:sz w:val="22"/>
        </w:rPr>
        <w:t>enter</w:t>
      </w:r>
      <w:r>
        <w:rPr>
          <w:spacing w:val="-3"/>
          <w:sz w:val="22"/>
        </w:rPr>
        <w:t> </w:t>
      </w:r>
      <w:r>
        <w:rPr>
          <w:sz w:val="22"/>
        </w:rPr>
        <w:t>onto</w:t>
      </w:r>
      <w:r>
        <w:rPr>
          <w:spacing w:val="-5"/>
          <w:sz w:val="22"/>
        </w:rPr>
        <w:t> </w:t>
      </w:r>
      <w:r>
        <w:rPr>
          <w:sz w:val="22"/>
        </w:rPr>
        <w:t>the</w:t>
      </w:r>
      <w:r>
        <w:rPr>
          <w:spacing w:val="-4"/>
          <w:sz w:val="22"/>
        </w:rPr>
        <w:t> </w:t>
      </w:r>
      <w:r>
        <w:rPr>
          <w:sz w:val="22"/>
        </w:rPr>
        <w:t>Premises,</w:t>
      </w:r>
      <w:r>
        <w:rPr>
          <w:spacing w:val="-7"/>
          <w:sz w:val="22"/>
        </w:rPr>
        <w:t> </w:t>
      </w:r>
      <w:r>
        <w:rPr>
          <w:sz w:val="22"/>
        </w:rPr>
        <w:t>or</w:t>
      </w:r>
      <w:r>
        <w:rPr>
          <w:spacing w:val="-6"/>
          <w:sz w:val="22"/>
        </w:rPr>
        <w:t> </w:t>
      </w:r>
      <w:r>
        <w:rPr>
          <w:sz w:val="22"/>
        </w:rPr>
        <w:t>to</w:t>
      </w:r>
      <w:r>
        <w:rPr>
          <w:spacing w:val="-4"/>
          <w:sz w:val="22"/>
        </w:rPr>
        <w:t> </w:t>
      </w:r>
      <w:r>
        <w:rPr>
          <w:sz w:val="22"/>
        </w:rPr>
        <w:t>authorize</w:t>
      </w:r>
      <w:r>
        <w:rPr>
          <w:spacing w:val="-5"/>
          <w:sz w:val="22"/>
        </w:rPr>
        <w:t> </w:t>
      </w:r>
      <w:r>
        <w:rPr>
          <w:sz w:val="22"/>
        </w:rPr>
        <w:t>other</w:t>
      </w:r>
      <w:r>
        <w:rPr>
          <w:spacing w:val="-3"/>
          <w:sz w:val="22"/>
        </w:rPr>
        <w:t> </w:t>
      </w:r>
      <w:r>
        <w:rPr>
          <w:sz w:val="22"/>
        </w:rPr>
        <w:t>governmental entities, public or private utilities, or persons to enter upon the Premises, when necessary to administer this Lease or the Park Area, or (ii) to restrict access</w:t>
      </w:r>
      <w:r>
        <w:rPr>
          <w:spacing w:val="-2"/>
          <w:sz w:val="22"/>
        </w:rPr>
        <w:t> </w:t>
      </w:r>
      <w:r>
        <w:rPr>
          <w:sz w:val="22"/>
        </w:rPr>
        <w:t>to or close the Premises to protect</w:t>
      </w:r>
      <w:r>
        <w:rPr>
          <w:spacing w:val="80"/>
          <w:sz w:val="22"/>
        </w:rPr>
        <w:t> </w:t>
      </w:r>
      <w:r>
        <w:rPr>
          <w:sz w:val="22"/>
        </w:rPr>
        <w:t>health, safety, or Park Area resources; and</w:t>
      </w:r>
    </w:p>
    <w:p>
      <w:pPr>
        <w:pStyle w:val="BodyText"/>
        <w:spacing w:before="10"/>
        <w:rPr>
          <w:sz w:val="21"/>
        </w:rPr>
      </w:pPr>
    </w:p>
    <w:p>
      <w:pPr>
        <w:pStyle w:val="ListParagraph"/>
        <w:numPr>
          <w:ilvl w:val="0"/>
          <w:numId w:val="17"/>
        </w:numPr>
        <w:tabs>
          <w:tab w:pos="596" w:val="left" w:leader="none"/>
        </w:tabs>
        <w:spacing w:line="240" w:lineRule="auto" w:before="1" w:after="0"/>
        <w:ind w:left="278" w:right="352" w:firstLine="0"/>
        <w:jc w:val="left"/>
        <w:rPr>
          <w:sz w:val="22"/>
        </w:rPr>
      </w:pPr>
      <w:r>
        <w:rPr>
          <w:sz w:val="22"/>
        </w:rPr>
        <w:t>Excepting</w:t>
      </w:r>
      <w:r>
        <w:rPr>
          <w:spacing w:val="-5"/>
          <w:sz w:val="22"/>
        </w:rPr>
        <w:t> </w:t>
      </w:r>
      <w:r>
        <w:rPr>
          <w:sz w:val="22"/>
        </w:rPr>
        <w:t>and</w:t>
      </w:r>
      <w:r>
        <w:rPr>
          <w:spacing w:val="-8"/>
          <w:sz w:val="22"/>
        </w:rPr>
        <w:t> </w:t>
      </w:r>
      <w:r>
        <w:rPr>
          <w:sz w:val="22"/>
        </w:rPr>
        <w:t>reserving</w:t>
      </w:r>
      <w:r>
        <w:rPr>
          <w:spacing w:val="-8"/>
          <w:sz w:val="22"/>
        </w:rPr>
        <w:t> </w:t>
      </w:r>
      <w:r>
        <w:rPr>
          <w:sz w:val="22"/>
        </w:rPr>
        <w:t>exclusive</w:t>
      </w:r>
      <w:r>
        <w:rPr>
          <w:spacing w:val="-5"/>
          <w:sz w:val="22"/>
        </w:rPr>
        <w:t> </w:t>
      </w:r>
      <w:r>
        <w:rPr>
          <w:sz w:val="22"/>
        </w:rPr>
        <w:t>rights</w:t>
      </w:r>
      <w:r>
        <w:rPr>
          <w:spacing w:val="-7"/>
          <w:sz w:val="22"/>
        </w:rPr>
        <w:t> </w:t>
      </w:r>
      <w:r>
        <w:rPr>
          <w:sz w:val="22"/>
        </w:rPr>
        <w:t>to</w:t>
      </w:r>
      <w:r>
        <w:rPr>
          <w:spacing w:val="-5"/>
          <w:sz w:val="22"/>
        </w:rPr>
        <w:t> </w:t>
      </w:r>
      <w:r>
        <w:rPr>
          <w:sz w:val="22"/>
        </w:rPr>
        <w:t>all</w:t>
      </w:r>
      <w:r>
        <w:rPr>
          <w:spacing w:val="-7"/>
          <w:sz w:val="22"/>
        </w:rPr>
        <w:t> </w:t>
      </w:r>
      <w:r>
        <w:rPr>
          <w:sz w:val="22"/>
        </w:rPr>
        <w:t>oil,</w:t>
      </w:r>
      <w:r>
        <w:rPr>
          <w:spacing w:val="-5"/>
          <w:sz w:val="22"/>
        </w:rPr>
        <w:t> </w:t>
      </w:r>
      <w:r>
        <w:rPr>
          <w:sz w:val="22"/>
        </w:rPr>
        <w:t>gas,</w:t>
      </w:r>
      <w:r>
        <w:rPr>
          <w:spacing w:val="-6"/>
          <w:sz w:val="22"/>
        </w:rPr>
        <w:t> </w:t>
      </w:r>
      <w:r>
        <w:rPr>
          <w:sz w:val="22"/>
        </w:rPr>
        <w:t>hydrocarbons,</w:t>
      </w:r>
      <w:r>
        <w:rPr>
          <w:spacing w:val="-5"/>
          <w:sz w:val="22"/>
        </w:rPr>
        <w:t> </w:t>
      </w:r>
      <w:r>
        <w:rPr>
          <w:sz w:val="22"/>
        </w:rPr>
        <w:t>and</w:t>
      </w:r>
      <w:r>
        <w:rPr>
          <w:spacing w:val="-5"/>
          <w:sz w:val="22"/>
        </w:rPr>
        <w:t> </w:t>
      </w:r>
      <w:r>
        <w:rPr>
          <w:sz w:val="22"/>
        </w:rPr>
        <w:t>other</w:t>
      </w:r>
      <w:r>
        <w:rPr>
          <w:spacing w:val="-8"/>
          <w:sz w:val="22"/>
        </w:rPr>
        <w:t> </w:t>
      </w:r>
      <w:r>
        <w:rPr>
          <w:sz w:val="22"/>
        </w:rPr>
        <w:t>minerals</w:t>
      </w:r>
      <w:r>
        <w:rPr>
          <w:spacing w:val="-7"/>
          <w:sz w:val="22"/>
        </w:rPr>
        <w:t> </w:t>
      </w:r>
      <w:r>
        <w:rPr>
          <w:sz w:val="22"/>
        </w:rPr>
        <w:t>in,</w:t>
      </w:r>
      <w:r>
        <w:rPr>
          <w:spacing w:val="-8"/>
          <w:sz w:val="22"/>
        </w:rPr>
        <w:t> </w:t>
      </w:r>
      <w:r>
        <w:rPr>
          <w:sz w:val="22"/>
        </w:rPr>
        <w:t>under,</w:t>
      </w:r>
      <w:r>
        <w:rPr>
          <w:spacing w:val="-6"/>
          <w:sz w:val="22"/>
        </w:rPr>
        <w:t> </w:t>
      </w:r>
      <w:r>
        <w:rPr>
          <w:sz w:val="22"/>
        </w:rPr>
        <w:t>or on the Premises and ownership of any current or future water rights appurtenant to the Premises.</w:t>
      </w:r>
    </w:p>
    <w:p>
      <w:pPr>
        <w:pStyle w:val="BodyText"/>
        <w:spacing w:before="1"/>
      </w:pPr>
    </w:p>
    <w:p>
      <w:pPr>
        <w:pStyle w:val="Heading2"/>
        <w:numPr>
          <w:ilvl w:val="1"/>
          <w:numId w:val="16"/>
        </w:numPr>
        <w:tabs>
          <w:tab w:pos="667" w:val="left" w:leader="none"/>
        </w:tabs>
        <w:spacing w:line="240" w:lineRule="auto" w:before="0" w:after="0"/>
        <w:ind w:left="666" w:right="0" w:hanging="389"/>
        <w:jc w:val="left"/>
      </w:pPr>
      <w:bookmarkStart w:name="_TOC_250080" w:id="4"/>
      <w:r>
        <w:rPr/>
        <w:t>Waiver</w:t>
      </w:r>
      <w:r>
        <w:rPr>
          <w:spacing w:val="-9"/>
        </w:rPr>
        <w:t> </w:t>
      </w:r>
      <w:r>
        <w:rPr/>
        <w:t>of</w:t>
      </w:r>
      <w:r>
        <w:rPr>
          <w:spacing w:val="-4"/>
        </w:rPr>
        <w:t> </w:t>
      </w:r>
      <w:bookmarkEnd w:id="4"/>
      <w:r>
        <w:rPr>
          <w:spacing w:val="-2"/>
        </w:rPr>
        <w:t>Claims</w:t>
      </w:r>
    </w:p>
    <w:p>
      <w:pPr>
        <w:pStyle w:val="BodyText"/>
        <w:spacing w:before="9"/>
        <w:rPr>
          <w:b/>
          <w:sz w:val="21"/>
        </w:rPr>
      </w:pPr>
    </w:p>
    <w:p>
      <w:pPr>
        <w:pStyle w:val="BodyText"/>
        <w:ind w:left="278" w:right="273"/>
      </w:pPr>
      <w:r>
        <w:rPr/>
        <w:t>The</w:t>
      </w:r>
      <w:r>
        <w:rPr>
          <w:spacing w:val="-4"/>
        </w:rPr>
        <w:t> </w:t>
      </w:r>
      <w:r>
        <w:rPr/>
        <w:t>Lessee</w:t>
      </w:r>
      <w:r>
        <w:rPr>
          <w:spacing w:val="-4"/>
        </w:rPr>
        <w:t> </w:t>
      </w:r>
      <w:r>
        <w:rPr/>
        <w:t>hereby</w:t>
      </w:r>
      <w:r>
        <w:rPr>
          <w:spacing w:val="-4"/>
        </w:rPr>
        <w:t> </w:t>
      </w:r>
      <w:r>
        <w:rPr/>
        <w:t>waives</w:t>
      </w:r>
      <w:r>
        <w:rPr>
          <w:spacing w:val="-6"/>
        </w:rPr>
        <w:t> </w:t>
      </w:r>
      <w:r>
        <w:rPr/>
        <w:t>all</w:t>
      </w:r>
      <w:r>
        <w:rPr>
          <w:spacing w:val="-7"/>
        </w:rPr>
        <w:t> </w:t>
      </w:r>
      <w:r>
        <w:rPr/>
        <w:t>claims</w:t>
      </w:r>
      <w:r>
        <w:rPr>
          <w:spacing w:val="-7"/>
        </w:rPr>
        <w:t> </w:t>
      </w:r>
      <w:r>
        <w:rPr/>
        <w:t>for</w:t>
      </w:r>
      <w:r>
        <w:rPr>
          <w:spacing w:val="-4"/>
        </w:rPr>
        <w:t> </w:t>
      </w:r>
      <w:r>
        <w:rPr/>
        <w:t>damages</w:t>
      </w:r>
      <w:r>
        <w:rPr>
          <w:spacing w:val="-4"/>
        </w:rPr>
        <w:t> </w:t>
      </w:r>
      <w:r>
        <w:rPr/>
        <w:t>for</w:t>
      </w:r>
      <w:r>
        <w:rPr>
          <w:spacing w:val="-2"/>
        </w:rPr>
        <w:t> </w:t>
      </w:r>
      <w:r>
        <w:rPr/>
        <w:t>any</w:t>
      </w:r>
      <w:r>
        <w:rPr>
          <w:spacing w:val="-5"/>
        </w:rPr>
        <w:t> </w:t>
      </w:r>
      <w:r>
        <w:rPr/>
        <w:t>injury</w:t>
      </w:r>
      <w:r>
        <w:rPr>
          <w:spacing w:val="-7"/>
        </w:rPr>
        <w:t> </w:t>
      </w:r>
      <w:r>
        <w:rPr/>
        <w:t>or</w:t>
      </w:r>
      <w:r>
        <w:rPr>
          <w:spacing w:val="-8"/>
        </w:rPr>
        <w:t> </w:t>
      </w:r>
      <w:r>
        <w:rPr/>
        <w:t>inconvenience</w:t>
      </w:r>
      <w:r>
        <w:rPr>
          <w:spacing w:val="-7"/>
        </w:rPr>
        <w:t> </w:t>
      </w:r>
      <w:r>
        <w:rPr/>
        <w:t>to</w:t>
      </w:r>
      <w:r>
        <w:rPr>
          <w:spacing w:val="-4"/>
        </w:rPr>
        <w:t> </w:t>
      </w:r>
      <w:r>
        <w:rPr/>
        <w:t>or</w:t>
      </w:r>
      <w:r>
        <w:rPr>
          <w:spacing w:val="-7"/>
        </w:rPr>
        <w:t> </w:t>
      </w:r>
      <w:r>
        <w:rPr/>
        <w:t>interference</w:t>
      </w:r>
      <w:r>
        <w:rPr>
          <w:spacing w:val="-4"/>
        </w:rPr>
        <w:t> </w:t>
      </w:r>
      <w:r>
        <w:rPr/>
        <w:t>with the Lessee’s use and occupancy of the Premises, any loss of occupancy or quiet enjoyment of the Premises, or any other loss occasioned by the Lessor’s exercise of its rights under this Lease or by the Lessor’s actions to manage or protect the Park Area’s resources and visitors.</w:t>
      </w:r>
    </w:p>
    <w:p>
      <w:pPr>
        <w:pStyle w:val="BodyText"/>
      </w:pPr>
    </w:p>
    <w:p>
      <w:pPr>
        <w:pStyle w:val="Heading2"/>
        <w:numPr>
          <w:ilvl w:val="1"/>
          <w:numId w:val="16"/>
        </w:numPr>
        <w:tabs>
          <w:tab w:pos="667" w:val="left" w:leader="none"/>
        </w:tabs>
        <w:spacing w:line="240" w:lineRule="auto" w:before="0" w:after="0"/>
        <w:ind w:left="666" w:right="0" w:hanging="389"/>
        <w:jc w:val="left"/>
      </w:pPr>
      <w:bookmarkStart w:name="_TOC_250079" w:id="5"/>
      <w:bookmarkEnd w:id="5"/>
      <w:r>
        <w:rPr>
          <w:spacing w:val="-2"/>
        </w:rPr>
        <w:t>Easements</w:t>
      </w:r>
    </w:p>
    <w:p>
      <w:pPr>
        <w:pStyle w:val="BodyText"/>
        <w:rPr>
          <w:b/>
        </w:rPr>
      </w:pPr>
    </w:p>
    <w:p>
      <w:pPr>
        <w:pStyle w:val="BodyText"/>
        <w:ind w:left="278" w:right="273"/>
      </w:pPr>
      <w:r>
        <w:rPr/>
        <w:t>The Lessee may not grant any type of easement or right-of-way affecting the Premises. The Lessor may grant</w:t>
      </w:r>
      <w:r>
        <w:rPr>
          <w:spacing w:val="-4"/>
        </w:rPr>
        <w:t> </w:t>
      </w:r>
      <w:r>
        <w:rPr/>
        <w:t>such</w:t>
      </w:r>
      <w:r>
        <w:rPr>
          <w:spacing w:val="-6"/>
        </w:rPr>
        <w:t> </w:t>
      </w:r>
      <w:r>
        <w:rPr/>
        <w:t>rights-of-way</w:t>
      </w:r>
      <w:r>
        <w:rPr>
          <w:spacing w:val="-6"/>
        </w:rPr>
        <w:t> </w:t>
      </w:r>
      <w:r>
        <w:rPr/>
        <w:t>for</w:t>
      </w:r>
      <w:r>
        <w:rPr>
          <w:spacing w:val="-4"/>
        </w:rPr>
        <w:t> </w:t>
      </w:r>
      <w:r>
        <w:rPr/>
        <w:t>utilities</w:t>
      </w:r>
      <w:r>
        <w:rPr>
          <w:spacing w:val="-6"/>
        </w:rPr>
        <w:t> </w:t>
      </w:r>
      <w:r>
        <w:rPr/>
        <w:t>as</w:t>
      </w:r>
      <w:r>
        <w:rPr>
          <w:spacing w:val="-6"/>
        </w:rPr>
        <w:t> </w:t>
      </w:r>
      <w:r>
        <w:rPr/>
        <w:t>the</w:t>
      </w:r>
      <w:r>
        <w:rPr>
          <w:spacing w:val="-6"/>
        </w:rPr>
        <w:t> </w:t>
      </w:r>
      <w:r>
        <w:rPr/>
        <w:t>Lessee</w:t>
      </w:r>
      <w:r>
        <w:rPr>
          <w:spacing w:val="-6"/>
        </w:rPr>
        <w:t> </w:t>
      </w:r>
      <w:r>
        <w:rPr/>
        <w:t>may</w:t>
      </w:r>
      <w:r>
        <w:rPr>
          <w:spacing w:val="-7"/>
        </w:rPr>
        <w:t> </w:t>
      </w:r>
      <w:r>
        <w:rPr/>
        <w:t>require</w:t>
      </w:r>
      <w:r>
        <w:rPr>
          <w:spacing w:val="-6"/>
        </w:rPr>
        <w:t> </w:t>
      </w:r>
      <w:r>
        <w:rPr/>
        <w:t>in</w:t>
      </w:r>
      <w:r>
        <w:rPr>
          <w:spacing w:val="-7"/>
        </w:rPr>
        <w:t> </w:t>
      </w:r>
      <w:r>
        <w:rPr/>
        <w:t>connection</w:t>
      </w:r>
      <w:r>
        <w:rPr>
          <w:spacing w:val="-5"/>
        </w:rPr>
        <w:t> </w:t>
      </w:r>
      <w:r>
        <w:rPr/>
        <w:t>with</w:t>
      </w:r>
      <w:r>
        <w:rPr>
          <w:spacing w:val="-6"/>
        </w:rPr>
        <w:t> </w:t>
      </w:r>
      <w:r>
        <w:rPr/>
        <w:t>the</w:t>
      </w:r>
      <w:r>
        <w:rPr>
          <w:spacing w:val="-5"/>
        </w:rPr>
        <w:t> </w:t>
      </w:r>
      <w:r>
        <w:rPr/>
        <w:t>use</w:t>
      </w:r>
      <w:r>
        <w:rPr>
          <w:spacing w:val="-6"/>
        </w:rPr>
        <w:t> </w:t>
      </w:r>
      <w:r>
        <w:rPr/>
        <w:t>and</w:t>
      </w:r>
      <w:r>
        <w:rPr>
          <w:spacing w:val="-5"/>
        </w:rPr>
        <w:t> </w:t>
      </w:r>
      <w:r>
        <w:rPr/>
        <w:t>occupancy of the Premises.</w:t>
      </w:r>
    </w:p>
    <w:p>
      <w:pPr>
        <w:pStyle w:val="BodyText"/>
        <w:spacing w:before="1"/>
      </w:pPr>
    </w:p>
    <w:p>
      <w:pPr>
        <w:pStyle w:val="Heading2"/>
        <w:numPr>
          <w:ilvl w:val="1"/>
          <w:numId w:val="16"/>
        </w:numPr>
        <w:tabs>
          <w:tab w:pos="666" w:val="left" w:leader="none"/>
        </w:tabs>
        <w:spacing w:line="240" w:lineRule="auto" w:before="0" w:after="0"/>
        <w:ind w:left="665" w:right="0" w:hanging="388"/>
        <w:jc w:val="left"/>
      </w:pPr>
      <w:bookmarkStart w:name="_TOC_250078" w:id="6"/>
      <w:r>
        <w:rPr/>
        <w:t>Ownership</w:t>
      </w:r>
      <w:r>
        <w:rPr>
          <w:spacing w:val="-13"/>
        </w:rPr>
        <w:t> </w:t>
      </w:r>
      <w:r>
        <w:rPr/>
        <w:t>of</w:t>
      </w:r>
      <w:r>
        <w:rPr>
          <w:spacing w:val="-12"/>
        </w:rPr>
        <w:t> </w:t>
      </w:r>
      <w:r>
        <w:rPr/>
        <w:t>the</w:t>
      </w:r>
      <w:r>
        <w:rPr>
          <w:spacing w:val="-12"/>
        </w:rPr>
        <w:t> </w:t>
      </w:r>
      <w:bookmarkEnd w:id="6"/>
      <w:r>
        <w:rPr>
          <w:spacing w:val="-2"/>
        </w:rPr>
        <w:t>Premises</w:t>
      </w:r>
    </w:p>
    <w:p>
      <w:pPr>
        <w:pStyle w:val="BodyText"/>
        <w:rPr>
          <w:b/>
        </w:rPr>
      </w:pPr>
    </w:p>
    <w:p>
      <w:pPr>
        <w:pStyle w:val="BodyText"/>
        <w:ind w:left="278" w:right="261"/>
      </w:pPr>
      <w:r>
        <w:rPr/>
        <w:t>This</w:t>
      </w:r>
      <w:r>
        <w:rPr>
          <w:spacing w:val="-3"/>
        </w:rPr>
        <w:t> </w:t>
      </w:r>
      <w:r>
        <w:rPr/>
        <w:t>Lease</w:t>
      </w:r>
      <w:r>
        <w:rPr>
          <w:spacing w:val="-6"/>
        </w:rPr>
        <w:t> </w:t>
      </w:r>
      <w:r>
        <w:rPr/>
        <w:t>does</w:t>
      </w:r>
      <w:r>
        <w:rPr>
          <w:spacing w:val="-6"/>
        </w:rPr>
        <w:t> </w:t>
      </w:r>
      <w:r>
        <w:rPr/>
        <w:t>not</w:t>
      </w:r>
      <w:r>
        <w:rPr>
          <w:spacing w:val="-6"/>
        </w:rPr>
        <w:t> </w:t>
      </w:r>
      <w:r>
        <w:rPr/>
        <w:t>vest</w:t>
      </w:r>
      <w:r>
        <w:rPr>
          <w:spacing w:val="-3"/>
        </w:rPr>
        <w:t> </w:t>
      </w:r>
      <w:r>
        <w:rPr/>
        <w:t>in</w:t>
      </w:r>
      <w:r>
        <w:rPr>
          <w:spacing w:val="-5"/>
        </w:rPr>
        <w:t> </w:t>
      </w:r>
      <w:r>
        <w:rPr/>
        <w:t>the</w:t>
      </w:r>
      <w:r>
        <w:rPr>
          <w:spacing w:val="-3"/>
        </w:rPr>
        <w:t> </w:t>
      </w:r>
      <w:r>
        <w:rPr/>
        <w:t>Lessee</w:t>
      </w:r>
      <w:r>
        <w:rPr>
          <w:spacing w:val="-2"/>
        </w:rPr>
        <w:t> </w:t>
      </w:r>
      <w:r>
        <w:rPr/>
        <w:t>any</w:t>
      </w:r>
      <w:r>
        <w:rPr>
          <w:spacing w:val="-6"/>
        </w:rPr>
        <w:t> </w:t>
      </w:r>
      <w:r>
        <w:rPr/>
        <w:t>fee</w:t>
      </w:r>
      <w:r>
        <w:rPr>
          <w:spacing w:val="-3"/>
        </w:rPr>
        <w:t> </w:t>
      </w:r>
      <w:r>
        <w:rPr/>
        <w:t>interest</w:t>
      </w:r>
      <w:r>
        <w:rPr>
          <w:spacing w:val="-2"/>
        </w:rPr>
        <w:t> </w:t>
      </w:r>
      <w:r>
        <w:rPr/>
        <w:t>in</w:t>
      </w:r>
      <w:r>
        <w:rPr>
          <w:spacing w:val="-3"/>
        </w:rPr>
        <w:t> </w:t>
      </w:r>
      <w:r>
        <w:rPr/>
        <w:t>the</w:t>
      </w:r>
      <w:r>
        <w:rPr>
          <w:spacing w:val="-3"/>
        </w:rPr>
        <w:t> </w:t>
      </w:r>
      <w:r>
        <w:rPr/>
        <w:t>Premises</w:t>
      </w:r>
      <w:r>
        <w:rPr>
          <w:spacing w:val="-6"/>
        </w:rPr>
        <w:t> </w:t>
      </w:r>
      <w:r>
        <w:rPr/>
        <w:t>or</w:t>
      </w:r>
      <w:r>
        <w:rPr>
          <w:spacing w:val="-2"/>
        </w:rPr>
        <w:t> </w:t>
      </w:r>
      <w:r>
        <w:rPr/>
        <w:t>Improvements</w:t>
      </w:r>
      <w:r>
        <w:rPr>
          <w:spacing w:val="-6"/>
        </w:rPr>
        <w:t> </w:t>
      </w:r>
      <w:r>
        <w:rPr/>
        <w:t>thereon.</w:t>
      </w:r>
      <w:r>
        <w:rPr>
          <w:spacing w:val="-3"/>
        </w:rPr>
        <w:t> </w:t>
      </w:r>
      <w:r>
        <w:rPr/>
        <w:t>Title</w:t>
      </w:r>
      <w:r>
        <w:rPr>
          <w:spacing w:val="-6"/>
        </w:rPr>
        <w:t> </w:t>
      </w:r>
      <w:r>
        <w:rPr/>
        <w:t>to the Premises and Improvements at all times is with, and will remain solely with, the Lessor.</w:t>
      </w:r>
    </w:p>
    <w:p>
      <w:pPr>
        <w:spacing w:after="0"/>
        <w:sectPr>
          <w:pgSz w:w="12240" w:h="15840"/>
          <w:pgMar w:header="0" w:footer="1017" w:top="1620" w:bottom="1200" w:left="1160" w:right="1220"/>
        </w:sectPr>
      </w:pPr>
    </w:p>
    <w:p>
      <w:pPr>
        <w:pStyle w:val="Heading2"/>
        <w:numPr>
          <w:ilvl w:val="1"/>
          <w:numId w:val="16"/>
        </w:numPr>
        <w:tabs>
          <w:tab w:pos="667" w:val="left" w:leader="none"/>
        </w:tabs>
        <w:spacing w:line="240" w:lineRule="auto" w:before="77" w:after="0"/>
        <w:ind w:left="666" w:right="0" w:hanging="389"/>
        <w:jc w:val="left"/>
      </w:pPr>
      <w:bookmarkStart w:name="_TOC_250077" w:id="7"/>
      <w:r>
        <w:rPr>
          <w:spacing w:val="-2"/>
        </w:rPr>
        <w:t>Historic</w:t>
      </w:r>
      <w:r>
        <w:rPr>
          <w:spacing w:val="-4"/>
        </w:rPr>
        <w:t> </w:t>
      </w:r>
      <w:bookmarkEnd w:id="7"/>
      <w:r>
        <w:rPr>
          <w:spacing w:val="-2"/>
        </w:rPr>
        <w:t>Property</w:t>
      </w:r>
    </w:p>
    <w:p>
      <w:pPr>
        <w:pStyle w:val="BodyText"/>
        <w:spacing w:before="2"/>
        <w:rPr>
          <w:b/>
        </w:rPr>
      </w:pPr>
    </w:p>
    <w:p>
      <w:pPr>
        <w:pStyle w:val="BodyText"/>
        <w:ind w:left="278"/>
      </w:pPr>
      <w:r>
        <w:rPr/>
        <w:t>The</w:t>
      </w:r>
      <w:r>
        <w:rPr>
          <w:spacing w:val="-9"/>
        </w:rPr>
        <w:t> </w:t>
      </w:r>
      <w:r>
        <w:rPr/>
        <w:t>Premises</w:t>
      </w:r>
      <w:r>
        <w:rPr>
          <w:spacing w:val="-8"/>
        </w:rPr>
        <w:t> </w:t>
      </w:r>
      <w:r>
        <w:rPr/>
        <w:t>(or</w:t>
      </w:r>
      <w:r>
        <w:rPr>
          <w:spacing w:val="-9"/>
        </w:rPr>
        <w:t> </w:t>
      </w:r>
      <w:r>
        <w:rPr/>
        <w:t>portions</w:t>
      </w:r>
      <w:r>
        <w:rPr>
          <w:spacing w:val="-12"/>
        </w:rPr>
        <w:t> </w:t>
      </w:r>
      <w:r>
        <w:rPr/>
        <w:t>of</w:t>
      </w:r>
      <w:r>
        <w:rPr>
          <w:spacing w:val="-7"/>
        </w:rPr>
        <w:t> </w:t>
      </w:r>
      <w:r>
        <w:rPr/>
        <w:t>the</w:t>
      </w:r>
      <w:r>
        <w:rPr>
          <w:spacing w:val="-9"/>
        </w:rPr>
        <w:t> </w:t>
      </w:r>
      <w:r>
        <w:rPr/>
        <w:t>Premises)</w:t>
      </w:r>
      <w:r>
        <w:rPr>
          <w:spacing w:val="-9"/>
        </w:rPr>
        <w:t> </w:t>
      </w:r>
      <w:r>
        <w:rPr/>
        <w:t>are</w:t>
      </w:r>
      <w:r>
        <w:rPr>
          <w:spacing w:val="-9"/>
        </w:rPr>
        <w:t> </w:t>
      </w:r>
      <w:r>
        <w:rPr/>
        <w:t>Historic</w:t>
      </w:r>
      <w:r>
        <w:rPr>
          <w:spacing w:val="-10"/>
        </w:rPr>
        <w:t> </w:t>
      </w:r>
      <w:r>
        <w:rPr>
          <w:spacing w:val="-2"/>
        </w:rPr>
        <w:t>Property.</w:t>
      </w:r>
    </w:p>
    <w:p>
      <w:pPr>
        <w:pStyle w:val="BodyText"/>
        <w:spacing w:before="1"/>
      </w:pPr>
    </w:p>
    <w:p>
      <w:pPr>
        <w:pStyle w:val="Heading1"/>
      </w:pPr>
      <w:bookmarkStart w:name="_TOC_250076" w:id="8"/>
      <w:r>
        <w:rPr>
          <w:spacing w:val="-2"/>
        </w:rPr>
        <w:t>Section</w:t>
      </w:r>
      <w:r>
        <w:rPr>
          <w:spacing w:val="-7"/>
        </w:rPr>
        <w:t> </w:t>
      </w:r>
      <w:r>
        <w:rPr>
          <w:spacing w:val="-2"/>
        </w:rPr>
        <w:t>3.</w:t>
      </w:r>
      <w:r>
        <w:rPr>
          <w:spacing w:val="-9"/>
        </w:rPr>
        <w:t> </w:t>
      </w:r>
      <w:r>
        <w:rPr>
          <w:spacing w:val="-2"/>
        </w:rPr>
        <w:t>ACCEPTANCE</w:t>
      </w:r>
      <w:r>
        <w:rPr>
          <w:spacing w:val="-9"/>
        </w:rPr>
        <w:t> </w:t>
      </w:r>
      <w:r>
        <w:rPr>
          <w:spacing w:val="-2"/>
        </w:rPr>
        <w:t>OF</w:t>
      </w:r>
      <w:r>
        <w:rPr>
          <w:spacing w:val="-9"/>
        </w:rPr>
        <w:t> </w:t>
      </w:r>
      <w:r>
        <w:rPr>
          <w:spacing w:val="-2"/>
        </w:rPr>
        <w:t>THE</w:t>
      </w:r>
      <w:r>
        <w:rPr>
          <w:spacing w:val="-9"/>
        </w:rPr>
        <w:t> </w:t>
      </w:r>
      <w:bookmarkEnd w:id="8"/>
      <w:r>
        <w:rPr>
          <w:spacing w:val="-2"/>
        </w:rPr>
        <w:t>PREMISES</w:t>
      </w:r>
    </w:p>
    <w:p>
      <w:pPr>
        <w:pStyle w:val="BodyText"/>
        <w:spacing w:before="10"/>
        <w:rPr>
          <w:b/>
          <w:sz w:val="21"/>
        </w:rPr>
      </w:pPr>
    </w:p>
    <w:p>
      <w:pPr>
        <w:pStyle w:val="Heading2"/>
        <w:numPr>
          <w:ilvl w:val="1"/>
          <w:numId w:val="18"/>
        </w:numPr>
        <w:tabs>
          <w:tab w:pos="667" w:val="left" w:leader="none"/>
        </w:tabs>
        <w:spacing w:line="240" w:lineRule="auto" w:before="0" w:after="0"/>
        <w:ind w:left="666" w:right="0" w:hanging="389"/>
        <w:jc w:val="left"/>
      </w:pPr>
      <w:bookmarkStart w:name="_TOC_250075" w:id="9"/>
      <w:r>
        <w:rPr/>
        <w:t>“As</w:t>
      </w:r>
      <w:r>
        <w:rPr>
          <w:spacing w:val="-9"/>
        </w:rPr>
        <w:t> </w:t>
      </w:r>
      <w:r>
        <w:rPr/>
        <w:t>Is”</w:t>
      </w:r>
      <w:r>
        <w:rPr>
          <w:spacing w:val="-9"/>
        </w:rPr>
        <w:t> </w:t>
      </w:r>
      <w:r>
        <w:rPr/>
        <w:t>Condition</w:t>
      </w:r>
      <w:r>
        <w:rPr>
          <w:spacing w:val="-10"/>
        </w:rPr>
        <w:t> </w:t>
      </w:r>
      <w:r>
        <w:rPr/>
        <w:t>of</w:t>
      </w:r>
      <w:r>
        <w:rPr>
          <w:spacing w:val="-9"/>
        </w:rPr>
        <w:t> </w:t>
      </w:r>
      <w:r>
        <w:rPr/>
        <w:t>the</w:t>
      </w:r>
      <w:r>
        <w:rPr>
          <w:spacing w:val="-10"/>
        </w:rPr>
        <w:t> </w:t>
      </w:r>
      <w:bookmarkEnd w:id="9"/>
      <w:r>
        <w:rPr>
          <w:spacing w:val="-2"/>
        </w:rPr>
        <w:t>Premises</w:t>
      </w:r>
    </w:p>
    <w:p>
      <w:pPr>
        <w:pStyle w:val="BodyText"/>
        <w:spacing w:before="10"/>
        <w:rPr>
          <w:b/>
          <w:sz w:val="21"/>
        </w:rPr>
      </w:pPr>
    </w:p>
    <w:p>
      <w:pPr>
        <w:pStyle w:val="BodyText"/>
        <w:ind w:left="278" w:right="273"/>
      </w:pPr>
      <w:r>
        <w:rPr/>
        <w:t>The Lessee agrees to lease the Premises in their existing “as is” condition and acknowledges that in entering into this Lease, the Lessee does not rely on, and the Lessor does not make, any express or implied representations or warranties as to any matters, including any characteristics of the Premises or Improvements</w:t>
      </w:r>
      <w:r>
        <w:rPr>
          <w:spacing w:val="-7"/>
        </w:rPr>
        <w:t> </w:t>
      </w:r>
      <w:r>
        <w:rPr/>
        <w:t>thereon,</w:t>
      </w:r>
      <w:r>
        <w:rPr>
          <w:spacing w:val="-6"/>
        </w:rPr>
        <w:t> </w:t>
      </w:r>
      <w:r>
        <w:rPr/>
        <w:t>the</w:t>
      </w:r>
      <w:r>
        <w:rPr>
          <w:spacing w:val="-8"/>
        </w:rPr>
        <w:t> </w:t>
      </w:r>
      <w:r>
        <w:rPr/>
        <w:t>suitability</w:t>
      </w:r>
      <w:r>
        <w:rPr>
          <w:spacing w:val="-8"/>
        </w:rPr>
        <w:t> </w:t>
      </w:r>
      <w:r>
        <w:rPr/>
        <w:t>of</w:t>
      </w:r>
      <w:r>
        <w:rPr>
          <w:spacing w:val="-7"/>
        </w:rPr>
        <w:t> </w:t>
      </w:r>
      <w:r>
        <w:rPr/>
        <w:t>the</w:t>
      </w:r>
      <w:r>
        <w:rPr>
          <w:spacing w:val="-6"/>
        </w:rPr>
        <w:t> </w:t>
      </w:r>
      <w:r>
        <w:rPr/>
        <w:t>Premises</w:t>
      </w:r>
      <w:r>
        <w:rPr>
          <w:spacing w:val="-6"/>
        </w:rPr>
        <w:t> </w:t>
      </w:r>
      <w:r>
        <w:rPr/>
        <w:t>for</w:t>
      </w:r>
      <w:r>
        <w:rPr>
          <w:spacing w:val="-4"/>
        </w:rPr>
        <w:t> </w:t>
      </w:r>
      <w:r>
        <w:rPr/>
        <w:t>the</w:t>
      </w:r>
      <w:r>
        <w:rPr>
          <w:spacing w:val="-5"/>
        </w:rPr>
        <w:t> </w:t>
      </w:r>
      <w:r>
        <w:rPr/>
        <w:t>intended</w:t>
      </w:r>
      <w:r>
        <w:rPr>
          <w:spacing w:val="-6"/>
        </w:rPr>
        <w:t> </w:t>
      </w:r>
      <w:r>
        <w:rPr/>
        <w:t>use,</w:t>
      </w:r>
      <w:r>
        <w:rPr>
          <w:spacing w:val="-8"/>
        </w:rPr>
        <w:t> </w:t>
      </w:r>
      <w:r>
        <w:rPr/>
        <w:t>the</w:t>
      </w:r>
      <w:r>
        <w:rPr>
          <w:spacing w:val="-7"/>
        </w:rPr>
        <w:t> </w:t>
      </w:r>
      <w:r>
        <w:rPr/>
        <w:t>feasibility</w:t>
      </w:r>
      <w:r>
        <w:rPr>
          <w:spacing w:val="-6"/>
        </w:rPr>
        <w:t> </w:t>
      </w:r>
      <w:r>
        <w:rPr/>
        <w:t>of</w:t>
      </w:r>
      <w:r>
        <w:rPr>
          <w:spacing w:val="-4"/>
        </w:rPr>
        <w:t> </w:t>
      </w:r>
      <w:r>
        <w:rPr/>
        <w:t>the</w:t>
      </w:r>
      <w:r>
        <w:rPr>
          <w:spacing w:val="-7"/>
        </w:rPr>
        <w:t> </w:t>
      </w:r>
      <w:r>
        <w:rPr/>
        <w:t>Lessee’s use and occupancy of the Premises, or the presence of Hazardous Materials on or in the vicinity of the </w:t>
      </w:r>
      <w:r>
        <w:rPr>
          <w:spacing w:val="-2"/>
        </w:rPr>
        <w:t>Premises.</w:t>
      </w:r>
    </w:p>
    <w:p>
      <w:pPr>
        <w:pStyle w:val="BodyText"/>
        <w:spacing w:before="1"/>
      </w:pPr>
    </w:p>
    <w:p>
      <w:pPr>
        <w:pStyle w:val="Heading2"/>
        <w:numPr>
          <w:ilvl w:val="1"/>
          <w:numId w:val="18"/>
        </w:numPr>
        <w:tabs>
          <w:tab w:pos="666" w:val="left" w:leader="none"/>
        </w:tabs>
        <w:spacing w:line="240" w:lineRule="auto" w:before="0" w:after="0"/>
        <w:ind w:left="665" w:right="0" w:hanging="388"/>
        <w:jc w:val="left"/>
      </w:pPr>
      <w:bookmarkStart w:name="_TOC_250074" w:id="10"/>
      <w:r>
        <w:rPr/>
        <w:t>Lessee’s</w:t>
      </w:r>
      <w:r>
        <w:rPr>
          <w:spacing w:val="-13"/>
        </w:rPr>
        <w:t> </w:t>
      </w:r>
      <w:r>
        <w:rPr/>
        <w:t>Due</w:t>
      </w:r>
      <w:r>
        <w:rPr>
          <w:spacing w:val="-11"/>
        </w:rPr>
        <w:t> </w:t>
      </w:r>
      <w:bookmarkEnd w:id="10"/>
      <w:r>
        <w:rPr>
          <w:spacing w:val="-2"/>
        </w:rPr>
        <w:t>Diligence</w:t>
      </w:r>
    </w:p>
    <w:p>
      <w:pPr>
        <w:pStyle w:val="BodyText"/>
        <w:rPr>
          <w:b/>
        </w:rPr>
      </w:pPr>
    </w:p>
    <w:p>
      <w:pPr>
        <w:pStyle w:val="BodyText"/>
        <w:ind w:left="278" w:right="273"/>
      </w:pPr>
      <w:r>
        <w:rPr/>
        <w:t>Prior to entering into this Lease, the Lessee, in the exercise of due diligence, has made a thorough, independent examination of the Premises and all matters relevant to the Lessee’s decision to enter into this</w:t>
      </w:r>
      <w:r>
        <w:rPr>
          <w:spacing w:val="-5"/>
        </w:rPr>
        <w:t> </w:t>
      </w:r>
      <w:r>
        <w:rPr/>
        <w:t>Lease,</w:t>
      </w:r>
      <w:r>
        <w:rPr>
          <w:spacing w:val="-3"/>
        </w:rPr>
        <w:t> </w:t>
      </w:r>
      <w:r>
        <w:rPr/>
        <w:t>and</w:t>
      </w:r>
      <w:r>
        <w:rPr>
          <w:spacing w:val="-5"/>
        </w:rPr>
        <w:t> </w:t>
      </w:r>
      <w:r>
        <w:rPr/>
        <w:t>the</w:t>
      </w:r>
      <w:r>
        <w:rPr>
          <w:spacing w:val="-5"/>
        </w:rPr>
        <w:t> </w:t>
      </w:r>
      <w:r>
        <w:rPr/>
        <w:t>Lessee</w:t>
      </w:r>
      <w:r>
        <w:rPr>
          <w:spacing w:val="-6"/>
        </w:rPr>
        <w:t> </w:t>
      </w:r>
      <w:r>
        <w:rPr/>
        <w:t>is</w:t>
      </w:r>
      <w:r>
        <w:rPr>
          <w:spacing w:val="-5"/>
        </w:rPr>
        <w:t> </w:t>
      </w:r>
      <w:r>
        <w:rPr/>
        <w:t>thoroughly</w:t>
      </w:r>
      <w:r>
        <w:rPr>
          <w:spacing w:val="-7"/>
        </w:rPr>
        <w:t> </w:t>
      </w:r>
      <w:r>
        <w:rPr/>
        <w:t>familiar</w:t>
      </w:r>
      <w:r>
        <w:rPr>
          <w:spacing w:val="-2"/>
        </w:rPr>
        <w:t> </w:t>
      </w:r>
      <w:r>
        <w:rPr/>
        <w:t>with</w:t>
      </w:r>
      <w:r>
        <w:rPr>
          <w:spacing w:val="-7"/>
        </w:rPr>
        <w:t> </w:t>
      </w:r>
      <w:r>
        <w:rPr/>
        <w:t>all</w:t>
      </w:r>
      <w:r>
        <w:rPr>
          <w:spacing w:val="-3"/>
        </w:rPr>
        <w:t> </w:t>
      </w:r>
      <w:r>
        <w:rPr/>
        <w:t>aspects</w:t>
      </w:r>
      <w:r>
        <w:rPr>
          <w:spacing w:val="-6"/>
        </w:rPr>
        <w:t> </w:t>
      </w:r>
      <w:r>
        <w:rPr/>
        <w:t>of</w:t>
      </w:r>
      <w:r>
        <w:rPr>
          <w:spacing w:val="-6"/>
        </w:rPr>
        <w:t> </w:t>
      </w:r>
      <w:r>
        <w:rPr/>
        <w:t>the</w:t>
      </w:r>
      <w:r>
        <w:rPr>
          <w:spacing w:val="-5"/>
        </w:rPr>
        <w:t> </w:t>
      </w:r>
      <w:r>
        <w:rPr/>
        <w:t>Premises</w:t>
      </w:r>
      <w:r>
        <w:rPr>
          <w:spacing w:val="-6"/>
        </w:rPr>
        <w:t> </w:t>
      </w:r>
      <w:r>
        <w:rPr/>
        <w:t>and</w:t>
      </w:r>
      <w:r>
        <w:rPr>
          <w:spacing w:val="-4"/>
        </w:rPr>
        <w:t> </w:t>
      </w:r>
      <w:r>
        <w:rPr/>
        <w:t>is</w:t>
      </w:r>
      <w:r>
        <w:rPr>
          <w:spacing w:val="-6"/>
        </w:rPr>
        <w:t> </w:t>
      </w:r>
      <w:r>
        <w:rPr/>
        <w:t>satisfied</w:t>
      </w:r>
      <w:r>
        <w:rPr>
          <w:spacing w:val="-5"/>
        </w:rPr>
        <w:t> </w:t>
      </w:r>
      <w:r>
        <w:rPr/>
        <w:t>that</w:t>
      </w:r>
      <w:r>
        <w:rPr>
          <w:spacing w:val="-6"/>
        </w:rPr>
        <w:t> </w:t>
      </w:r>
      <w:r>
        <w:rPr/>
        <w:t>they are in an acceptable condition and meet the Lessee’s needs.</w:t>
      </w:r>
    </w:p>
    <w:p>
      <w:pPr>
        <w:pStyle w:val="BodyText"/>
      </w:pPr>
    </w:p>
    <w:p>
      <w:pPr>
        <w:pStyle w:val="Heading2"/>
        <w:numPr>
          <w:ilvl w:val="1"/>
          <w:numId w:val="18"/>
        </w:numPr>
        <w:tabs>
          <w:tab w:pos="667" w:val="left" w:leader="none"/>
        </w:tabs>
        <w:spacing w:line="240" w:lineRule="auto" w:before="0" w:after="0"/>
        <w:ind w:left="666" w:right="0" w:hanging="389"/>
        <w:jc w:val="left"/>
      </w:pPr>
      <w:bookmarkStart w:name="_TOC_250073" w:id="11"/>
      <w:r>
        <w:rPr>
          <w:spacing w:val="-2"/>
        </w:rPr>
        <w:t>Inventory</w:t>
      </w:r>
      <w:r>
        <w:rPr/>
        <w:t> </w:t>
      </w:r>
      <w:r>
        <w:rPr>
          <w:spacing w:val="-2"/>
        </w:rPr>
        <w:t>and</w:t>
      </w:r>
      <w:r>
        <w:rPr/>
        <w:t> </w:t>
      </w:r>
      <w:r>
        <w:rPr>
          <w:spacing w:val="-2"/>
        </w:rPr>
        <w:t>Condition</w:t>
      </w:r>
      <w:r>
        <w:rPr/>
        <w:t> </w:t>
      </w:r>
      <w:bookmarkEnd w:id="11"/>
      <w:r>
        <w:rPr>
          <w:spacing w:val="-2"/>
        </w:rPr>
        <w:t>Report</w:t>
      </w:r>
    </w:p>
    <w:p>
      <w:pPr>
        <w:pStyle w:val="BodyText"/>
        <w:spacing w:before="8"/>
        <w:rPr>
          <w:b/>
          <w:sz w:val="21"/>
        </w:rPr>
      </w:pPr>
    </w:p>
    <w:p>
      <w:pPr>
        <w:pStyle w:val="BodyText"/>
        <w:spacing w:before="1"/>
        <w:ind w:left="278" w:right="273"/>
      </w:pPr>
      <w:r>
        <w:rPr/>
        <w:t>In</w:t>
      </w:r>
      <w:r>
        <w:rPr>
          <w:spacing w:val="-6"/>
        </w:rPr>
        <w:t> </w:t>
      </w:r>
      <w:r>
        <w:rPr/>
        <w:t>the</w:t>
      </w:r>
      <w:r>
        <w:rPr>
          <w:spacing w:val="-5"/>
        </w:rPr>
        <w:t> </w:t>
      </w:r>
      <w:r>
        <w:rPr/>
        <w:t>exercise</w:t>
      </w:r>
      <w:r>
        <w:rPr>
          <w:spacing w:val="-5"/>
        </w:rPr>
        <w:t> </w:t>
      </w:r>
      <w:r>
        <w:rPr/>
        <w:t>of</w:t>
      </w:r>
      <w:r>
        <w:rPr>
          <w:spacing w:val="-7"/>
        </w:rPr>
        <w:t> </w:t>
      </w:r>
      <w:r>
        <w:rPr/>
        <w:t>its</w:t>
      </w:r>
      <w:r>
        <w:rPr>
          <w:spacing w:val="-5"/>
        </w:rPr>
        <w:t> </w:t>
      </w:r>
      <w:r>
        <w:rPr/>
        <w:t>due</w:t>
      </w:r>
      <w:r>
        <w:rPr>
          <w:spacing w:val="-7"/>
        </w:rPr>
        <w:t> </w:t>
      </w:r>
      <w:r>
        <w:rPr/>
        <w:t>diligence,</w:t>
      </w:r>
      <w:r>
        <w:rPr>
          <w:spacing w:val="-5"/>
        </w:rPr>
        <w:t> </w:t>
      </w:r>
      <w:r>
        <w:rPr/>
        <w:t>the</w:t>
      </w:r>
      <w:r>
        <w:rPr>
          <w:spacing w:val="-5"/>
        </w:rPr>
        <w:t> </w:t>
      </w:r>
      <w:r>
        <w:rPr/>
        <w:t>Lessee</w:t>
      </w:r>
      <w:r>
        <w:rPr>
          <w:spacing w:val="-5"/>
        </w:rPr>
        <w:t> </w:t>
      </w:r>
      <w:r>
        <w:rPr/>
        <w:t>has</w:t>
      </w:r>
      <w:r>
        <w:rPr>
          <w:spacing w:val="-7"/>
        </w:rPr>
        <w:t> </w:t>
      </w:r>
      <w:r>
        <w:rPr/>
        <w:t>reviewed</w:t>
      </w:r>
      <w:r>
        <w:rPr>
          <w:spacing w:val="-5"/>
        </w:rPr>
        <w:t> </w:t>
      </w:r>
      <w:r>
        <w:rPr/>
        <w:t>the</w:t>
      </w:r>
      <w:r>
        <w:rPr>
          <w:spacing w:val="-5"/>
        </w:rPr>
        <w:t> </w:t>
      </w:r>
      <w:r>
        <w:rPr/>
        <w:t>Inventory</w:t>
      </w:r>
      <w:r>
        <w:rPr>
          <w:spacing w:val="-5"/>
        </w:rPr>
        <w:t> </w:t>
      </w:r>
      <w:r>
        <w:rPr/>
        <w:t>and</w:t>
      </w:r>
      <w:r>
        <w:rPr>
          <w:spacing w:val="-5"/>
        </w:rPr>
        <w:t> </w:t>
      </w:r>
      <w:r>
        <w:rPr/>
        <w:t>Condition</w:t>
      </w:r>
      <w:r>
        <w:rPr>
          <w:spacing w:val="-5"/>
        </w:rPr>
        <w:t> </w:t>
      </w:r>
      <w:r>
        <w:rPr/>
        <w:t>Report</w:t>
      </w:r>
      <w:r>
        <w:rPr>
          <w:spacing w:val="-4"/>
        </w:rPr>
        <w:t> </w:t>
      </w:r>
      <w:r>
        <w:rPr/>
        <w:t>(Exhibit A) and acknowledges that it is complete and accurate.</w:t>
      </w:r>
    </w:p>
    <w:p>
      <w:pPr>
        <w:pStyle w:val="BodyText"/>
        <w:spacing w:before="4"/>
      </w:pPr>
    </w:p>
    <w:p>
      <w:pPr>
        <w:pStyle w:val="Heading1"/>
      </w:pPr>
      <w:bookmarkStart w:name="_TOC_250072" w:id="12"/>
      <w:r>
        <w:rPr>
          <w:spacing w:val="-2"/>
        </w:rPr>
        <w:t>Section</w:t>
      </w:r>
      <w:r>
        <w:rPr>
          <w:spacing w:val="-8"/>
        </w:rPr>
        <w:t> </w:t>
      </w:r>
      <w:r>
        <w:rPr>
          <w:spacing w:val="-2"/>
        </w:rPr>
        <w:t>4.</w:t>
      </w:r>
      <w:r>
        <w:rPr>
          <w:spacing w:val="-7"/>
        </w:rPr>
        <w:t> </w:t>
      </w:r>
      <w:r>
        <w:rPr>
          <w:spacing w:val="-2"/>
        </w:rPr>
        <w:t>LEASE</w:t>
      </w:r>
      <w:r>
        <w:rPr>
          <w:spacing w:val="-7"/>
        </w:rPr>
        <w:t> </w:t>
      </w:r>
      <w:r>
        <w:rPr>
          <w:spacing w:val="-2"/>
        </w:rPr>
        <w:t>TERM</w:t>
      </w:r>
      <w:r>
        <w:rPr>
          <w:spacing w:val="-7"/>
        </w:rPr>
        <w:t> </w:t>
      </w:r>
      <w:r>
        <w:rPr>
          <w:spacing w:val="-2"/>
        </w:rPr>
        <w:t>AND</w:t>
      </w:r>
      <w:r>
        <w:rPr>
          <w:spacing w:val="-7"/>
        </w:rPr>
        <w:t> </w:t>
      </w:r>
      <w:bookmarkEnd w:id="12"/>
      <w:r>
        <w:rPr>
          <w:spacing w:val="-2"/>
        </w:rPr>
        <w:t>ABANDONMENT</w:t>
      </w:r>
    </w:p>
    <w:p>
      <w:pPr>
        <w:pStyle w:val="BodyText"/>
        <w:spacing w:before="10"/>
        <w:rPr>
          <w:b/>
          <w:sz w:val="21"/>
        </w:rPr>
      </w:pPr>
    </w:p>
    <w:p>
      <w:pPr>
        <w:pStyle w:val="Heading2"/>
        <w:numPr>
          <w:ilvl w:val="1"/>
          <w:numId w:val="19"/>
        </w:numPr>
        <w:tabs>
          <w:tab w:pos="667" w:val="left" w:leader="none"/>
        </w:tabs>
        <w:spacing w:line="240" w:lineRule="auto" w:before="0" w:after="0"/>
        <w:ind w:left="666" w:right="0" w:hanging="389"/>
        <w:jc w:val="left"/>
      </w:pPr>
      <w:bookmarkStart w:name="_TOC_250071" w:id="13"/>
      <w:r>
        <w:rPr>
          <w:spacing w:val="-2"/>
        </w:rPr>
        <w:t>Lease</w:t>
      </w:r>
      <w:r>
        <w:rPr>
          <w:spacing w:val="-5"/>
        </w:rPr>
        <w:t> </w:t>
      </w:r>
      <w:bookmarkEnd w:id="13"/>
      <w:r>
        <w:rPr>
          <w:spacing w:val="-4"/>
        </w:rPr>
        <w:t>Term</w:t>
      </w:r>
    </w:p>
    <w:p>
      <w:pPr>
        <w:pStyle w:val="BodyText"/>
        <w:spacing w:before="11"/>
        <w:rPr>
          <w:b/>
          <w:sz w:val="21"/>
        </w:rPr>
      </w:pPr>
    </w:p>
    <w:p>
      <w:pPr>
        <w:pStyle w:val="BodyText"/>
        <w:tabs>
          <w:tab w:pos="4598" w:val="left" w:leader="none"/>
          <w:tab w:pos="5318" w:val="left" w:leader="none"/>
          <w:tab w:pos="8198" w:val="left" w:leader="none"/>
        </w:tabs>
        <w:ind w:left="278" w:right="322"/>
      </w:pPr>
      <w:r>
        <w:rPr/>
        <w:t>The Lease Term will be a period of </w:t>
      </w:r>
      <w:r>
        <w:rPr>
          <w:u w:val="single"/>
        </w:rPr>
        <w:tab/>
      </w:r>
      <w:r>
        <w:rPr/>
        <w:t> (</w:t>
      </w:r>
      <w:r>
        <w:rPr>
          <w:spacing w:val="40"/>
        </w:rPr>
        <w:t> </w:t>
      </w:r>
      <w:r>
        <w:rPr/>
        <w:t>) years commencing on </w:t>
      </w:r>
      <w:r>
        <w:rPr>
          <w:u w:val="single"/>
        </w:rPr>
        <w:tab/>
      </w:r>
      <w:r>
        <w:rPr/>
        <w:t> (Commencement Date) and expiring on </w:t>
      </w:r>
      <w:r>
        <w:rPr>
          <w:u w:val="single"/>
        </w:rPr>
        <w:tab/>
        <w:tab/>
      </w:r>
      <w:r>
        <w:rPr/>
        <w:t>(Expiration</w:t>
      </w:r>
      <w:r>
        <w:rPr>
          <w:spacing w:val="-5"/>
        </w:rPr>
        <w:t> </w:t>
      </w:r>
      <w:r>
        <w:rPr/>
        <w:t>Date)</w:t>
      </w:r>
      <w:r>
        <w:rPr>
          <w:spacing w:val="-5"/>
        </w:rPr>
        <w:t> </w:t>
      </w:r>
      <w:r>
        <w:rPr/>
        <w:t>or</w:t>
      </w:r>
      <w:r>
        <w:rPr>
          <w:spacing w:val="-5"/>
        </w:rPr>
        <w:t> </w:t>
      </w:r>
      <w:r>
        <w:rPr/>
        <w:t>ending</w:t>
      </w:r>
      <w:r>
        <w:rPr>
          <w:spacing w:val="-5"/>
        </w:rPr>
        <w:t> </w:t>
      </w:r>
      <w:r>
        <w:rPr/>
        <w:t>on</w:t>
      </w:r>
      <w:r>
        <w:rPr>
          <w:spacing w:val="-5"/>
        </w:rPr>
        <w:t> </w:t>
      </w:r>
      <w:r>
        <w:rPr/>
        <w:t>such</w:t>
      </w:r>
      <w:r>
        <w:rPr>
          <w:spacing w:val="-5"/>
        </w:rPr>
        <w:t> </w:t>
      </w:r>
      <w:r>
        <w:rPr/>
        <w:t>earlier</w:t>
      </w:r>
      <w:r>
        <w:rPr>
          <w:spacing w:val="-5"/>
        </w:rPr>
        <w:t> </w:t>
      </w:r>
      <w:r>
        <w:rPr/>
        <w:t>date as</w:t>
      </w:r>
      <w:r>
        <w:rPr>
          <w:spacing w:val="-6"/>
        </w:rPr>
        <w:t> </w:t>
      </w:r>
      <w:r>
        <w:rPr/>
        <w:t>this</w:t>
      </w:r>
      <w:r>
        <w:rPr>
          <w:spacing w:val="-6"/>
        </w:rPr>
        <w:t> </w:t>
      </w:r>
      <w:r>
        <w:rPr/>
        <w:t>Lease</w:t>
      </w:r>
      <w:r>
        <w:rPr>
          <w:spacing w:val="-4"/>
        </w:rPr>
        <w:t> </w:t>
      </w:r>
      <w:r>
        <w:rPr/>
        <w:t>may</w:t>
      </w:r>
      <w:r>
        <w:rPr>
          <w:spacing w:val="-6"/>
        </w:rPr>
        <w:t> </w:t>
      </w:r>
      <w:r>
        <w:rPr/>
        <w:t>be</w:t>
      </w:r>
      <w:r>
        <w:rPr>
          <w:spacing w:val="-8"/>
        </w:rPr>
        <w:t> </w:t>
      </w:r>
      <w:r>
        <w:rPr/>
        <w:t>terminated</w:t>
      </w:r>
      <w:r>
        <w:rPr>
          <w:spacing w:val="-8"/>
        </w:rPr>
        <w:t> </w:t>
      </w:r>
      <w:r>
        <w:rPr/>
        <w:t>in</w:t>
      </w:r>
      <w:r>
        <w:rPr>
          <w:spacing w:val="-6"/>
        </w:rPr>
        <w:t> </w:t>
      </w:r>
      <w:r>
        <w:rPr/>
        <w:t>accordance</w:t>
      </w:r>
      <w:r>
        <w:rPr>
          <w:spacing w:val="-6"/>
        </w:rPr>
        <w:t> </w:t>
      </w:r>
      <w:r>
        <w:rPr/>
        <w:t>with</w:t>
      </w:r>
      <w:r>
        <w:rPr>
          <w:spacing w:val="-8"/>
        </w:rPr>
        <w:t> </w:t>
      </w:r>
      <w:r>
        <w:rPr/>
        <w:t>its</w:t>
      </w:r>
      <w:r>
        <w:rPr>
          <w:spacing w:val="-8"/>
        </w:rPr>
        <w:t> </w:t>
      </w:r>
      <w:r>
        <w:rPr/>
        <w:t>terms</w:t>
      </w:r>
      <w:r>
        <w:rPr>
          <w:spacing w:val="-7"/>
        </w:rPr>
        <w:t> </w:t>
      </w:r>
      <w:r>
        <w:rPr/>
        <w:t>(Termination</w:t>
      </w:r>
      <w:r>
        <w:rPr>
          <w:spacing w:val="-6"/>
        </w:rPr>
        <w:t> </w:t>
      </w:r>
      <w:r>
        <w:rPr/>
        <w:t>Date);</w:t>
      </w:r>
      <w:r>
        <w:rPr>
          <w:spacing w:val="-7"/>
        </w:rPr>
        <w:t> </w:t>
      </w:r>
      <w:r>
        <w:rPr/>
        <w:t>provided,</w:t>
      </w:r>
      <w:r>
        <w:rPr>
          <w:spacing w:val="-6"/>
        </w:rPr>
        <w:t> </w:t>
      </w:r>
      <w:r>
        <w:rPr/>
        <w:t>however,</w:t>
      </w:r>
      <w:r>
        <w:rPr>
          <w:spacing w:val="-6"/>
        </w:rPr>
        <w:t> </w:t>
      </w:r>
      <w:r>
        <w:rPr/>
        <w:t>that if the Lessee fails to timely complete Initial Improvements in accordance with the Construction Documents, this Lease will be for a term of </w:t>
      </w:r>
      <w:r>
        <w:rPr>
          <w:u w:val="single"/>
        </w:rPr>
        <w:tab/>
      </w:r>
      <w:r>
        <w:rPr/>
        <w:t>(</w:t>
      </w:r>
      <w:r>
        <w:rPr>
          <w:spacing w:val="40"/>
        </w:rPr>
        <w:t> </w:t>
      </w:r>
      <w:r>
        <w:rPr/>
        <w:t>) years, expiring on </w:t>
      </w:r>
      <w:r>
        <w:rPr>
          <w:u w:val="single"/>
        </w:rPr>
        <w:tab/>
      </w:r>
      <w:r>
        <w:rPr/>
        <w:t> unless terminated earlier in accordance with its terms.</w:t>
      </w:r>
    </w:p>
    <w:p>
      <w:pPr>
        <w:pStyle w:val="BodyText"/>
        <w:spacing w:before="1"/>
      </w:pPr>
    </w:p>
    <w:p>
      <w:pPr>
        <w:pStyle w:val="Heading2"/>
        <w:numPr>
          <w:ilvl w:val="1"/>
          <w:numId w:val="19"/>
        </w:numPr>
        <w:tabs>
          <w:tab w:pos="667" w:val="left" w:leader="none"/>
        </w:tabs>
        <w:spacing w:line="240" w:lineRule="auto" w:before="1" w:after="0"/>
        <w:ind w:left="666" w:right="0" w:hanging="389"/>
        <w:jc w:val="left"/>
      </w:pPr>
      <w:bookmarkStart w:name="_TOC_250070" w:id="14"/>
      <w:bookmarkEnd w:id="14"/>
      <w:r>
        <w:rPr>
          <w:spacing w:val="-2"/>
        </w:rPr>
        <w:t>Abandonment</w:t>
      </w:r>
    </w:p>
    <w:p>
      <w:pPr>
        <w:pStyle w:val="BodyText"/>
        <w:spacing w:before="8"/>
        <w:rPr>
          <w:b/>
          <w:sz w:val="21"/>
        </w:rPr>
      </w:pPr>
    </w:p>
    <w:p>
      <w:pPr>
        <w:pStyle w:val="BodyText"/>
        <w:ind w:left="279" w:right="236"/>
      </w:pPr>
      <w:r>
        <w:rPr/>
        <w:t>The</w:t>
      </w:r>
      <w:r>
        <w:rPr>
          <w:spacing w:val="-2"/>
        </w:rPr>
        <w:t> </w:t>
      </w:r>
      <w:r>
        <w:rPr/>
        <w:t>Lessee</w:t>
      </w:r>
      <w:r>
        <w:rPr>
          <w:spacing w:val="-5"/>
        </w:rPr>
        <w:t> </w:t>
      </w:r>
      <w:r>
        <w:rPr/>
        <w:t>must</w:t>
      </w:r>
      <w:r>
        <w:rPr>
          <w:spacing w:val="-2"/>
        </w:rPr>
        <w:t> </w:t>
      </w:r>
      <w:r>
        <w:rPr/>
        <w:t>utilize</w:t>
      </w:r>
      <w:r>
        <w:rPr>
          <w:spacing w:val="-6"/>
        </w:rPr>
        <w:t> </w:t>
      </w:r>
      <w:r>
        <w:rPr/>
        <w:t>the</w:t>
      </w:r>
      <w:r>
        <w:rPr>
          <w:spacing w:val="-5"/>
        </w:rPr>
        <w:t> </w:t>
      </w:r>
      <w:r>
        <w:rPr/>
        <w:t>Premises</w:t>
      </w:r>
      <w:r>
        <w:rPr>
          <w:spacing w:val="-5"/>
        </w:rPr>
        <w:t> </w:t>
      </w:r>
      <w:r>
        <w:rPr/>
        <w:t>for</w:t>
      </w:r>
      <w:r>
        <w:rPr>
          <w:spacing w:val="-3"/>
        </w:rPr>
        <w:t> </w:t>
      </w:r>
      <w:r>
        <w:rPr/>
        <w:t>a</w:t>
      </w:r>
      <w:r>
        <w:rPr>
          <w:spacing w:val="-2"/>
        </w:rPr>
        <w:t> </w:t>
      </w:r>
      <w:r>
        <w:rPr/>
        <w:t>minimum</w:t>
      </w:r>
      <w:r>
        <w:rPr>
          <w:spacing w:val="-2"/>
        </w:rPr>
        <w:t> </w:t>
      </w:r>
      <w:r>
        <w:rPr/>
        <w:t>of</w:t>
      </w:r>
      <w:r>
        <w:rPr>
          <w:spacing w:val="-2"/>
        </w:rPr>
        <w:t> </w:t>
      </w:r>
      <w:r>
        <w:rPr/>
        <w:t>ten</w:t>
      </w:r>
      <w:r>
        <w:rPr>
          <w:spacing w:val="-2"/>
        </w:rPr>
        <w:t> </w:t>
      </w:r>
      <w:r>
        <w:rPr/>
        <w:t>(10)</w:t>
      </w:r>
      <w:r>
        <w:rPr>
          <w:spacing w:val="-2"/>
        </w:rPr>
        <w:t> </w:t>
      </w:r>
      <w:r>
        <w:rPr/>
        <w:t>days</w:t>
      </w:r>
      <w:r>
        <w:rPr>
          <w:spacing w:val="-2"/>
        </w:rPr>
        <w:t> </w:t>
      </w:r>
      <w:r>
        <w:rPr/>
        <w:t>each</w:t>
      </w:r>
      <w:r>
        <w:rPr>
          <w:spacing w:val="-3"/>
        </w:rPr>
        <w:t> </w:t>
      </w:r>
      <w:r>
        <w:rPr/>
        <w:t>Lease</w:t>
      </w:r>
      <w:r>
        <w:rPr>
          <w:spacing w:val="-6"/>
        </w:rPr>
        <w:t> </w:t>
      </w:r>
      <w:r>
        <w:rPr/>
        <w:t>Year</w:t>
      </w:r>
      <w:r>
        <w:rPr>
          <w:spacing w:val="-2"/>
        </w:rPr>
        <w:t> </w:t>
      </w:r>
      <w:r>
        <w:rPr/>
        <w:t>between the</w:t>
      </w:r>
      <w:r>
        <w:rPr>
          <w:spacing w:val="-2"/>
        </w:rPr>
        <w:t> </w:t>
      </w:r>
      <w:r>
        <w:rPr/>
        <w:t>Friday before Memorial Day through Labor Day. If it fails to</w:t>
      </w:r>
      <w:r>
        <w:rPr>
          <w:spacing w:val="-1"/>
        </w:rPr>
        <w:t> </w:t>
      </w:r>
      <w:r>
        <w:rPr/>
        <w:t>do so, the Lessor may determine that the Lessee is in</w:t>
      </w:r>
      <w:r>
        <w:rPr>
          <w:spacing w:val="-5"/>
        </w:rPr>
        <w:t> </w:t>
      </w:r>
      <w:r>
        <w:rPr/>
        <w:t>default</w:t>
      </w:r>
      <w:r>
        <w:rPr>
          <w:spacing w:val="-4"/>
        </w:rPr>
        <w:t> </w:t>
      </w:r>
      <w:r>
        <w:rPr/>
        <w:t>of</w:t>
      </w:r>
      <w:r>
        <w:rPr>
          <w:spacing w:val="-7"/>
        </w:rPr>
        <w:t> </w:t>
      </w:r>
      <w:r>
        <w:rPr/>
        <w:t>this</w:t>
      </w:r>
      <w:r>
        <w:rPr>
          <w:spacing w:val="-5"/>
        </w:rPr>
        <w:t> </w:t>
      </w:r>
      <w:r>
        <w:rPr/>
        <w:t>Lease</w:t>
      </w:r>
      <w:r>
        <w:rPr>
          <w:spacing w:val="-5"/>
        </w:rPr>
        <w:t> </w:t>
      </w:r>
      <w:r>
        <w:rPr/>
        <w:t>for</w:t>
      </w:r>
      <w:r>
        <w:rPr>
          <w:spacing w:val="-7"/>
        </w:rPr>
        <w:t> </w:t>
      </w:r>
      <w:r>
        <w:rPr/>
        <w:t>abandoning</w:t>
      </w:r>
      <w:r>
        <w:rPr>
          <w:spacing w:val="-8"/>
        </w:rPr>
        <w:t> </w:t>
      </w:r>
      <w:r>
        <w:rPr/>
        <w:t>the</w:t>
      </w:r>
      <w:r>
        <w:rPr>
          <w:spacing w:val="-5"/>
        </w:rPr>
        <w:t> </w:t>
      </w:r>
      <w:r>
        <w:rPr/>
        <w:t>Premises.</w:t>
      </w:r>
      <w:r>
        <w:rPr>
          <w:spacing w:val="-7"/>
        </w:rPr>
        <w:t> </w:t>
      </w:r>
      <w:r>
        <w:rPr/>
        <w:t>Occupancy</w:t>
      </w:r>
      <w:r>
        <w:rPr>
          <w:spacing w:val="-6"/>
        </w:rPr>
        <w:t> </w:t>
      </w:r>
      <w:r>
        <w:rPr/>
        <w:t>is</w:t>
      </w:r>
      <w:r>
        <w:rPr>
          <w:spacing w:val="-6"/>
        </w:rPr>
        <w:t> </w:t>
      </w:r>
      <w:r>
        <w:rPr/>
        <w:t>not</w:t>
      </w:r>
      <w:r>
        <w:rPr>
          <w:spacing w:val="-4"/>
        </w:rPr>
        <w:t> </w:t>
      </w:r>
      <w:r>
        <w:rPr/>
        <w:t>required</w:t>
      </w:r>
      <w:r>
        <w:rPr>
          <w:spacing w:val="-9"/>
        </w:rPr>
        <w:t> </w:t>
      </w:r>
      <w:r>
        <w:rPr/>
        <w:t>if</w:t>
      </w:r>
      <w:r>
        <w:rPr>
          <w:spacing w:val="-4"/>
        </w:rPr>
        <w:t> </w:t>
      </w:r>
      <w:r>
        <w:rPr/>
        <w:t>the</w:t>
      </w:r>
      <w:r>
        <w:rPr>
          <w:spacing w:val="-6"/>
        </w:rPr>
        <w:t> </w:t>
      </w:r>
      <w:r>
        <w:rPr/>
        <w:t>Lessor</w:t>
      </w:r>
      <w:r>
        <w:rPr>
          <w:spacing w:val="-4"/>
        </w:rPr>
        <w:t> </w:t>
      </w:r>
      <w:r>
        <w:rPr/>
        <w:t>determines</w:t>
      </w:r>
      <w:r>
        <w:rPr>
          <w:spacing w:val="-7"/>
        </w:rPr>
        <w:t> </w:t>
      </w:r>
      <w:r>
        <w:rPr/>
        <w:t>it is infeasible because of the construction of Improvements or a Force Majeure.</w:t>
      </w:r>
    </w:p>
    <w:p>
      <w:pPr>
        <w:pStyle w:val="BodyText"/>
        <w:spacing w:before="4"/>
      </w:pPr>
    </w:p>
    <w:p>
      <w:pPr>
        <w:pStyle w:val="Heading1"/>
      </w:pPr>
      <w:bookmarkStart w:name="_TOC_250069" w:id="15"/>
      <w:r>
        <w:rPr/>
        <w:t>Section</w:t>
      </w:r>
      <w:r>
        <w:rPr>
          <w:spacing w:val="-16"/>
        </w:rPr>
        <w:t> </w:t>
      </w:r>
      <w:r>
        <w:rPr/>
        <w:t>5.</w:t>
      </w:r>
      <w:r>
        <w:rPr>
          <w:spacing w:val="-16"/>
        </w:rPr>
        <w:t> </w:t>
      </w:r>
      <w:bookmarkEnd w:id="15"/>
      <w:r>
        <w:rPr>
          <w:spacing w:val="-4"/>
        </w:rPr>
        <w:t>RENT</w:t>
      </w:r>
    </w:p>
    <w:p>
      <w:pPr>
        <w:pStyle w:val="BodyText"/>
        <w:spacing w:before="9"/>
        <w:rPr>
          <w:b/>
          <w:sz w:val="21"/>
        </w:rPr>
      </w:pPr>
    </w:p>
    <w:p>
      <w:pPr>
        <w:pStyle w:val="Heading2"/>
        <w:numPr>
          <w:ilvl w:val="1"/>
          <w:numId w:val="20"/>
        </w:numPr>
        <w:tabs>
          <w:tab w:pos="667" w:val="left" w:leader="none"/>
        </w:tabs>
        <w:spacing w:line="240" w:lineRule="auto" w:before="0" w:after="0"/>
        <w:ind w:left="666" w:right="0" w:hanging="389"/>
        <w:jc w:val="left"/>
      </w:pPr>
      <w:bookmarkStart w:name="_TOC_250068" w:id="16"/>
      <w:r>
        <w:rPr/>
        <w:t>Net</w:t>
      </w:r>
      <w:r>
        <w:rPr>
          <w:spacing w:val="-9"/>
        </w:rPr>
        <w:t> </w:t>
      </w:r>
      <w:r>
        <w:rPr/>
        <w:t>Lease</w:t>
      </w:r>
      <w:r>
        <w:rPr>
          <w:spacing w:val="-9"/>
        </w:rPr>
        <w:t> </w:t>
      </w:r>
      <w:r>
        <w:rPr/>
        <w:t>and</w:t>
      </w:r>
      <w:r>
        <w:rPr>
          <w:spacing w:val="-11"/>
        </w:rPr>
        <w:t> </w:t>
      </w:r>
      <w:r>
        <w:rPr/>
        <w:t>Rent</w:t>
      </w:r>
      <w:r>
        <w:rPr>
          <w:spacing w:val="-8"/>
        </w:rPr>
        <w:t> </w:t>
      </w:r>
      <w:bookmarkEnd w:id="16"/>
      <w:r>
        <w:rPr>
          <w:spacing w:val="-2"/>
        </w:rPr>
        <w:t>Payments</w:t>
      </w:r>
    </w:p>
    <w:p>
      <w:pPr>
        <w:pStyle w:val="BodyText"/>
        <w:rPr>
          <w:b/>
        </w:rPr>
      </w:pPr>
    </w:p>
    <w:p>
      <w:pPr>
        <w:pStyle w:val="ListParagraph"/>
        <w:numPr>
          <w:ilvl w:val="0"/>
          <w:numId w:val="21"/>
        </w:numPr>
        <w:tabs>
          <w:tab w:pos="583" w:val="left" w:leader="none"/>
        </w:tabs>
        <w:spacing w:line="240" w:lineRule="auto" w:before="0" w:after="0"/>
        <w:ind w:left="582" w:right="0" w:hanging="304"/>
        <w:jc w:val="left"/>
        <w:rPr>
          <w:sz w:val="22"/>
        </w:rPr>
      </w:pPr>
      <w:r>
        <w:rPr>
          <w:sz w:val="22"/>
        </w:rPr>
        <w:t>All</w:t>
      </w:r>
      <w:r>
        <w:rPr>
          <w:spacing w:val="-10"/>
          <w:sz w:val="22"/>
        </w:rPr>
        <w:t> </w:t>
      </w:r>
      <w:r>
        <w:rPr>
          <w:sz w:val="22"/>
        </w:rPr>
        <w:t>Rent</w:t>
      </w:r>
      <w:r>
        <w:rPr>
          <w:spacing w:val="-9"/>
          <w:sz w:val="22"/>
        </w:rPr>
        <w:t> </w:t>
      </w:r>
      <w:r>
        <w:rPr>
          <w:sz w:val="22"/>
        </w:rPr>
        <w:t>will</w:t>
      </w:r>
      <w:r>
        <w:rPr>
          <w:spacing w:val="-8"/>
          <w:sz w:val="22"/>
        </w:rPr>
        <w:t> </w:t>
      </w:r>
      <w:r>
        <w:rPr>
          <w:sz w:val="22"/>
        </w:rPr>
        <w:t>be</w:t>
      </w:r>
      <w:r>
        <w:rPr>
          <w:spacing w:val="-11"/>
          <w:sz w:val="22"/>
        </w:rPr>
        <w:t> </w:t>
      </w:r>
      <w:r>
        <w:rPr>
          <w:sz w:val="22"/>
        </w:rPr>
        <w:t>absolutely</w:t>
      </w:r>
      <w:r>
        <w:rPr>
          <w:spacing w:val="-10"/>
          <w:sz w:val="22"/>
        </w:rPr>
        <w:t> </w:t>
      </w:r>
      <w:r>
        <w:rPr>
          <w:sz w:val="22"/>
        </w:rPr>
        <w:t>net</w:t>
      </w:r>
      <w:r>
        <w:rPr>
          <w:spacing w:val="-12"/>
          <w:sz w:val="22"/>
        </w:rPr>
        <w:t> </w:t>
      </w:r>
      <w:r>
        <w:rPr>
          <w:sz w:val="22"/>
        </w:rPr>
        <w:t>to</w:t>
      </w:r>
      <w:r>
        <w:rPr>
          <w:spacing w:val="-10"/>
          <w:sz w:val="22"/>
        </w:rPr>
        <w:t> </w:t>
      </w:r>
      <w:r>
        <w:rPr>
          <w:sz w:val="22"/>
        </w:rPr>
        <w:t>the</w:t>
      </w:r>
      <w:r>
        <w:rPr>
          <w:spacing w:val="-10"/>
          <w:sz w:val="22"/>
        </w:rPr>
        <w:t> </w:t>
      </w:r>
      <w:r>
        <w:rPr>
          <w:sz w:val="22"/>
        </w:rPr>
        <w:t>Lessor</w:t>
      </w:r>
      <w:r>
        <w:rPr>
          <w:spacing w:val="-8"/>
          <w:sz w:val="22"/>
        </w:rPr>
        <w:t> </w:t>
      </w:r>
      <w:r>
        <w:rPr>
          <w:sz w:val="22"/>
        </w:rPr>
        <w:t>without</w:t>
      </w:r>
      <w:r>
        <w:rPr>
          <w:spacing w:val="-10"/>
          <w:sz w:val="22"/>
        </w:rPr>
        <w:t> </w:t>
      </w:r>
      <w:r>
        <w:rPr>
          <w:sz w:val="22"/>
        </w:rPr>
        <w:t>any</w:t>
      </w:r>
      <w:r>
        <w:rPr>
          <w:spacing w:val="-11"/>
          <w:sz w:val="22"/>
        </w:rPr>
        <w:t> </w:t>
      </w:r>
      <w:r>
        <w:rPr>
          <w:sz w:val="22"/>
        </w:rPr>
        <w:t>abatement,</w:t>
      </w:r>
      <w:r>
        <w:rPr>
          <w:spacing w:val="-10"/>
          <w:sz w:val="22"/>
        </w:rPr>
        <w:t> </w:t>
      </w:r>
      <w:r>
        <w:rPr>
          <w:sz w:val="22"/>
        </w:rPr>
        <w:t>deduction,</w:t>
      </w:r>
      <w:r>
        <w:rPr>
          <w:spacing w:val="-12"/>
          <w:sz w:val="22"/>
        </w:rPr>
        <w:t> </w:t>
      </w:r>
      <w:r>
        <w:rPr>
          <w:sz w:val="22"/>
        </w:rPr>
        <w:t>counterclaim,</w:t>
      </w:r>
      <w:r>
        <w:rPr>
          <w:spacing w:val="-9"/>
          <w:sz w:val="22"/>
        </w:rPr>
        <w:t> </w:t>
      </w:r>
      <w:r>
        <w:rPr>
          <w:sz w:val="22"/>
        </w:rPr>
        <w:t>set-</w:t>
      </w:r>
      <w:r>
        <w:rPr>
          <w:spacing w:val="-5"/>
          <w:sz w:val="22"/>
        </w:rPr>
        <w:t>off</w:t>
      </w:r>
    </w:p>
    <w:p>
      <w:pPr>
        <w:spacing w:after="0" w:line="240" w:lineRule="auto"/>
        <w:jc w:val="left"/>
        <w:rPr>
          <w:sz w:val="22"/>
        </w:rPr>
        <w:sectPr>
          <w:pgSz w:w="12240" w:h="15840"/>
          <w:pgMar w:header="0" w:footer="1017" w:top="1360" w:bottom="1200" w:left="1160" w:right="1220"/>
        </w:sectPr>
      </w:pPr>
    </w:p>
    <w:p>
      <w:pPr>
        <w:pStyle w:val="BodyText"/>
        <w:spacing w:before="77"/>
        <w:ind w:left="278" w:right="343"/>
        <w:jc w:val="both"/>
      </w:pPr>
      <w:r>
        <w:rPr/>
        <w:t>or offset,</w:t>
      </w:r>
      <w:r>
        <w:rPr>
          <w:spacing w:val="-1"/>
        </w:rPr>
        <w:t> </w:t>
      </w:r>
      <w:r>
        <w:rPr/>
        <w:t>except as</w:t>
      </w:r>
      <w:r>
        <w:rPr>
          <w:spacing w:val="-1"/>
        </w:rPr>
        <w:t> </w:t>
      </w:r>
      <w:r>
        <w:rPr/>
        <w:t>may</w:t>
      </w:r>
      <w:r>
        <w:rPr>
          <w:spacing w:val="-1"/>
        </w:rPr>
        <w:t> </w:t>
      </w:r>
      <w:r>
        <w:rPr/>
        <w:t>be</w:t>
      </w:r>
      <w:r>
        <w:rPr>
          <w:spacing w:val="-5"/>
        </w:rPr>
        <w:t> </w:t>
      </w:r>
      <w:r>
        <w:rPr/>
        <w:t>provided</w:t>
      </w:r>
      <w:r>
        <w:rPr>
          <w:spacing w:val="-3"/>
        </w:rPr>
        <w:t> </w:t>
      </w:r>
      <w:r>
        <w:rPr/>
        <w:t>for</w:t>
      </w:r>
      <w:r>
        <w:rPr>
          <w:spacing w:val="-5"/>
        </w:rPr>
        <w:t> </w:t>
      </w:r>
      <w:r>
        <w:rPr/>
        <w:t>in</w:t>
      </w:r>
      <w:r>
        <w:rPr>
          <w:spacing w:val="-1"/>
        </w:rPr>
        <w:t> </w:t>
      </w:r>
      <w:r>
        <w:rPr/>
        <w:t>accordance</w:t>
      </w:r>
      <w:r>
        <w:rPr>
          <w:spacing w:val="-4"/>
        </w:rPr>
        <w:t> </w:t>
      </w:r>
      <w:r>
        <w:rPr/>
        <w:t>with</w:t>
      </w:r>
      <w:r>
        <w:rPr>
          <w:spacing w:val="-4"/>
        </w:rPr>
        <w:t> </w:t>
      </w:r>
      <w:r>
        <w:rPr/>
        <w:t>the</w:t>
      </w:r>
      <w:r>
        <w:rPr>
          <w:spacing w:val="-3"/>
        </w:rPr>
        <w:t> </w:t>
      </w:r>
      <w:r>
        <w:rPr/>
        <w:t>terms</w:t>
      </w:r>
      <w:r>
        <w:rPr>
          <w:spacing w:val="-1"/>
        </w:rPr>
        <w:t> </w:t>
      </w:r>
      <w:r>
        <w:rPr/>
        <w:t>of</w:t>
      </w:r>
      <w:r>
        <w:rPr>
          <w:spacing w:val="-4"/>
        </w:rPr>
        <w:t> </w:t>
      </w:r>
      <w:r>
        <w:rPr/>
        <w:t>this</w:t>
      </w:r>
      <w:r>
        <w:rPr>
          <w:spacing w:val="-1"/>
        </w:rPr>
        <w:t> </w:t>
      </w:r>
      <w:r>
        <w:rPr/>
        <w:t>Lease.</w:t>
      </w:r>
      <w:r>
        <w:rPr>
          <w:spacing w:val="-1"/>
        </w:rPr>
        <w:t> </w:t>
      </w:r>
      <w:r>
        <w:rPr/>
        <w:t>The</w:t>
      </w:r>
      <w:r>
        <w:rPr>
          <w:spacing w:val="-1"/>
        </w:rPr>
        <w:t> </w:t>
      </w:r>
      <w:r>
        <w:rPr/>
        <w:t>Lessee</w:t>
      </w:r>
      <w:r>
        <w:rPr>
          <w:spacing w:val="-3"/>
        </w:rPr>
        <w:t> </w:t>
      </w:r>
      <w:r>
        <w:rPr/>
        <w:t>must pay all costs,</w:t>
      </w:r>
      <w:r>
        <w:rPr>
          <w:spacing w:val="-2"/>
        </w:rPr>
        <w:t> </w:t>
      </w:r>
      <w:r>
        <w:rPr/>
        <w:t>expenses,</w:t>
      </w:r>
      <w:r>
        <w:rPr>
          <w:spacing w:val="-1"/>
        </w:rPr>
        <w:t> </w:t>
      </w:r>
      <w:r>
        <w:rPr/>
        <w:t>charges,</w:t>
      </w:r>
      <w:r>
        <w:rPr>
          <w:spacing w:val="-2"/>
        </w:rPr>
        <w:t> </w:t>
      </w:r>
      <w:r>
        <w:rPr/>
        <w:t>and impositions of every kind and nature relating to</w:t>
      </w:r>
      <w:r>
        <w:rPr>
          <w:spacing w:val="-2"/>
        </w:rPr>
        <w:t> </w:t>
      </w:r>
      <w:r>
        <w:rPr/>
        <w:t>the Premises,</w:t>
      </w:r>
      <w:r>
        <w:rPr>
          <w:spacing w:val="-2"/>
        </w:rPr>
        <w:t> </w:t>
      </w:r>
      <w:r>
        <w:rPr/>
        <w:t>including all taxes and assessments.</w:t>
      </w:r>
    </w:p>
    <w:p>
      <w:pPr>
        <w:pStyle w:val="BodyText"/>
        <w:spacing w:before="1"/>
      </w:pPr>
    </w:p>
    <w:p>
      <w:pPr>
        <w:pStyle w:val="ListParagraph"/>
        <w:numPr>
          <w:ilvl w:val="0"/>
          <w:numId w:val="21"/>
        </w:numPr>
        <w:tabs>
          <w:tab w:pos="596" w:val="left" w:leader="none"/>
        </w:tabs>
        <w:spacing w:line="240" w:lineRule="auto" w:before="0" w:after="0"/>
        <w:ind w:left="278" w:right="243" w:firstLine="0"/>
        <w:jc w:val="left"/>
        <w:rPr>
          <w:sz w:val="22"/>
        </w:rPr>
      </w:pPr>
      <w:r>
        <w:rPr>
          <w:sz w:val="22"/>
        </w:rPr>
        <w:t>The</w:t>
      </w:r>
      <w:r>
        <w:rPr>
          <w:spacing w:val="-6"/>
          <w:sz w:val="22"/>
        </w:rPr>
        <w:t> </w:t>
      </w:r>
      <w:r>
        <w:rPr>
          <w:sz w:val="22"/>
        </w:rPr>
        <w:t>Lessee</w:t>
      </w:r>
      <w:r>
        <w:rPr>
          <w:spacing w:val="-6"/>
          <w:sz w:val="22"/>
        </w:rPr>
        <w:t> </w:t>
      </w:r>
      <w:r>
        <w:rPr>
          <w:sz w:val="22"/>
        </w:rPr>
        <w:t>must</w:t>
      </w:r>
      <w:r>
        <w:rPr>
          <w:spacing w:val="-5"/>
          <w:sz w:val="22"/>
        </w:rPr>
        <w:t> </w:t>
      </w:r>
      <w:r>
        <w:rPr>
          <w:sz w:val="22"/>
        </w:rPr>
        <w:t>pay</w:t>
      </w:r>
      <w:r>
        <w:rPr>
          <w:spacing w:val="-6"/>
          <w:sz w:val="22"/>
        </w:rPr>
        <w:t> </w:t>
      </w:r>
      <w:r>
        <w:rPr>
          <w:sz w:val="22"/>
        </w:rPr>
        <w:t>all</w:t>
      </w:r>
      <w:r>
        <w:rPr>
          <w:spacing w:val="-6"/>
          <w:sz w:val="22"/>
        </w:rPr>
        <w:t> </w:t>
      </w:r>
      <w:r>
        <w:rPr>
          <w:sz w:val="22"/>
        </w:rPr>
        <w:t>Rent</w:t>
      </w:r>
      <w:r>
        <w:rPr>
          <w:spacing w:val="-5"/>
          <w:sz w:val="22"/>
        </w:rPr>
        <w:t> </w:t>
      </w:r>
      <w:r>
        <w:rPr>
          <w:sz w:val="22"/>
        </w:rPr>
        <w:t>payments</w:t>
      </w:r>
      <w:r>
        <w:rPr>
          <w:spacing w:val="-5"/>
          <w:sz w:val="22"/>
        </w:rPr>
        <w:t> </w:t>
      </w:r>
      <w:r>
        <w:rPr>
          <w:sz w:val="22"/>
        </w:rPr>
        <w:t>of</w:t>
      </w:r>
      <w:r>
        <w:rPr>
          <w:spacing w:val="-6"/>
          <w:sz w:val="22"/>
        </w:rPr>
        <w:t> </w:t>
      </w:r>
      <w:r>
        <w:rPr>
          <w:sz w:val="22"/>
        </w:rPr>
        <w:t>$10,000</w:t>
      </w:r>
      <w:r>
        <w:rPr>
          <w:spacing w:val="-8"/>
          <w:sz w:val="22"/>
        </w:rPr>
        <w:t> </w:t>
      </w:r>
      <w:r>
        <w:rPr>
          <w:sz w:val="22"/>
        </w:rPr>
        <w:t>or</w:t>
      </w:r>
      <w:r>
        <w:rPr>
          <w:spacing w:val="-5"/>
          <w:sz w:val="22"/>
        </w:rPr>
        <w:t> </w:t>
      </w:r>
      <w:r>
        <w:rPr>
          <w:sz w:val="22"/>
        </w:rPr>
        <w:t>more</w:t>
      </w:r>
      <w:r>
        <w:rPr>
          <w:spacing w:val="-6"/>
          <w:sz w:val="22"/>
        </w:rPr>
        <w:t> </w:t>
      </w:r>
      <w:r>
        <w:rPr>
          <w:sz w:val="22"/>
        </w:rPr>
        <w:t>electronically</w:t>
      </w:r>
      <w:r>
        <w:rPr>
          <w:spacing w:val="-6"/>
          <w:sz w:val="22"/>
        </w:rPr>
        <w:t> </w:t>
      </w:r>
      <w:r>
        <w:rPr>
          <w:sz w:val="22"/>
        </w:rPr>
        <w:t>using</w:t>
      </w:r>
      <w:r>
        <w:rPr>
          <w:spacing w:val="-6"/>
          <w:sz w:val="22"/>
        </w:rPr>
        <w:t> </w:t>
      </w:r>
      <w:r>
        <w:rPr>
          <w:sz w:val="22"/>
        </w:rPr>
        <w:t>the</w:t>
      </w:r>
      <w:r>
        <w:rPr>
          <w:spacing w:val="-6"/>
          <w:sz w:val="22"/>
        </w:rPr>
        <w:t> </w:t>
      </w:r>
      <w:r>
        <w:rPr>
          <w:sz w:val="22"/>
        </w:rPr>
        <w:t>Treasury</w:t>
      </w:r>
      <w:r>
        <w:rPr>
          <w:spacing w:val="-5"/>
          <w:sz w:val="22"/>
        </w:rPr>
        <w:t> </w:t>
      </w:r>
      <w:r>
        <w:rPr>
          <w:sz w:val="22"/>
        </w:rPr>
        <w:t>Financial Communications</w:t>
      </w:r>
      <w:r>
        <w:rPr>
          <w:spacing w:val="-1"/>
          <w:sz w:val="22"/>
        </w:rPr>
        <w:t> </w:t>
      </w:r>
      <w:r>
        <w:rPr>
          <w:sz w:val="22"/>
        </w:rPr>
        <w:t>System.</w:t>
      </w:r>
      <w:r>
        <w:rPr>
          <w:spacing w:val="-2"/>
          <w:sz w:val="22"/>
        </w:rPr>
        <w:t> </w:t>
      </w:r>
      <w:r>
        <w:rPr>
          <w:sz w:val="22"/>
        </w:rPr>
        <w:t>At</w:t>
      </w:r>
      <w:r>
        <w:rPr>
          <w:spacing w:val="-1"/>
          <w:sz w:val="22"/>
        </w:rPr>
        <w:t> </w:t>
      </w:r>
      <w:r>
        <w:rPr>
          <w:sz w:val="22"/>
        </w:rPr>
        <w:t>the</w:t>
      </w:r>
      <w:r>
        <w:rPr>
          <w:spacing w:val="-1"/>
          <w:sz w:val="22"/>
        </w:rPr>
        <w:t> </w:t>
      </w:r>
      <w:r>
        <w:rPr>
          <w:sz w:val="22"/>
        </w:rPr>
        <w:t>Lessor’s</w:t>
      </w:r>
      <w:r>
        <w:rPr>
          <w:spacing w:val="-1"/>
          <w:sz w:val="22"/>
        </w:rPr>
        <w:t> </w:t>
      </w:r>
      <w:r>
        <w:rPr>
          <w:sz w:val="22"/>
        </w:rPr>
        <w:t>option,</w:t>
      </w:r>
      <w:r>
        <w:rPr>
          <w:spacing w:val="-1"/>
          <w:sz w:val="22"/>
        </w:rPr>
        <w:t> </w:t>
      </w:r>
      <w:r>
        <w:rPr>
          <w:sz w:val="22"/>
        </w:rPr>
        <w:t>the</w:t>
      </w:r>
      <w:r>
        <w:rPr>
          <w:spacing w:val="-2"/>
          <w:sz w:val="22"/>
        </w:rPr>
        <w:t> </w:t>
      </w:r>
      <w:r>
        <w:rPr>
          <w:sz w:val="22"/>
        </w:rPr>
        <w:t>Lessee</w:t>
      </w:r>
      <w:r>
        <w:rPr>
          <w:spacing w:val="-1"/>
          <w:sz w:val="22"/>
        </w:rPr>
        <w:t> </w:t>
      </w:r>
      <w:r>
        <w:rPr>
          <w:sz w:val="22"/>
        </w:rPr>
        <w:t>may</w:t>
      </w:r>
      <w:r>
        <w:rPr>
          <w:spacing w:val="-1"/>
          <w:sz w:val="22"/>
        </w:rPr>
        <w:t> </w:t>
      </w:r>
      <w:r>
        <w:rPr>
          <w:sz w:val="22"/>
        </w:rPr>
        <w:t>pay</w:t>
      </w:r>
      <w:r>
        <w:rPr>
          <w:spacing w:val="-1"/>
          <w:sz w:val="22"/>
        </w:rPr>
        <w:t> </w:t>
      </w:r>
      <w:r>
        <w:rPr>
          <w:sz w:val="22"/>
        </w:rPr>
        <w:t>Rent</w:t>
      </w:r>
      <w:r>
        <w:rPr>
          <w:spacing w:val="-1"/>
          <w:sz w:val="22"/>
        </w:rPr>
        <w:t> </w:t>
      </w:r>
      <w:r>
        <w:rPr>
          <w:sz w:val="22"/>
        </w:rPr>
        <w:t>payments</w:t>
      </w:r>
      <w:r>
        <w:rPr>
          <w:spacing w:val="-1"/>
          <w:sz w:val="22"/>
        </w:rPr>
        <w:t> </w:t>
      </w:r>
      <w:r>
        <w:rPr>
          <w:sz w:val="22"/>
        </w:rPr>
        <w:t>of</w:t>
      </w:r>
      <w:r>
        <w:rPr>
          <w:spacing w:val="-1"/>
          <w:sz w:val="22"/>
        </w:rPr>
        <w:t> </w:t>
      </w:r>
      <w:r>
        <w:rPr>
          <w:sz w:val="22"/>
        </w:rPr>
        <w:t>less</w:t>
      </w:r>
      <w:r>
        <w:rPr>
          <w:spacing w:val="-1"/>
          <w:sz w:val="22"/>
        </w:rPr>
        <w:t> </w:t>
      </w:r>
      <w:r>
        <w:rPr>
          <w:sz w:val="22"/>
        </w:rPr>
        <w:t>than</w:t>
      </w:r>
      <w:r>
        <w:rPr>
          <w:spacing w:val="-1"/>
          <w:sz w:val="22"/>
        </w:rPr>
        <w:t> </w:t>
      </w:r>
      <w:r>
        <w:rPr>
          <w:sz w:val="22"/>
        </w:rPr>
        <w:t>$10,000 by wire transfer or other electronic means to such account as Lessor may from time to time designate. Interest at the Interest Rate will automatically accrue on overdue Rent payments in accordance with Applicable Laws. The Lessor may also impose penalties for late Rent payments in accordance with Applicable Laws.</w:t>
      </w:r>
    </w:p>
    <w:p>
      <w:pPr>
        <w:pStyle w:val="BodyText"/>
        <w:spacing w:before="9"/>
        <w:rPr>
          <w:sz w:val="21"/>
        </w:rPr>
      </w:pPr>
    </w:p>
    <w:p>
      <w:pPr>
        <w:pStyle w:val="Heading2"/>
        <w:numPr>
          <w:ilvl w:val="1"/>
          <w:numId w:val="20"/>
        </w:numPr>
        <w:tabs>
          <w:tab w:pos="666" w:val="left" w:leader="none"/>
        </w:tabs>
        <w:spacing w:line="240" w:lineRule="auto" w:before="0" w:after="0"/>
        <w:ind w:left="665" w:right="0" w:hanging="388"/>
        <w:jc w:val="left"/>
      </w:pPr>
      <w:bookmarkStart w:name="_TOC_250067" w:id="17"/>
      <w:r>
        <w:rPr/>
        <w:t>Annual</w:t>
      </w:r>
      <w:r>
        <w:rPr>
          <w:spacing w:val="-13"/>
        </w:rPr>
        <w:t> </w:t>
      </w:r>
      <w:bookmarkEnd w:id="17"/>
      <w:r>
        <w:rPr>
          <w:spacing w:val="-4"/>
        </w:rPr>
        <w:t>Rent</w:t>
      </w:r>
    </w:p>
    <w:p>
      <w:pPr>
        <w:pStyle w:val="BodyText"/>
        <w:spacing w:before="11"/>
        <w:rPr>
          <w:b/>
          <w:sz w:val="21"/>
        </w:rPr>
      </w:pPr>
    </w:p>
    <w:p>
      <w:pPr>
        <w:pStyle w:val="BodyText"/>
        <w:tabs>
          <w:tab w:pos="2350" w:val="left" w:leader="none"/>
        </w:tabs>
        <w:ind w:left="278" w:right="378"/>
      </w:pPr>
      <w:r>
        <w:rPr/>
        <w:t>During</w:t>
      </w:r>
      <w:r>
        <w:rPr>
          <w:spacing w:val="-6"/>
        </w:rPr>
        <w:t> </w:t>
      </w:r>
      <w:r>
        <w:rPr/>
        <w:t>the</w:t>
      </w:r>
      <w:r>
        <w:rPr>
          <w:spacing w:val="-3"/>
        </w:rPr>
        <w:t> </w:t>
      </w:r>
      <w:r>
        <w:rPr/>
        <w:t>Lease</w:t>
      </w:r>
      <w:r>
        <w:rPr>
          <w:spacing w:val="-3"/>
        </w:rPr>
        <w:t> </w:t>
      </w:r>
      <w:r>
        <w:rPr/>
        <w:t>Term,</w:t>
      </w:r>
      <w:r>
        <w:rPr>
          <w:spacing w:val="-6"/>
        </w:rPr>
        <w:t> </w:t>
      </w:r>
      <w:r>
        <w:rPr/>
        <w:t>the</w:t>
      </w:r>
      <w:r>
        <w:rPr>
          <w:spacing w:val="-6"/>
        </w:rPr>
        <w:t> </w:t>
      </w:r>
      <w:r>
        <w:rPr/>
        <w:t>Lessee</w:t>
      </w:r>
      <w:r>
        <w:rPr>
          <w:spacing w:val="-2"/>
        </w:rPr>
        <w:t> </w:t>
      </w:r>
      <w:r>
        <w:rPr/>
        <w:t>must</w:t>
      </w:r>
      <w:r>
        <w:rPr>
          <w:spacing w:val="-6"/>
        </w:rPr>
        <w:t> </w:t>
      </w:r>
      <w:r>
        <w:rPr/>
        <w:t>pay</w:t>
      </w:r>
      <w:r>
        <w:rPr>
          <w:spacing w:val="-6"/>
        </w:rPr>
        <w:t> </w:t>
      </w:r>
      <w:r>
        <w:rPr/>
        <w:t>to</w:t>
      </w:r>
      <w:r>
        <w:rPr>
          <w:spacing w:val="-7"/>
        </w:rPr>
        <w:t> </w:t>
      </w:r>
      <w:r>
        <w:rPr/>
        <w:t>the</w:t>
      </w:r>
      <w:r>
        <w:rPr>
          <w:spacing w:val="-3"/>
        </w:rPr>
        <w:t> </w:t>
      </w:r>
      <w:r>
        <w:rPr/>
        <w:t>Lessor</w:t>
      </w:r>
      <w:r>
        <w:rPr>
          <w:spacing w:val="-2"/>
        </w:rPr>
        <w:t> </w:t>
      </w:r>
      <w:r>
        <w:rPr/>
        <w:t>Annual</w:t>
      </w:r>
      <w:r>
        <w:rPr>
          <w:spacing w:val="-2"/>
        </w:rPr>
        <w:t> </w:t>
      </w:r>
      <w:r>
        <w:rPr/>
        <w:t>Rent</w:t>
      </w:r>
      <w:r>
        <w:rPr>
          <w:spacing w:val="-6"/>
        </w:rPr>
        <w:t> </w:t>
      </w:r>
      <w:r>
        <w:rPr/>
        <w:t>for</w:t>
      </w:r>
      <w:r>
        <w:rPr>
          <w:spacing w:val="-6"/>
        </w:rPr>
        <w:t> </w:t>
      </w:r>
      <w:r>
        <w:rPr/>
        <w:t>the</w:t>
      </w:r>
      <w:r>
        <w:rPr>
          <w:spacing w:val="-3"/>
        </w:rPr>
        <w:t> </w:t>
      </w:r>
      <w:r>
        <w:rPr/>
        <w:t>Premises</w:t>
      </w:r>
      <w:r>
        <w:rPr>
          <w:spacing w:val="-6"/>
        </w:rPr>
        <w:t> </w:t>
      </w:r>
      <w:r>
        <w:rPr/>
        <w:t>in</w:t>
      </w:r>
      <w:r>
        <w:rPr>
          <w:spacing w:val="-6"/>
        </w:rPr>
        <w:t> </w:t>
      </w:r>
      <w:r>
        <w:rPr/>
        <w:t>the</w:t>
      </w:r>
      <w:r>
        <w:rPr>
          <w:spacing w:val="-3"/>
        </w:rPr>
        <w:t> </w:t>
      </w:r>
      <w:r>
        <w:rPr/>
        <w:t>aggregate annual amount of </w:t>
      </w:r>
      <w:r>
        <w:rPr>
          <w:color w:val="000000"/>
          <w:shd w:fill="FFFF00" w:color="auto" w:val="clear"/>
        </w:rPr>
        <w:t>($</w:t>
        <w:tab/>
        <w:t>)</w:t>
      </w:r>
      <w:r>
        <w:rPr>
          <w:color w:val="000000"/>
        </w:rPr>
        <w:t> (as adjusted in accordance with the Consumer Price Index [CPI], as provided below) payable in advance in equal monthly installments on the first day of each calendar month.</w:t>
      </w:r>
    </w:p>
    <w:p>
      <w:pPr>
        <w:pStyle w:val="BodyText"/>
        <w:spacing w:before="2"/>
      </w:pPr>
    </w:p>
    <w:p>
      <w:pPr>
        <w:pStyle w:val="Heading2"/>
        <w:numPr>
          <w:ilvl w:val="1"/>
          <w:numId w:val="20"/>
        </w:numPr>
        <w:tabs>
          <w:tab w:pos="667" w:val="left" w:leader="none"/>
        </w:tabs>
        <w:spacing w:line="240" w:lineRule="auto" w:before="0" w:after="0"/>
        <w:ind w:left="666" w:right="0" w:hanging="389"/>
        <w:jc w:val="left"/>
      </w:pPr>
      <w:bookmarkStart w:name="_TOC_250066" w:id="18"/>
      <w:r>
        <w:rPr/>
        <w:t>CPI</w:t>
      </w:r>
      <w:r>
        <w:rPr>
          <w:spacing w:val="-9"/>
        </w:rPr>
        <w:t> </w:t>
      </w:r>
      <w:bookmarkEnd w:id="18"/>
      <w:r>
        <w:rPr>
          <w:spacing w:val="-2"/>
        </w:rPr>
        <w:t>Adjustment</w:t>
      </w:r>
    </w:p>
    <w:p>
      <w:pPr>
        <w:pStyle w:val="BodyText"/>
        <w:spacing w:before="1"/>
        <w:rPr>
          <w:b/>
        </w:rPr>
      </w:pPr>
    </w:p>
    <w:p>
      <w:pPr>
        <w:pStyle w:val="BodyText"/>
        <w:ind w:left="278" w:right="273"/>
      </w:pPr>
      <w:r>
        <w:rPr/>
        <w:t>The Annual Rent will automatically increase effective as of the beginning of the second Lease Year and annually thereafter during the Lease Term to reflect the proportionate cumulative increase in the CPI, if any, during the previous Lease Year. For purposes of this section, CPI means the United States Department of Labor, Bureau of Labor Statistics, All Cities Average Consumer Price Index, or if such index</w:t>
      </w:r>
      <w:r>
        <w:rPr>
          <w:spacing w:val="-8"/>
        </w:rPr>
        <w:t> </w:t>
      </w:r>
      <w:r>
        <w:rPr/>
        <w:t>is</w:t>
      </w:r>
      <w:r>
        <w:rPr>
          <w:spacing w:val="-8"/>
        </w:rPr>
        <w:t> </w:t>
      </w:r>
      <w:r>
        <w:rPr/>
        <w:t>no</w:t>
      </w:r>
      <w:r>
        <w:rPr>
          <w:spacing w:val="-5"/>
        </w:rPr>
        <w:t> </w:t>
      </w:r>
      <w:r>
        <w:rPr/>
        <w:t>longer</w:t>
      </w:r>
      <w:r>
        <w:rPr>
          <w:spacing w:val="-4"/>
        </w:rPr>
        <w:t> </w:t>
      </w:r>
      <w:r>
        <w:rPr/>
        <w:t>published,</w:t>
      </w:r>
      <w:r>
        <w:rPr>
          <w:spacing w:val="-5"/>
        </w:rPr>
        <w:t> </w:t>
      </w:r>
      <w:r>
        <w:rPr/>
        <w:t>a</w:t>
      </w:r>
      <w:r>
        <w:rPr>
          <w:spacing w:val="-5"/>
        </w:rPr>
        <w:t> </w:t>
      </w:r>
      <w:r>
        <w:rPr/>
        <w:t>successor</w:t>
      </w:r>
      <w:r>
        <w:rPr>
          <w:spacing w:val="-6"/>
        </w:rPr>
        <w:t> </w:t>
      </w:r>
      <w:r>
        <w:rPr/>
        <w:t>or</w:t>
      </w:r>
      <w:r>
        <w:rPr>
          <w:spacing w:val="-7"/>
        </w:rPr>
        <w:t> </w:t>
      </w:r>
      <w:r>
        <w:rPr/>
        <w:t>substitute</w:t>
      </w:r>
      <w:r>
        <w:rPr>
          <w:spacing w:val="-8"/>
        </w:rPr>
        <w:t> </w:t>
      </w:r>
      <w:r>
        <w:rPr/>
        <w:t>index</w:t>
      </w:r>
      <w:r>
        <w:rPr>
          <w:spacing w:val="-8"/>
        </w:rPr>
        <w:t> </w:t>
      </w:r>
      <w:r>
        <w:rPr/>
        <w:t>designated</w:t>
      </w:r>
      <w:r>
        <w:rPr>
          <w:spacing w:val="-9"/>
        </w:rPr>
        <w:t> </w:t>
      </w:r>
      <w:r>
        <w:rPr/>
        <w:t>by</w:t>
      </w:r>
      <w:r>
        <w:rPr>
          <w:spacing w:val="-6"/>
        </w:rPr>
        <w:t> </w:t>
      </w:r>
      <w:r>
        <w:rPr/>
        <w:t>the</w:t>
      </w:r>
      <w:r>
        <w:rPr>
          <w:spacing w:val="-6"/>
        </w:rPr>
        <w:t> </w:t>
      </w:r>
      <w:r>
        <w:rPr/>
        <w:t>Lessor,</w:t>
      </w:r>
      <w:r>
        <w:rPr>
          <w:spacing w:val="-8"/>
        </w:rPr>
        <w:t> </w:t>
      </w:r>
      <w:r>
        <w:rPr/>
        <w:t>that</w:t>
      </w:r>
      <w:r>
        <w:rPr>
          <w:spacing w:val="-4"/>
        </w:rPr>
        <w:t> </w:t>
      </w:r>
      <w:r>
        <w:rPr/>
        <w:t>shows</w:t>
      </w:r>
      <w:r>
        <w:rPr>
          <w:spacing w:val="-6"/>
        </w:rPr>
        <w:t> </w:t>
      </w:r>
      <w:r>
        <w:rPr/>
        <w:t>changes in consumer prices in the locale of the Park Area.</w:t>
      </w:r>
    </w:p>
    <w:p>
      <w:pPr>
        <w:pStyle w:val="BodyText"/>
      </w:pPr>
    </w:p>
    <w:p>
      <w:pPr>
        <w:pStyle w:val="Heading2"/>
        <w:numPr>
          <w:ilvl w:val="1"/>
          <w:numId w:val="20"/>
        </w:numPr>
        <w:tabs>
          <w:tab w:pos="660" w:val="left" w:leader="none"/>
        </w:tabs>
        <w:spacing w:line="240" w:lineRule="auto" w:before="0" w:after="0"/>
        <w:ind w:left="659" w:right="0" w:hanging="382"/>
        <w:jc w:val="left"/>
      </w:pPr>
      <w:bookmarkStart w:name="_TOC_250065" w:id="19"/>
      <w:r>
        <w:rPr/>
        <w:t>Excusal</w:t>
      </w:r>
      <w:r>
        <w:rPr>
          <w:spacing w:val="-8"/>
        </w:rPr>
        <w:t> </w:t>
      </w:r>
      <w:r>
        <w:rPr/>
        <w:t>of</w:t>
      </w:r>
      <w:r>
        <w:rPr>
          <w:spacing w:val="-6"/>
        </w:rPr>
        <w:t> </w:t>
      </w:r>
      <w:bookmarkEnd w:id="19"/>
      <w:r>
        <w:rPr>
          <w:spacing w:val="-4"/>
        </w:rPr>
        <w:t>Rent</w:t>
      </w:r>
    </w:p>
    <w:p>
      <w:pPr>
        <w:pStyle w:val="BodyText"/>
        <w:spacing w:before="9"/>
        <w:rPr>
          <w:b/>
          <w:sz w:val="21"/>
        </w:rPr>
      </w:pPr>
    </w:p>
    <w:p>
      <w:pPr>
        <w:pStyle w:val="BodyText"/>
        <w:spacing w:before="1"/>
        <w:ind w:left="278" w:right="273"/>
      </w:pPr>
      <w:r>
        <w:rPr/>
        <w:t>In</w:t>
      </w:r>
      <w:r>
        <w:rPr>
          <w:spacing w:val="-3"/>
        </w:rPr>
        <w:t> </w:t>
      </w:r>
      <w:r>
        <w:rPr/>
        <w:t>the</w:t>
      </w:r>
      <w:r>
        <w:rPr>
          <w:spacing w:val="-3"/>
        </w:rPr>
        <w:t> </w:t>
      </w:r>
      <w:r>
        <w:rPr/>
        <w:t>event</w:t>
      </w:r>
      <w:r>
        <w:rPr>
          <w:spacing w:val="-6"/>
        </w:rPr>
        <w:t> </w:t>
      </w:r>
      <w:r>
        <w:rPr/>
        <w:t>of</w:t>
      </w:r>
      <w:r>
        <w:rPr>
          <w:spacing w:val="-2"/>
        </w:rPr>
        <w:t> </w:t>
      </w:r>
      <w:r>
        <w:rPr/>
        <w:t>a</w:t>
      </w:r>
      <w:r>
        <w:rPr>
          <w:spacing w:val="-3"/>
        </w:rPr>
        <w:t> </w:t>
      </w:r>
      <w:r>
        <w:rPr/>
        <w:t>Force</w:t>
      </w:r>
      <w:r>
        <w:rPr>
          <w:spacing w:val="-3"/>
        </w:rPr>
        <w:t> </w:t>
      </w:r>
      <w:r>
        <w:rPr/>
        <w:t>Majeure,</w:t>
      </w:r>
      <w:r>
        <w:rPr>
          <w:spacing w:val="-6"/>
        </w:rPr>
        <w:t> </w:t>
      </w:r>
      <w:r>
        <w:rPr/>
        <w:t>the</w:t>
      </w:r>
      <w:r>
        <w:rPr>
          <w:spacing w:val="-6"/>
        </w:rPr>
        <w:t> </w:t>
      </w:r>
      <w:r>
        <w:rPr/>
        <w:t>Lessor</w:t>
      </w:r>
      <w:r>
        <w:rPr>
          <w:spacing w:val="-6"/>
        </w:rPr>
        <w:t> </w:t>
      </w:r>
      <w:r>
        <w:rPr/>
        <w:t>may</w:t>
      </w:r>
      <w:r>
        <w:rPr>
          <w:spacing w:val="-6"/>
        </w:rPr>
        <w:t> </w:t>
      </w:r>
      <w:r>
        <w:rPr/>
        <w:t>excuse</w:t>
      </w:r>
      <w:r>
        <w:rPr>
          <w:spacing w:val="-3"/>
        </w:rPr>
        <w:t> </w:t>
      </w:r>
      <w:r>
        <w:rPr/>
        <w:t>the</w:t>
      </w:r>
      <w:r>
        <w:rPr>
          <w:spacing w:val="-3"/>
        </w:rPr>
        <w:t> </w:t>
      </w:r>
      <w:r>
        <w:rPr/>
        <w:t>Lessee</w:t>
      </w:r>
      <w:r>
        <w:rPr>
          <w:spacing w:val="-6"/>
        </w:rPr>
        <w:t> </w:t>
      </w:r>
      <w:r>
        <w:rPr/>
        <w:t>from</w:t>
      </w:r>
      <w:r>
        <w:rPr>
          <w:spacing w:val="-6"/>
        </w:rPr>
        <w:t> </w:t>
      </w:r>
      <w:r>
        <w:rPr/>
        <w:t>its</w:t>
      </w:r>
      <w:r>
        <w:rPr>
          <w:spacing w:val="-6"/>
        </w:rPr>
        <w:t> </w:t>
      </w:r>
      <w:r>
        <w:rPr/>
        <w:t>obligation</w:t>
      </w:r>
      <w:r>
        <w:rPr>
          <w:spacing w:val="-6"/>
        </w:rPr>
        <w:t> </w:t>
      </w:r>
      <w:r>
        <w:rPr/>
        <w:t>to</w:t>
      </w:r>
      <w:r>
        <w:rPr>
          <w:spacing w:val="-3"/>
        </w:rPr>
        <w:t> </w:t>
      </w:r>
      <w:r>
        <w:rPr/>
        <w:t>pay</w:t>
      </w:r>
      <w:r>
        <w:rPr>
          <w:spacing w:val="-6"/>
        </w:rPr>
        <w:t> </w:t>
      </w:r>
      <w:r>
        <w:rPr/>
        <w:t>Annual</w:t>
      </w:r>
      <w:r>
        <w:rPr>
          <w:spacing w:val="-2"/>
        </w:rPr>
        <w:t> </w:t>
      </w:r>
      <w:r>
        <w:rPr/>
        <w:t>Rent for a period of time that the Lessor deems appropriate under the circumstances.</w:t>
      </w:r>
    </w:p>
    <w:p>
      <w:pPr>
        <w:pStyle w:val="BodyText"/>
        <w:spacing w:before="3"/>
      </w:pPr>
    </w:p>
    <w:p>
      <w:pPr>
        <w:pStyle w:val="Heading1"/>
      </w:pPr>
      <w:bookmarkStart w:name="_TOC_250064" w:id="20"/>
      <w:r>
        <w:rPr/>
        <w:t>Section</w:t>
      </w:r>
      <w:r>
        <w:rPr>
          <w:spacing w:val="-14"/>
        </w:rPr>
        <w:t> </w:t>
      </w:r>
      <w:r>
        <w:rPr/>
        <w:t>6.</w:t>
      </w:r>
      <w:r>
        <w:rPr>
          <w:spacing w:val="-15"/>
        </w:rPr>
        <w:t> </w:t>
      </w:r>
      <w:r>
        <w:rPr/>
        <w:t>USES</w:t>
      </w:r>
      <w:r>
        <w:rPr>
          <w:spacing w:val="-14"/>
        </w:rPr>
        <w:t> </w:t>
      </w:r>
      <w:r>
        <w:rPr/>
        <w:t>OF</w:t>
      </w:r>
      <w:r>
        <w:rPr>
          <w:spacing w:val="-12"/>
        </w:rPr>
        <w:t> </w:t>
      </w:r>
      <w:bookmarkEnd w:id="20"/>
      <w:r>
        <w:rPr>
          <w:spacing w:val="-2"/>
        </w:rPr>
        <w:t>PREMISES</w:t>
      </w:r>
    </w:p>
    <w:p>
      <w:pPr>
        <w:pStyle w:val="BodyText"/>
        <w:spacing w:before="10"/>
        <w:rPr>
          <w:b/>
          <w:sz w:val="21"/>
        </w:rPr>
      </w:pPr>
    </w:p>
    <w:p>
      <w:pPr>
        <w:pStyle w:val="Heading2"/>
        <w:numPr>
          <w:ilvl w:val="1"/>
          <w:numId w:val="22"/>
        </w:numPr>
        <w:tabs>
          <w:tab w:pos="667" w:val="left" w:leader="none"/>
        </w:tabs>
        <w:spacing w:line="240" w:lineRule="auto" w:before="0" w:after="0"/>
        <w:ind w:left="666" w:right="0" w:hanging="389"/>
        <w:jc w:val="left"/>
      </w:pPr>
      <w:bookmarkStart w:name="_TOC_250063" w:id="21"/>
      <w:r>
        <w:rPr>
          <w:spacing w:val="-2"/>
        </w:rPr>
        <w:t>Authorized</w:t>
      </w:r>
      <w:r>
        <w:rPr>
          <w:spacing w:val="-5"/>
        </w:rPr>
        <w:t> </w:t>
      </w:r>
      <w:bookmarkEnd w:id="21"/>
      <w:r>
        <w:rPr>
          <w:spacing w:val="-4"/>
        </w:rPr>
        <w:t>Uses</w:t>
      </w:r>
    </w:p>
    <w:p>
      <w:pPr>
        <w:pStyle w:val="BodyText"/>
        <w:spacing w:before="11"/>
        <w:rPr>
          <w:b/>
          <w:sz w:val="21"/>
        </w:rPr>
      </w:pPr>
    </w:p>
    <w:p>
      <w:pPr>
        <w:pStyle w:val="BodyText"/>
        <w:ind w:left="279"/>
      </w:pPr>
      <w:r>
        <w:rPr/>
        <w:t>The</w:t>
      </w:r>
      <w:r>
        <w:rPr>
          <w:spacing w:val="-9"/>
        </w:rPr>
        <w:t> </w:t>
      </w:r>
      <w:r>
        <w:rPr/>
        <w:t>Lessee</w:t>
      </w:r>
      <w:r>
        <w:rPr>
          <w:spacing w:val="-9"/>
        </w:rPr>
        <w:t> </w:t>
      </w:r>
      <w:r>
        <w:rPr/>
        <w:t>may</w:t>
      </w:r>
      <w:r>
        <w:rPr>
          <w:spacing w:val="-9"/>
        </w:rPr>
        <w:t> </w:t>
      </w:r>
      <w:r>
        <w:rPr/>
        <w:t>use</w:t>
      </w:r>
      <w:r>
        <w:rPr>
          <w:spacing w:val="-9"/>
        </w:rPr>
        <w:t> </w:t>
      </w:r>
      <w:r>
        <w:rPr/>
        <w:t>the</w:t>
      </w:r>
      <w:r>
        <w:rPr>
          <w:spacing w:val="-9"/>
        </w:rPr>
        <w:t> </w:t>
      </w:r>
      <w:r>
        <w:rPr/>
        <w:t>Premises</w:t>
      </w:r>
      <w:r>
        <w:rPr>
          <w:spacing w:val="-8"/>
        </w:rPr>
        <w:t> </w:t>
      </w:r>
      <w:r>
        <w:rPr/>
        <w:t>only</w:t>
      </w:r>
      <w:r>
        <w:rPr>
          <w:spacing w:val="-10"/>
        </w:rPr>
        <w:t> </w:t>
      </w:r>
      <w:r>
        <w:rPr/>
        <w:t>for</w:t>
      </w:r>
      <w:r>
        <w:rPr>
          <w:spacing w:val="-9"/>
        </w:rPr>
        <w:t> </w:t>
      </w:r>
      <w:r>
        <w:rPr/>
        <w:t>the</w:t>
      </w:r>
      <w:r>
        <w:rPr>
          <w:spacing w:val="-8"/>
        </w:rPr>
        <w:t> </w:t>
      </w:r>
      <w:r>
        <w:rPr/>
        <w:t>following</w:t>
      </w:r>
      <w:r>
        <w:rPr>
          <w:spacing w:val="-6"/>
        </w:rPr>
        <w:t> </w:t>
      </w:r>
      <w:r>
        <w:rPr>
          <w:spacing w:val="-2"/>
        </w:rPr>
        <w:t>purposes:</w:t>
      </w:r>
    </w:p>
    <w:p>
      <w:pPr>
        <w:pStyle w:val="BodyText"/>
      </w:pPr>
    </w:p>
    <w:p>
      <w:pPr>
        <w:pStyle w:val="BodyText"/>
        <w:ind w:left="998" w:right="273"/>
      </w:pPr>
      <w:r>
        <w:rPr/>
        <w:t>Lessee</w:t>
      </w:r>
      <w:r>
        <w:rPr>
          <w:spacing w:val="-4"/>
        </w:rPr>
        <w:t> </w:t>
      </w:r>
      <w:r>
        <w:rPr/>
        <w:t>may</w:t>
      </w:r>
      <w:r>
        <w:rPr>
          <w:spacing w:val="-5"/>
        </w:rPr>
        <w:t> </w:t>
      </w:r>
      <w:r>
        <w:rPr/>
        <w:t>use</w:t>
      </w:r>
      <w:r>
        <w:rPr>
          <w:spacing w:val="-6"/>
        </w:rPr>
        <w:t> </w:t>
      </w:r>
      <w:r>
        <w:rPr/>
        <w:t>the</w:t>
      </w:r>
      <w:r>
        <w:rPr>
          <w:spacing w:val="-5"/>
        </w:rPr>
        <w:t> </w:t>
      </w:r>
      <w:r>
        <w:rPr/>
        <w:t>dune</w:t>
      </w:r>
      <w:r>
        <w:rPr>
          <w:spacing w:val="-6"/>
        </w:rPr>
        <w:t> </w:t>
      </w:r>
      <w:r>
        <w:rPr/>
        <w:t>shack</w:t>
      </w:r>
      <w:r>
        <w:rPr>
          <w:spacing w:val="-6"/>
        </w:rPr>
        <w:t> </w:t>
      </w:r>
      <w:r>
        <w:rPr/>
        <w:t>for</w:t>
      </w:r>
      <w:r>
        <w:rPr>
          <w:spacing w:val="-4"/>
        </w:rPr>
        <w:t> </w:t>
      </w:r>
      <w:r>
        <w:rPr/>
        <w:t>private</w:t>
      </w:r>
      <w:r>
        <w:rPr>
          <w:spacing w:val="-6"/>
        </w:rPr>
        <w:t> </w:t>
      </w:r>
      <w:r>
        <w:rPr/>
        <w:t>occupancy,</w:t>
      </w:r>
      <w:r>
        <w:rPr>
          <w:spacing w:val="-5"/>
        </w:rPr>
        <w:t> </w:t>
      </w:r>
      <w:r>
        <w:rPr/>
        <w:t>in</w:t>
      </w:r>
      <w:r>
        <w:rPr>
          <w:spacing w:val="-5"/>
        </w:rPr>
        <w:t> </w:t>
      </w:r>
      <w:r>
        <w:rPr/>
        <w:t>accordance</w:t>
      </w:r>
      <w:r>
        <w:rPr>
          <w:spacing w:val="-5"/>
        </w:rPr>
        <w:t> </w:t>
      </w:r>
      <w:r>
        <w:rPr/>
        <w:t>with</w:t>
      </w:r>
      <w:r>
        <w:rPr>
          <w:spacing w:val="-8"/>
        </w:rPr>
        <w:t> </w:t>
      </w:r>
      <w:r>
        <w:rPr/>
        <w:t>federal,</w:t>
      </w:r>
      <w:r>
        <w:rPr>
          <w:spacing w:val="-8"/>
        </w:rPr>
        <w:t> </w:t>
      </w:r>
      <w:r>
        <w:rPr/>
        <w:t>state,</w:t>
      </w:r>
      <w:r>
        <w:rPr>
          <w:spacing w:val="-6"/>
        </w:rPr>
        <w:t> </w:t>
      </w:r>
      <w:r>
        <w:rPr/>
        <w:t>and</w:t>
      </w:r>
      <w:r>
        <w:rPr>
          <w:spacing w:val="-4"/>
        </w:rPr>
        <w:t> </w:t>
      </w:r>
      <w:r>
        <w:rPr/>
        <w:t>local law. The dune shacks must be maintained and operated as a traditional dune shack. Lessee may not sublet the Premises, except as provided in Section 16.1, </w:t>
      </w:r>
      <w:r>
        <w:rPr>
          <w:i/>
        </w:rPr>
        <w:t>infra</w:t>
      </w:r>
      <w:r>
        <w:rPr/>
        <w:t>, nor may Lessee use the Premises as a vacation rental or other short-term rental property.</w:t>
      </w:r>
    </w:p>
    <w:p>
      <w:pPr>
        <w:pStyle w:val="BodyText"/>
      </w:pPr>
    </w:p>
    <w:p>
      <w:pPr>
        <w:pStyle w:val="Heading2"/>
        <w:numPr>
          <w:ilvl w:val="1"/>
          <w:numId w:val="22"/>
        </w:numPr>
        <w:tabs>
          <w:tab w:pos="667" w:val="left" w:leader="none"/>
        </w:tabs>
        <w:spacing w:line="240" w:lineRule="auto" w:before="0" w:after="0"/>
        <w:ind w:left="666" w:right="0" w:hanging="389"/>
        <w:jc w:val="left"/>
      </w:pPr>
      <w:bookmarkStart w:name="_TOC_250062" w:id="22"/>
      <w:r>
        <w:rPr>
          <w:spacing w:val="-2"/>
        </w:rPr>
        <w:t>Changes</w:t>
      </w:r>
      <w:r>
        <w:rPr>
          <w:spacing w:val="-5"/>
        </w:rPr>
        <w:t> </w:t>
      </w:r>
      <w:r>
        <w:rPr>
          <w:spacing w:val="-2"/>
        </w:rPr>
        <w:t>to</w:t>
      </w:r>
      <w:r>
        <w:rPr/>
        <w:t> </w:t>
      </w:r>
      <w:r>
        <w:rPr>
          <w:spacing w:val="-2"/>
        </w:rPr>
        <w:t>Authorized</w:t>
      </w:r>
      <w:r>
        <w:rPr/>
        <w:t> </w:t>
      </w:r>
      <w:bookmarkEnd w:id="22"/>
      <w:r>
        <w:rPr>
          <w:spacing w:val="-4"/>
        </w:rPr>
        <w:t>Uses</w:t>
      </w:r>
    </w:p>
    <w:p>
      <w:pPr>
        <w:pStyle w:val="BodyText"/>
        <w:spacing w:before="1"/>
        <w:rPr>
          <w:b/>
        </w:rPr>
      </w:pPr>
    </w:p>
    <w:p>
      <w:pPr>
        <w:pStyle w:val="BodyText"/>
        <w:ind w:left="279" w:right="261"/>
      </w:pPr>
      <w:r>
        <w:rPr/>
        <w:t>The</w:t>
      </w:r>
      <w:r>
        <w:rPr>
          <w:spacing w:val="-3"/>
        </w:rPr>
        <w:t> </w:t>
      </w:r>
      <w:r>
        <w:rPr/>
        <w:t>Lessee</w:t>
      </w:r>
      <w:r>
        <w:rPr>
          <w:spacing w:val="-5"/>
        </w:rPr>
        <w:t> </w:t>
      </w:r>
      <w:r>
        <w:rPr/>
        <w:t>may</w:t>
      </w:r>
      <w:r>
        <w:rPr>
          <w:spacing w:val="-6"/>
        </w:rPr>
        <w:t> </w:t>
      </w:r>
      <w:r>
        <w:rPr/>
        <w:t>not</w:t>
      </w:r>
      <w:r>
        <w:rPr>
          <w:spacing w:val="-6"/>
        </w:rPr>
        <w:t> </w:t>
      </w:r>
      <w:r>
        <w:rPr/>
        <w:t>use</w:t>
      </w:r>
      <w:r>
        <w:rPr>
          <w:spacing w:val="-6"/>
        </w:rPr>
        <w:t> </w:t>
      </w:r>
      <w:r>
        <w:rPr/>
        <w:t>the</w:t>
      </w:r>
      <w:r>
        <w:rPr>
          <w:spacing w:val="-6"/>
        </w:rPr>
        <w:t> </w:t>
      </w:r>
      <w:r>
        <w:rPr/>
        <w:t>Premises</w:t>
      </w:r>
      <w:r>
        <w:rPr>
          <w:spacing w:val="-6"/>
        </w:rPr>
        <w:t> </w:t>
      </w:r>
      <w:r>
        <w:rPr/>
        <w:t>for</w:t>
      </w:r>
      <w:r>
        <w:rPr>
          <w:spacing w:val="-5"/>
        </w:rPr>
        <w:t> </w:t>
      </w:r>
      <w:r>
        <w:rPr/>
        <w:t>a</w:t>
      </w:r>
      <w:r>
        <w:rPr>
          <w:spacing w:val="-3"/>
        </w:rPr>
        <w:t> </w:t>
      </w:r>
      <w:r>
        <w:rPr/>
        <w:t>purpose</w:t>
      </w:r>
      <w:r>
        <w:rPr>
          <w:spacing w:val="-6"/>
        </w:rPr>
        <w:t> </w:t>
      </w:r>
      <w:r>
        <w:rPr/>
        <w:t>other</w:t>
      </w:r>
      <w:r>
        <w:rPr>
          <w:spacing w:val="-2"/>
        </w:rPr>
        <w:t> </w:t>
      </w:r>
      <w:r>
        <w:rPr/>
        <w:t>than</w:t>
      </w:r>
      <w:r>
        <w:rPr>
          <w:spacing w:val="-6"/>
        </w:rPr>
        <w:t> </w:t>
      </w:r>
      <w:r>
        <w:rPr/>
        <w:t>the</w:t>
      </w:r>
      <w:r>
        <w:rPr>
          <w:spacing w:val="-3"/>
        </w:rPr>
        <w:t> </w:t>
      </w:r>
      <w:r>
        <w:rPr/>
        <w:t>purposes</w:t>
      </w:r>
      <w:r>
        <w:rPr>
          <w:spacing w:val="-6"/>
        </w:rPr>
        <w:t> </w:t>
      </w:r>
      <w:r>
        <w:rPr/>
        <w:t>described</w:t>
      </w:r>
      <w:r>
        <w:rPr>
          <w:spacing w:val="-3"/>
        </w:rPr>
        <w:t> </w:t>
      </w:r>
      <w:r>
        <w:rPr/>
        <w:t>in</w:t>
      </w:r>
      <w:r>
        <w:rPr>
          <w:spacing w:val="-3"/>
        </w:rPr>
        <w:t> </w:t>
      </w:r>
      <w:r>
        <w:rPr/>
        <w:t>Section</w:t>
      </w:r>
      <w:r>
        <w:rPr>
          <w:spacing w:val="-6"/>
        </w:rPr>
        <w:t> </w:t>
      </w:r>
      <w:r>
        <w:rPr/>
        <w:t>6.1</w:t>
      </w:r>
      <w:r>
        <w:rPr>
          <w:spacing w:val="-3"/>
        </w:rPr>
        <w:t> </w:t>
      </w:r>
      <w:r>
        <w:rPr/>
        <w:t>above without the Lessor’s prior written approval. The Lessor may, but is not obligated to, approve a requested change to authorized uses only if the Lessor has determined that the proposed use is consistent with all Applicable Laws, including Part 18 and the Park Area’s General Management Plan, and that the use will not have an adverse impact on the Lessor’s ability to manage and protect the Park Area’s resources and </w:t>
      </w:r>
      <w:r>
        <w:rPr>
          <w:spacing w:val="-2"/>
        </w:rPr>
        <w:t>visitors.</w:t>
      </w:r>
    </w:p>
    <w:p>
      <w:pPr>
        <w:spacing w:after="0"/>
        <w:sectPr>
          <w:pgSz w:w="12240" w:h="15840"/>
          <w:pgMar w:header="0" w:footer="1017" w:top="1360" w:bottom="1200" w:left="1160" w:right="1220"/>
        </w:sectPr>
      </w:pPr>
    </w:p>
    <w:p>
      <w:pPr>
        <w:pStyle w:val="Heading2"/>
        <w:numPr>
          <w:ilvl w:val="1"/>
          <w:numId w:val="22"/>
        </w:numPr>
        <w:tabs>
          <w:tab w:pos="667" w:val="left" w:leader="none"/>
        </w:tabs>
        <w:spacing w:line="240" w:lineRule="auto" w:before="77" w:after="0"/>
        <w:ind w:left="666" w:right="0" w:hanging="389"/>
        <w:jc w:val="left"/>
      </w:pPr>
      <w:bookmarkStart w:name="_TOC_250061" w:id="23"/>
      <w:r>
        <w:rPr/>
        <w:t>Compliance</w:t>
      </w:r>
      <w:r>
        <w:rPr>
          <w:spacing w:val="-14"/>
        </w:rPr>
        <w:t> </w:t>
      </w:r>
      <w:r>
        <w:rPr/>
        <w:t>with</w:t>
      </w:r>
      <w:r>
        <w:rPr>
          <w:spacing w:val="-14"/>
        </w:rPr>
        <w:t> </w:t>
      </w:r>
      <w:r>
        <w:rPr/>
        <w:t>Applicable</w:t>
      </w:r>
      <w:r>
        <w:rPr>
          <w:spacing w:val="-13"/>
        </w:rPr>
        <w:t> </w:t>
      </w:r>
      <w:bookmarkEnd w:id="23"/>
      <w:r>
        <w:rPr>
          <w:spacing w:val="-4"/>
        </w:rPr>
        <w:t>Laws</w:t>
      </w:r>
    </w:p>
    <w:p>
      <w:pPr>
        <w:pStyle w:val="BodyText"/>
        <w:spacing w:before="2"/>
        <w:rPr>
          <w:b/>
        </w:rPr>
      </w:pPr>
    </w:p>
    <w:p>
      <w:pPr>
        <w:pStyle w:val="BodyText"/>
        <w:ind w:left="278"/>
      </w:pPr>
      <w:r>
        <w:rPr/>
        <w:t>The</w:t>
      </w:r>
      <w:r>
        <w:rPr>
          <w:spacing w:val="-10"/>
        </w:rPr>
        <w:t> </w:t>
      </w:r>
      <w:r>
        <w:rPr/>
        <w:t>Lessee</w:t>
      </w:r>
      <w:r>
        <w:rPr>
          <w:spacing w:val="-8"/>
        </w:rPr>
        <w:t> </w:t>
      </w:r>
      <w:r>
        <w:rPr/>
        <w:t>must</w:t>
      </w:r>
      <w:r>
        <w:rPr>
          <w:spacing w:val="-6"/>
        </w:rPr>
        <w:t> </w:t>
      </w:r>
      <w:r>
        <w:rPr/>
        <w:t>comply</w:t>
      </w:r>
      <w:r>
        <w:rPr>
          <w:spacing w:val="-7"/>
        </w:rPr>
        <w:t> </w:t>
      </w:r>
      <w:r>
        <w:rPr/>
        <w:t>with</w:t>
      </w:r>
      <w:r>
        <w:rPr>
          <w:spacing w:val="-8"/>
        </w:rPr>
        <w:t> </w:t>
      </w:r>
      <w:r>
        <w:rPr/>
        <w:t>all</w:t>
      </w:r>
      <w:r>
        <w:rPr>
          <w:spacing w:val="-7"/>
        </w:rPr>
        <w:t> </w:t>
      </w:r>
      <w:r>
        <w:rPr/>
        <w:t>Applicable</w:t>
      </w:r>
      <w:r>
        <w:rPr>
          <w:spacing w:val="-7"/>
        </w:rPr>
        <w:t> </w:t>
      </w:r>
      <w:r>
        <w:rPr/>
        <w:t>Laws</w:t>
      </w:r>
      <w:r>
        <w:rPr>
          <w:spacing w:val="-8"/>
        </w:rPr>
        <w:t> </w:t>
      </w:r>
      <w:r>
        <w:rPr/>
        <w:t>in</w:t>
      </w:r>
      <w:r>
        <w:rPr>
          <w:spacing w:val="-8"/>
        </w:rPr>
        <w:t> </w:t>
      </w:r>
      <w:r>
        <w:rPr/>
        <w:t>its</w:t>
      </w:r>
      <w:r>
        <w:rPr>
          <w:spacing w:val="-7"/>
        </w:rPr>
        <w:t> </w:t>
      </w:r>
      <w:r>
        <w:rPr/>
        <w:t>use</w:t>
      </w:r>
      <w:r>
        <w:rPr>
          <w:spacing w:val="-8"/>
        </w:rPr>
        <w:t> </w:t>
      </w:r>
      <w:r>
        <w:rPr/>
        <w:t>and</w:t>
      </w:r>
      <w:r>
        <w:rPr>
          <w:spacing w:val="-10"/>
        </w:rPr>
        <w:t> </w:t>
      </w:r>
      <w:r>
        <w:rPr/>
        <w:t>occupancy</w:t>
      </w:r>
      <w:r>
        <w:rPr>
          <w:spacing w:val="-7"/>
        </w:rPr>
        <w:t> </w:t>
      </w:r>
      <w:r>
        <w:rPr/>
        <w:t>of</w:t>
      </w:r>
      <w:r>
        <w:rPr>
          <w:spacing w:val="-9"/>
        </w:rPr>
        <w:t> </w:t>
      </w:r>
      <w:r>
        <w:rPr/>
        <w:t>the</w:t>
      </w:r>
      <w:r>
        <w:rPr>
          <w:spacing w:val="-8"/>
        </w:rPr>
        <w:t> </w:t>
      </w:r>
      <w:r>
        <w:rPr>
          <w:spacing w:val="-2"/>
        </w:rPr>
        <w:t>Premises.</w:t>
      </w:r>
    </w:p>
    <w:p>
      <w:pPr>
        <w:pStyle w:val="BodyText"/>
        <w:spacing w:before="10"/>
        <w:rPr>
          <w:sz w:val="21"/>
        </w:rPr>
      </w:pPr>
    </w:p>
    <w:p>
      <w:pPr>
        <w:pStyle w:val="Heading2"/>
        <w:numPr>
          <w:ilvl w:val="1"/>
          <w:numId w:val="22"/>
        </w:numPr>
        <w:tabs>
          <w:tab w:pos="667" w:val="left" w:leader="none"/>
        </w:tabs>
        <w:spacing w:line="240" w:lineRule="auto" w:before="0" w:after="0"/>
        <w:ind w:left="666" w:right="0" w:hanging="389"/>
        <w:jc w:val="left"/>
      </w:pPr>
      <w:bookmarkStart w:name="_TOC_250060" w:id="24"/>
      <w:r>
        <w:rPr>
          <w:spacing w:val="-2"/>
        </w:rPr>
        <w:t>Prohibited</w:t>
      </w:r>
      <w:r>
        <w:rPr/>
        <w:t> </w:t>
      </w:r>
      <w:bookmarkEnd w:id="24"/>
      <w:r>
        <w:rPr>
          <w:spacing w:val="-4"/>
        </w:rPr>
        <w:t>Uses</w:t>
      </w:r>
    </w:p>
    <w:p>
      <w:pPr>
        <w:pStyle w:val="BodyText"/>
        <w:spacing w:before="10"/>
        <w:rPr>
          <w:b/>
          <w:sz w:val="21"/>
        </w:rPr>
      </w:pPr>
    </w:p>
    <w:p>
      <w:pPr>
        <w:pStyle w:val="BodyText"/>
        <w:ind w:left="278" w:right="261"/>
      </w:pPr>
      <w:r>
        <w:rPr/>
        <w:t>In no event may the Premises be used for any purpose that is not permissible under Part 18 or, even if so permissible, may be dangerous to life, limb, property, or public health; that in any manner causes or results</w:t>
      </w:r>
      <w:r>
        <w:rPr>
          <w:spacing w:val="-2"/>
        </w:rPr>
        <w:t> </w:t>
      </w:r>
      <w:r>
        <w:rPr/>
        <w:t>in</w:t>
      </w:r>
      <w:r>
        <w:rPr>
          <w:spacing w:val="-4"/>
        </w:rPr>
        <w:t> </w:t>
      </w:r>
      <w:r>
        <w:rPr/>
        <w:t>a</w:t>
      </w:r>
      <w:r>
        <w:rPr>
          <w:spacing w:val="-2"/>
        </w:rPr>
        <w:t> </w:t>
      </w:r>
      <w:r>
        <w:rPr/>
        <w:t>nuisance;</w:t>
      </w:r>
      <w:r>
        <w:rPr>
          <w:spacing w:val="-2"/>
        </w:rPr>
        <w:t> </w:t>
      </w:r>
      <w:r>
        <w:rPr/>
        <w:t>that</w:t>
      </w:r>
      <w:r>
        <w:rPr>
          <w:spacing w:val="-3"/>
        </w:rPr>
        <w:t> </w:t>
      </w:r>
      <w:r>
        <w:rPr/>
        <w:t>is</w:t>
      </w:r>
      <w:r>
        <w:rPr>
          <w:spacing w:val="-3"/>
        </w:rPr>
        <w:t> </w:t>
      </w:r>
      <w:r>
        <w:rPr/>
        <w:t>of</w:t>
      </w:r>
      <w:r>
        <w:rPr>
          <w:spacing w:val="-2"/>
        </w:rPr>
        <w:t> </w:t>
      </w:r>
      <w:r>
        <w:rPr/>
        <w:t>a</w:t>
      </w:r>
      <w:r>
        <w:rPr>
          <w:spacing w:val="-2"/>
        </w:rPr>
        <w:t> </w:t>
      </w:r>
      <w:r>
        <w:rPr/>
        <w:t>nature</w:t>
      </w:r>
      <w:r>
        <w:rPr>
          <w:spacing w:val="-3"/>
        </w:rPr>
        <w:t> </w:t>
      </w:r>
      <w:r>
        <w:rPr/>
        <w:t>that</w:t>
      </w:r>
      <w:r>
        <w:rPr>
          <w:spacing w:val="-2"/>
        </w:rPr>
        <w:t> </w:t>
      </w:r>
      <w:r>
        <w:rPr/>
        <w:t>it</w:t>
      </w:r>
      <w:r>
        <w:rPr>
          <w:spacing w:val="-3"/>
        </w:rPr>
        <w:t> </w:t>
      </w:r>
      <w:r>
        <w:rPr/>
        <w:t>involves</w:t>
      </w:r>
      <w:r>
        <w:rPr>
          <w:spacing w:val="-4"/>
        </w:rPr>
        <w:t> </w:t>
      </w:r>
      <w:r>
        <w:rPr/>
        <w:t>substantial</w:t>
      </w:r>
      <w:r>
        <w:rPr>
          <w:spacing w:val="-2"/>
        </w:rPr>
        <w:t> </w:t>
      </w:r>
      <w:r>
        <w:rPr/>
        <w:t>hazard,</w:t>
      </w:r>
      <w:r>
        <w:rPr>
          <w:spacing w:val="-2"/>
        </w:rPr>
        <w:t> </w:t>
      </w:r>
      <w:r>
        <w:rPr/>
        <w:t>such</w:t>
      </w:r>
      <w:r>
        <w:rPr>
          <w:spacing w:val="-2"/>
        </w:rPr>
        <w:t> </w:t>
      </w:r>
      <w:r>
        <w:rPr/>
        <w:t>as</w:t>
      </w:r>
      <w:r>
        <w:rPr>
          <w:spacing w:val="-1"/>
        </w:rPr>
        <w:t> </w:t>
      </w:r>
      <w:r>
        <w:rPr/>
        <w:t>the</w:t>
      </w:r>
      <w:r>
        <w:rPr>
          <w:spacing w:val="-2"/>
        </w:rPr>
        <w:t> </w:t>
      </w:r>
      <w:r>
        <w:rPr/>
        <w:t>manufacture</w:t>
      </w:r>
      <w:r>
        <w:rPr>
          <w:spacing w:val="-3"/>
        </w:rPr>
        <w:t> </w:t>
      </w:r>
      <w:r>
        <w:rPr/>
        <w:t>or</w:t>
      </w:r>
      <w:r>
        <w:rPr>
          <w:spacing w:val="-2"/>
        </w:rPr>
        <w:t> </w:t>
      </w:r>
      <w:r>
        <w:rPr/>
        <w:t>use of</w:t>
      </w:r>
      <w:r>
        <w:rPr>
          <w:spacing w:val="-4"/>
        </w:rPr>
        <w:t> </w:t>
      </w:r>
      <w:r>
        <w:rPr/>
        <w:t>explosives,</w:t>
      </w:r>
      <w:r>
        <w:rPr>
          <w:spacing w:val="-6"/>
        </w:rPr>
        <w:t> </w:t>
      </w:r>
      <w:r>
        <w:rPr/>
        <w:t>chemicals</w:t>
      </w:r>
      <w:r>
        <w:rPr>
          <w:spacing w:val="-6"/>
        </w:rPr>
        <w:t> </w:t>
      </w:r>
      <w:r>
        <w:rPr/>
        <w:t>or</w:t>
      </w:r>
      <w:r>
        <w:rPr>
          <w:spacing w:val="-6"/>
        </w:rPr>
        <w:t> </w:t>
      </w:r>
      <w:r>
        <w:rPr/>
        <w:t>products</w:t>
      </w:r>
      <w:r>
        <w:rPr>
          <w:spacing w:val="-6"/>
        </w:rPr>
        <w:t> </w:t>
      </w:r>
      <w:r>
        <w:rPr/>
        <w:t>that</w:t>
      </w:r>
      <w:r>
        <w:rPr>
          <w:spacing w:val="-7"/>
        </w:rPr>
        <w:t> </w:t>
      </w:r>
      <w:r>
        <w:rPr/>
        <w:t>may</w:t>
      </w:r>
      <w:r>
        <w:rPr>
          <w:spacing w:val="-7"/>
        </w:rPr>
        <w:t> </w:t>
      </w:r>
      <w:r>
        <w:rPr/>
        <w:t>explode;</w:t>
      </w:r>
      <w:r>
        <w:rPr>
          <w:spacing w:val="-8"/>
        </w:rPr>
        <w:t> </w:t>
      </w:r>
      <w:r>
        <w:rPr/>
        <w:t>that</w:t>
      </w:r>
      <w:r>
        <w:rPr>
          <w:spacing w:val="-4"/>
        </w:rPr>
        <w:t> </w:t>
      </w:r>
      <w:r>
        <w:rPr/>
        <w:t>otherwise</w:t>
      </w:r>
      <w:r>
        <w:rPr>
          <w:spacing w:val="-5"/>
        </w:rPr>
        <w:t> </w:t>
      </w:r>
      <w:r>
        <w:rPr/>
        <w:t>harms</w:t>
      </w:r>
      <w:r>
        <w:rPr>
          <w:spacing w:val="-6"/>
        </w:rPr>
        <w:t> </w:t>
      </w:r>
      <w:r>
        <w:rPr/>
        <w:t>the</w:t>
      </w:r>
      <w:r>
        <w:rPr>
          <w:spacing w:val="-6"/>
        </w:rPr>
        <w:t> </w:t>
      </w:r>
      <w:r>
        <w:rPr/>
        <w:t>health</w:t>
      </w:r>
      <w:r>
        <w:rPr>
          <w:spacing w:val="-5"/>
        </w:rPr>
        <w:t> </w:t>
      </w:r>
      <w:r>
        <w:rPr/>
        <w:t>or</w:t>
      </w:r>
      <w:r>
        <w:rPr>
          <w:spacing w:val="-4"/>
        </w:rPr>
        <w:t> </w:t>
      </w:r>
      <w:r>
        <w:rPr/>
        <w:t>welfare</w:t>
      </w:r>
      <w:r>
        <w:rPr>
          <w:spacing w:val="-5"/>
        </w:rPr>
        <w:t> </w:t>
      </w:r>
      <w:r>
        <w:rPr/>
        <w:t>of</w:t>
      </w:r>
      <w:r>
        <w:rPr>
          <w:spacing w:val="-4"/>
        </w:rPr>
        <w:t> </w:t>
      </w:r>
      <w:r>
        <w:rPr/>
        <w:t>Park Area resources or visitors; or that results in any discharge of Hazardous Materials in, on, or under the </w:t>
      </w:r>
      <w:r>
        <w:rPr>
          <w:spacing w:val="-2"/>
        </w:rPr>
        <w:t>Premises.</w:t>
      </w:r>
    </w:p>
    <w:p>
      <w:pPr>
        <w:pStyle w:val="BodyText"/>
        <w:spacing w:before="10"/>
        <w:rPr>
          <w:sz w:val="21"/>
        </w:rPr>
      </w:pPr>
    </w:p>
    <w:p>
      <w:pPr>
        <w:pStyle w:val="Heading2"/>
        <w:numPr>
          <w:ilvl w:val="1"/>
          <w:numId w:val="22"/>
        </w:numPr>
        <w:tabs>
          <w:tab w:pos="667" w:val="left" w:leader="none"/>
        </w:tabs>
        <w:spacing w:line="240" w:lineRule="auto" w:before="1" w:after="0"/>
        <w:ind w:left="666" w:right="0" w:hanging="389"/>
        <w:jc w:val="left"/>
      </w:pPr>
      <w:bookmarkStart w:name="_TOC_250059" w:id="25"/>
      <w:r>
        <w:rPr/>
        <w:t>Site</w:t>
      </w:r>
      <w:r>
        <w:rPr>
          <w:spacing w:val="-8"/>
        </w:rPr>
        <w:t> </w:t>
      </w:r>
      <w:bookmarkEnd w:id="25"/>
      <w:r>
        <w:rPr>
          <w:spacing w:val="-2"/>
        </w:rPr>
        <w:t>Disturbance</w:t>
      </w:r>
    </w:p>
    <w:p>
      <w:pPr>
        <w:pStyle w:val="BodyText"/>
        <w:spacing w:before="1"/>
        <w:rPr>
          <w:b/>
        </w:rPr>
      </w:pPr>
    </w:p>
    <w:p>
      <w:pPr>
        <w:pStyle w:val="BodyText"/>
        <w:ind w:left="278" w:right="273"/>
      </w:pPr>
      <w:r>
        <w:rPr/>
        <w:t>The</w:t>
      </w:r>
      <w:r>
        <w:rPr>
          <w:spacing w:val="-5"/>
        </w:rPr>
        <w:t> </w:t>
      </w:r>
      <w:r>
        <w:rPr/>
        <w:t>Lessee</w:t>
      </w:r>
      <w:r>
        <w:rPr>
          <w:spacing w:val="-6"/>
        </w:rPr>
        <w:t> </w:t>
      </w:r>
      <w:r>
        <w:rPr/>
        <w:t>may</w:t>
      </w:r>
      <w:r>
        <w:rPr>
          <w:spacing w:val="-7"/>
        </w:rPr>
        <w:t> </w:t>
      </w:r>
      <w:r>
        <w:rPr/>
        <w:t>not</w:t>
      </w:r>
      <w:r>
        <w:rPr>
          <w:spacing w:val="-6"/>
        </w:rPr>
        <w:t> </w:t>
      </w:r>
      <w:r>
        <w:rPr/>
        <w:t>cut</w:t>
      </w:r>
      <w:r>
        <w:rPr>
          <w:spacing w:val="-6"/>
        </w:rPr>
        <w:t> </w:t>
      </w:r>
      <w:r>
        <w:rPr/>
        <w:t>any</w:t>
      </w:r>
      <w:r>
        <w:rPr>
          <w:spacing w:val="-5"/>
        </w:rPr>
        <w:t> </w:t>
      </w:r>
      <w:r>
        <w:rPr/>
        <w:t>timber</w:t>
      </w:r>
      <w:r>
        <w:rPr>
          <w:spacing w:val="-3"/>
        </w:rPr>
        <w:t> </w:t>
      </w:r>
      <w:r>
        <w:rPr/>
        <w:t>or</w:t>
      </w:r>
      <w:r>
        <w:rPr>
          <w:spacing w:val="-3"/>
        </w:rPr>
        <w:t> </w:t>
      </w:r>
      <w:r>
        <w:rPr/>
        <w:t>remove</w:t>
      </w:r>
      <w:r>
        <w:rPr>
          <w:spacing w:val="-5"/>
        </w:rPr>
        <w:t> </w:t>
      </w:r>
      <w:r>
        <w:rPr/>
        <w:t>any</w:t>
      </w:r>
      <w:r>
        <w:rPr>
          <w:spacing w:val="-5"/>
        </w:rPr>
        <w:t> </w:t>
      </w:r>
      <w:r>
        <w:rPr/>
        <w:t>other</w:t>
      </w:r>
      <w:r>
        <w:rPr>
          <w:spacing w:val="-3"/>
        </w:rPr>
        <w:t> </w:t>
      </w:r>
      <w:r>
        <w:rPr/>
        <w:t>landscape</w:t>
      </w:r>
      <w:r>
        <w:rPr>
          <w:spacing w:val="-6"/>
        </w:rPr>
        <w:t> </w:t>
      </w:r>
      <w:r>
        <w:rPr/>
        <w:t>features</w:t>
      </w:r>
      <w:r>
        <w:rPr>
          <w:spacing w:val="-6"/>
        </w:rPr>
        <w:t> </w:t>
      </w:r>
      <w:r>
        <w:rPr/>
        <w:t>of</w:t>
      </w:r>
      <w:r>
        <w:rPr>
          <w:spacing w:val="-6"/>
        </w:rPr>
        <w:t> </w:t>
      </w:r>
      <w:r>
        <w:rPr/>
        <w:t>the</w:t>
      </w:r>
      <w:r>
        <w:rPr>
          <w:spacing w:val="-7"/>
        </w:rPr>
        <w:t> </w:t>
      </w:r>
      <w:r>
        <w:rPr/>
        <w:t>Premises</w:t>
      </w:r>
      <w:r>
        <w:rPr>
          <w:spacing w:val="-5"/>
        </w:rPr>
        <w:t> </w:t>
      </w:r>
      <w:r>
        <w:rPr/>
        <w:t>such</w:t>
      </w:r>
      <w:r>
        <w:rPr>
          <w:spacing w:val="-4"/>
        </w:rPr>
        <w:t> </w:t>
      </w:r>
      <w:r>
        <w:rPr/>
        <w:t>as</w:t>
      </w:r>
      <w:r>
        <w:rPr>
          <w:spacing w:val="-5"/>
        </w:rPr>
        <w:t> </w:t>
      </w:r>
      <w:r>
        <w:rPr/>
        <w:t>shrubs or bushes without the Lessor’s prior written approval. The Lessee may not conduct mining or drilling operations, remove sand, gravel, or similar substances from the ground, or commit waste of any kind on the Premises.</w:t>
      </w:r>
    </w:p>
    <w:p>
      <w:pPr>
        <w:pStyle w:val="BodyText"/>
      </w:pPr>
    </w:p>
    <w:p>
      <w:pPr>
        <w:pStyle w:val="Heading2"/>
        <w:numPr>
          <w:ilvl w:val="1"/>
          <w:numId w:val="22"/>
        </w:numPr>
        <w:tabs>
          <w:tab w:pos="667" w:val="left" w:leader="none"/>
        </w:tabs>
        <w:spacing w:line="240" w:lineRule="auto" w:before="0" w:after="0"/>
        <w:ind w:left="666" w:right="0" w:hanging="389"/>
        <w:jc w:val="left"/>
      </w:pPr>
      <w:bookmarkStart w:name="_TOC_250058" w:id="26"/>
      <w:r>
        <w:rPr>
          <w:spacing w:val="-2"/>
        </w:rPr>
        <w:t>Protection</w:t>
      </w:r>
      <w:r>
        <w:rPr>
          <w:spacing w:val="-4"/>
        </w:rPr>
        <w:t> </w:t>
      </w:r>
      <w:r>
        <w:rPr>
          <w:spacing w:val="-2"/>
        </w:rPr>
        <w:t>of</w:t>
      </w:r>
      <w:r>
        <w:rPr>
          <w:spacing w:val="2"/>
        </w:rPr>
        <w:t> </w:t>
      </w:r>
      <w:r>
        <w:rPr>
          <w:spacing w:val="-2"/>
        </w:rPr>
        <w:t>Cultural</w:t>
      </w:r>
      <w:r>
        <w:rPr>
          <w:spacing w:val="1"/>
        </w:rPr>
        <w:t> </w:t>
      </w:r>
      <w:r>
        <w:rPr>
          <w:spacing w:val="-2"/>
        </w:rPr>
        <w:t>and</w:t>
      </w:r>
      <w:r>
        <w:rPr>
          <w:spacing w:val="-1"/>
        </w:rPr>
        <w:t> </w:t>
      </w:r>
      <w:r>
        <w:rPr>
          <w:spacing w:val="-2"/>
        </w:rPr>
        <w:t>Archeological</w:t>
      </w:r>
      <w:r>
        <w:rPr>
          <w:spacing w:val="1"/>
        </w:rPr>
        <w:t> </w:t>
      </w:r>
      <w:bookmarkEnd w:id="26"/>
      <w:r>
        <w:rPr>
          <w:spacing w:val="-2"/>
        </w:rPr>
        <w:t>Resources.</w:t>
      </w:r>
    </w:p>
    <w:p>
      <w:pPr>
        <w:pStyle w:val="BodyText"/>
        <w:spacing w:before="11"/>
        <w:rPr>
          <w:b/>
          <w:sz w:val="21"/>
        </w:rPr>
      </w:pPr>
    </w:p>
    <w:p>
      <w:pPr>
        <w:pStyle w:val="BodyText"/>
        <w:ind w:left="278" w:right="261"/>
      </w:pPr>
      <w:r>
        <w:rPr/>
        <w:t>The Lessee must ensure that any protected sites and</w:t>
      </w:r>
      <w:r>
        <w:rPr>
          <w:spacing w:val="-1"/>
        </w:rPr>
        <w:t> </w:t>
      </w:r>
      <w:r>
        <w:rPr/>
        <w:t>archeological resources within the Park Area are not disturbed or damaged by the Lessee except in accordance with Applicable Laws and only with the prior written approval of the Lessor. Discoveries of any archeological resources by the Lessee must be promptly</w:t>
      </w:r>
      <w:r>
        <w:rPr>
          <w:spacing w:val="-5"/>
        </w:rPr>
        <w:t> </w:t>
      </w:r>
      <w:r>
        <w:rPr/>
        <w:t>reported</w:t>
      </w:r>
      <w:r>
        <w:rPr>
          <w:spacing w:val="-5"/>
        </w:rPr>
        <w:t> </w:t>
      </w:r>
      <w:r>
        <w:rPr/>
        <w:t>to</w:t>
      </w:r>
      <w:r>
        <w:rPr>
          <w:spacing w:val="-7"/>
        </w:rPr>
        <w:t> </w:t>
      </w:r>
      <w:r>
        <w:rPr/>
        <w:t>the</w:t>
      </w:r>
      <w:r>
        <w:rPr>
          <w:spacing w:val="-5"/>
        </w:rPr>
        <w:t> </w:t>
      </w:r>
      <w:r>
        <w:rPr/>
        <w:t>Lessor.</w:t>
      </w:r>
      <w:r>
        <w:rPr>
          <w:spacing w:val="-5"/>
        </w:rPr>
        <w:t> </w:t>
      </w:r>
      <w:r>
        <w:rPr/>
        <w:t>The</w:t>
      </w:r>
      <w:r>
        <w:rPr>
          <w:spacing w:val="-5"/>
        </w:rPr>
        <w:t> </w:t>
      </w:r>
      <w:r>
        <w:rPr/>
        <w:t>Lessee</w:t>
      </w:r>
      <w:r>
        <w:rPr>
          <w:spacing w:val="-4"/>
        </w:rPr>
        <w:t> </w:t>
      </w:r>
      <w:r>
        <w:rPr/>
        <w:t>must</w:t>
      </w:r>
      <w:r>
        <w:rPr>
          <w:spacing w:val="-6"/>
        </w:rPr>
        <w:t> </w:t>
      </w:r>
      <w:r>
        <w:rPr/>
        <w:t>cease</w:t>
      </w:r>
      <w:r>
        <w:rPr>
          <w:spacing w:val="-5"/>
        </w:rPr>
        <w:t> </w:t>
      </w:r>
      <w:r>
        <w:rPr/>
        <w:t>work</w:t>
      </w:r>
      <w:r>
        <w:rPr>
          <w:spacing w:val="-5"/>
        </w:rPr>
        <w:t> </w:t>
      </w:r>
      <w:r>
        <w:rPr/>
        <w:t>or</w:t>
      </w:r>
      <w:r>
        <w:rPr>
          <w:spacing w:val="-4"/>
        </w:rPr>
        <w:t> </w:t>
      </w:r>
      <w:r>
        <w:rPr/>
        <w:t>other</w:t>
      </w:r>
      <w:r>
        <w:rPr>
          <w:spacing w:val="-6"/>
        </w:rPr>
        <w:t> </w:t>
      </w:r>
      <w:r>
        <w:rPr/>
        <w:t>disturbance,</w:t>
      </w:r>
      <w:r>
        <w:rPr>
          <w:spacing w:val="-5"/>
        </w:rPr>
        <w:t> </w:t>
      </w:r>
      <w:r>
        <w:rPr/>
        <w:t>which</w:t>
      </w:r>
      <w:r>
        <w:rPr>
          <w:spacing w:val="-7"/>
        </w:rPr>
        <w:t> </w:t>
      </w:r>
      <w:r>
        <w:rPr/>
        <w:t>may</w:t>
      </w:r>
      <w:r>
        <w:rPr>
          <w:spacing w:val="-7"/>
        </w:rPr>
        <w:t> </w:t>
      </w:r>
      <w:r>
        <w:rPr/>
        <w:t>impact</w:t>
      </w:r>
      <w:r>
        <w:rPr>
          <w:spacing w:val="-4"/>
        </w:rPr>
        <w:t> </w:t>
      </w:r>
      <w:r>
        <w:rPr/>
        <w:t>any protected</w:t>
      </w:r>
      <w:r>
        <w:rPr>
          <w:spacing w:val="-1"/>
        </w:rPr>
        <w:t> </w:t>
      </w:r>
      <w:r>
        <w:rPr/>
        <w:t>site</w:t>
      </w:r>
      <w:r>
        <w:rPr>
          <w:spacing w:val="-1"/>
        </w:rPr>
        <w:t> </w:t>
      </w:r>
      <w:r>
        <w:rPr/>
        <w:t>or</w:t>
      </w:r>
      <w:r>
        <w:rPr>
          <w:spacing w:val="-1"/>
        </w:rPr>
        <w:t> </w:t>
      </w:r>
      <w:r>
        <w:rPr/>
        <w:t>archeological</w:t>
      </w:r>
      <w:r>
        <w:rPr>
          <w:spacing w:val="-1"/>
        </w:rPr>
        <w:t> </w:t>
      </w:r>
      <w:r>
        <w:rPr/>
        <w:t>resource</w:t>
      </w:r>
      <w:r>
        <w:rPr>
          <w:spacing w:val="-1"/>
        </w:rPr>
        <w:t> </w:t>
      </w:r>
      <w:r>
        <w:rPr/>
        <w:t>unless</w:t>
      </w:r>
      <w:r>
        <w:rPr>
          <w:spacing w:val="-1"/>
        </w:rPr>
        <w:t> </w:t>
      </w:r>
      <w:r>
        <w:rPr/>
        <w:t>and</w:t>
      </w:r>
      <w:r>
        <w:rPr>
          <w:spacing w:val="-3"/>
        </w:rPr>
        <w:t> </w:t>
      </w:r>
      <w:r>
        <w:rPr/>
        <w:t>until</w:t>
      </w:r>
      <w:r>
        <w:rPr>
          <w:spacing w:val="-1"/>
        </w:rPr>
        <w:t> </w:t>
      </w:r>
      <w:r>
        <w:rPr/>
        <w:t>the</w:t>
      </w:r>
      <w:r>
        <w:rPr>
          <w:spacing w:val="-1"/>
        </w:rPr>
        <w:t> </w:t>
      </w:r>
      <w:r>
        <w:rPr/>
        <w:t>Lessor</w:t>
      </w:r>
      <w:r>
        <w:rPr>
          <w:spacing w:val="-1"/>
        </w:rPr>
        <w:t> </w:t>
      </w:r>
      <w:r>
        <w:rPr/>
        <w:t>grants</w:t>
      </w:r>
      <w:r>
        <w:rPr>
          <w:spacing w:val="-1"/>
        </w:rPr>
        <w:t> </w:t>
      </w:r>
      <w:r>
        <w:rPr/>
        <w:t>approval</w:t>
      </w:r>
      <w:r>
        <w:rPr>
          <w:spacing w:val="-1"/>
        </w:rPr>
        <w:t> </w:t>
      </w:r>
      <w:r>
        <w:rPr/>
        <w:t>to</w:t>
      </w:r>
      <w:r>
        <w:rPr>
          <w:spacing w:val="-1"/>
        </w:rPr>
        <w:t> </w:t>
      </w:r>
      <w:r>
        <w:rPr/>
        <w:t>continue</w:t>
      </w:r>
      <w:r>
        <w:rPr>
          <w:spacing w:val="-2"/>
        </w:rPr>
        <w:t> </w:t>
      </w:r>
      <w:r>
        <w:rPr/>
        <w:t>upon</w:t>
      </w:r>
      <w:r>
        <w:rPr>
          <w:spacing w:val="-1"/>
        </w:rPr>
        <w:t> </w:t>
      </w:r>
      <w:r>
        <w:rPr/>
        <w:t>such terms and conditions as the Lessor deems necessary to protect the site or resource.</w:t>
      </w:r>
    </w:p>
    <w:p>
      <w:pPr>
        <w:pStyle w:val="BodyText"/>
        <w:rPr>
          <w:sz w:val="24"/>
        </w:rPr>
      </w:pPr>
    </w:p>
    <w:p>
      <w:pPr>
        <w:pStyle w:val="Heading2"/>
        <w:spacing w:before="179"/>
        <w:ind w:left="280" w:firstLine="0"/>
      </w:pPr>
      <w:bookmarkStart w:name="_TOC_250057" w:id="27"/>
      <w:r>
        <w:rPr>
          <w:spacing w:val="-4"/>
        </w:rPr>
        <w:t>6.7</w:t>
      </w:r>
      <w:r>
        <w:rPr>
          <w:spacing w:val="-1"/>
        </w:rPr>
        <w:t> </w:t>
      </w:r>
      <w:r>
        <w:rPr>
          <w:spacing w:val="-4"/>
        </w:rPr>
        <w:t>Shorebird</w:t>
      </w:r>
      <w:r>
        <w:rPr/>
        <w:t> </w:t>
      </w:r>
      <w:r>
        <w:rPr>
          <w:spacing w:val="-4"/>
        </w:rPr>
        <w:t>Protective</w:t>
      </w:r>
      <w:r>
        <w:rPr/>
        <w:t> </w:t>
      </w:r>
      <w:bookmarkEnd w:id="27"/>
      <w:r>
        <w:rPr>
          <w:spacing w:val="-4"/>
        </w:rPr>
        <w:t>Measures</w:t>
      </w:r>
    </w:p>
    <w:p>
      <w:pPr>
        <w:pStyle w:val="BodyText"/>
        <w:spacing w:before="9"/>
        <w:rPr>
          <w:b/>
          <w:sz w:val="21"/>
        </w:rPr>
      </w:pPr>
    </w:p>
    <w:p>
      <w:pPr>
        <w:pStyle w:val="BodyText"/>
        <w:ind w:left="279" w:right="273"/>
      </w:pPr>
      <w:r>
        <w:rPr/>
        <w:t>In</w:t>
      </w:r>
      <w:r>
        <w:rPr>
          <w:spacing w:val="-2"/>
        </w:rPr>
        <w:t> </w:t>
      </w:r>
      <w:r>
        <w:rPr/>
        <w:t>accordance</w:t>
      </w:r>
      <w:r>
        <w:rPr>
          <w:spacing w:val="-1"/>
        </w:rPr>
        <w:t> </w:t>
      </w:r>
      <w:r>
        <w:rPr/>
        <w:t>with</w:t>
      </w:r>
      <w:r>
        <w:rPr>
          <w:spacing w:val="-2"/>
        </w:rPr>
        <w:t> </w:t>
      </w:r>
      <w:r>
        <w:rPr/>
        <w:t>the</w:t>
      </w:r>
      <w:r>
        <w:rPr>
          <w:spacing w:val="-2"/>
        </w:rPr>
        <w:t> </w:t>
      </w:r>
      <w:r>
        <w:rPr/>
        <w:t>Superintendent’s</w:t>
      </w:r>
      <w:r>
        <w:rPr>
          <w:spacing w:val="-2"/>
        </w:rPr>
        <w:t> </w:t>
      </w:r>
      <w:r>
        <w:rPr/>
        <w:t>Compendium,</w:t>
      </w:r>
      <w:r>
        <w:rPr>
          <w:spacing w:val="-3"/>
        </w:rPr>
        <w:t> </w:t>
      </w:r>
      <w:r>
        <w:rPr/>
        <w:t>Park</w:t>
      </w:r>
      <w:r>
        <w:rPr>
          <w:spacing w:val="-3"/>
        </w:rPr>
        <w:t> </w:t>
      </w:r>
      <w:r>
        <w:rPr/>
        <w:t>management</w:t>
      </w:r>
      <w:r>
        <w:rPr>
          <w:spacing w:val="-2"/>
        </w:rPr>
        <w:t> </w:t>
      </w:r>
      <w:r>
        <w:rPr/>
        <w:t>reserves</w:t>
      </w:r>
      <w:r>
        <w:rPr>
          <w:spacing w:val="-5"/>
        </w:rPr>
        <w:t> </w:t>
      </w:r>
      <w:r>
        <w:rPr/>
        <w:t>the</w:t>
      </w:r>
      <w:r>
        <w:rPr>
          <w:spacing w:val="-2"/>
        </w:rPr>
        <w:t> </w:t>
      </w:r>
      <w:r>
        <w:rPr/>
        <w:t>right</w:t>
      </w:r>
      <w:r>
        <w:rPr>
          <w:spacing w:val="-2"/>
        </w:rPr>
        <w:t> </w:t>
      </w:r>
      <w:r>
        <w:rPr/>
        <w:t>to</w:t>
      </w:r>
      <w:r>
        <w:rPr>
          <w:spacing w:val="-2"/>
        </w:rPr>
        <w:t> </w:t>
      </w:r>
      <w:r>
        <w:rPr/>
        <w:t>implement emergency road, trail, or area closures on a temporary</w:t>
      </w:r>
      <w:r>
        <w:rPr>
          <w:spacing w:val="-1"/>
        </w:rPr>
        <w:t> </w:t>
      </w:r>
      <w:r>
        <w:rPr/>
        <w:t>basis to protect shorebirds. If Park staff determine that</w:t>
      </w:r>
      <w:r>
        <w:rPr>
          <w:spacing w:val="-1"/>
        </w:rPr>
        <w:t> </w:t>
      </w:r>
      <w:r>
        <w:rPr/>
        <w:t>shorebirds</w:t>
      </w:r>
      <w:r>
        <w:rPr>
          <w:spacing w:val="-1"/>
        </w:rPr>
        <w:t> </w:t>
      </w:r>
      <w:r>
        <w:rPr/>
        <w:t>are</w:t>
      </w:r>
      <w:r>
        <w:rPr>
          <w:spacing w:val="-1"/>
        </w:rPr>
        <w:t> </w:t>
      </w:r>
      <w:r>
        <w:rPr/>
        <w:t>nesting,</w:t>
      </w:r>
      <w:r>
        <w:rPr>
          <w:spacing w:val="-1"/>
        </w:rPr>
        <w:t> </w:t>
      </w:r>
      <w:r>
        <w:rPr/>
        <w:t>roosting,</w:t>
      </w:r>
      <w:r>
        <w:rPr>
          <w:spacing w:val="-1"/>
        </w:rPr>
        <w:t> </w:t>
      </w:r>
      <w:r>
        <w:rPr/>
        <w:t>staging,</w:t>
      </w:r>
      <w:r>
        <w:rPr>
          <w:spacing w:val="-1"/>
        </w:rPr>
        <w:t> </w:t>
      </w:r>
      <w:r>
        <w:rPr/>
        <w:t>migrating,</w:t>
      </w:r>
      <w:r>
        <w:rPr>
          <w:spacing w:val="-1"/>
        </w:rPr>
        <w:t> </w:t>
      </w:r>
      <w:r>
        <w:rPr/>
        <w:t>or</w:t>
      </w:r>
      <w:r>
        <w:rPr>
          <w:spacing w:val="-1"/>
        </w:rPr>
        <w:t> </w:t>
      </w:r>
      <w:r>
        <w:rPr/>
        <w:t>otherwise</w:t>
      </w:r>
      <w:r>
        <w:rPr>
          <w:spacing w:val="-1"/>
        </w:rPr>
        <w:t> </w:t>
      </w:r>
      <w:r>
        <w:rPr/>
        <w:t>occupying</w:t>
      </w:r>
      <w:r>
        <w:rPr>
          <w:spacing w:val="-1"/>
        </w:rPr>
        <w:t> </w:t>
      </w:r>
      <w:r>
        <w:rPr/>
        <w:t>space</w:t>
      </w:r>
      <w:r>
        <w:rPr>
          <w:spacing w:val="-1"/>
        </w:rPr>
        <w:t> </w:t>
      </w:r>
      <w:r>
        <w:rPr/>
        <w:t>on</w:t>
      </w:r>
      <w:r>
        <w:rPr>
          <w:spacing w:val="-1"/>
        </w:rPr>
        <w:t> </w:t>
      </w:r>
      <w:r>
        <w:rPr/>
        <w:t>the</w:t>
      </w:r>
      <w:r>
        <w:rPr>
          <w:spacing w:val="-1"/>
        </w:rPr>
        <w:t> </w:t>
      </w:r>
      <w:r>
        <w:rPr/>
        <w:t>Premises</w:t>
      </w:r>
      <w:r>
        <w:rPr>
          <w:spacing w:val="-1"/>
        </w:rPr>
        <w:t> </w:t>
      </w:r>
      <w:r>
        <w:rPr/>
        <w:t>or within the beach habitat adjacent to any dune shack, Park staff will put in place protective fencing, markers, and signage to close off the affected area. All dune shack lessees, guests or contractors are strictly prohibited from entering these areas during the time the closures are in effect. The park will issue an</w:t>
      </w:r>
      <w:r>
        <w:rPr>
          <w:spacing w:val="-4"/>
        </w:rPr>
        <w:t> </w:t>
      </w:r>
      <w:r>
        <w:rPr/>
        <w:t>annual</w:t>
      </w:r>
      <w:r>
        <w:rPr>
          <w:spacing w:val="-6"/>
        </w:rPr>
        <w:t> </w:t>
      </w:r>
      <w:r>
        <w:rPr/>
        <w:t>letter</w:t>
      </w:r>
      <w:r>
        <w:rPr>
          <w:spacing w:val="-6"/>
        </w:rPr>
        <w:t> </w:t>
      </w:r>
      <w:r>
        <w:rPr/>
        <w:t>to</w:t>
      </w:r>
      <w:r>
        <w:rPr>
          <w:spacing w:val="-4"/>
        </w:rPr>
        <w:t> </w:t>
      </w:r>
      <w:r>
        <w:rPr/>
        <w:t>each</w:t>
      </w:r>
      <w:r>
        <w:rPr>
          <w:spacing w:val="-4"/>
        </w:rPr>
        <w:t> </w:t>
      </w:r>
      <w:r>
        <w:rPr/>
        <w:t>dune</w:t>
      </w:r>
      <w:r>
        <w:rPr>
          <w:spacing w:val="-5"/>
        </w:rPr>
        <w:t> </w:t>
      </w:r>
      <w:r>
        <w:rPr/>
        <w:t>shack</w:t>
      </w:r>
      <w:r>
        <w:rPr>
          <w:spacing w:val="-5"/>
        </w:rPr>
        <w:t> </w:t>
      </w:r>
      <w:r>
        <w:rPr/>
        <w:t>lessee</w:t>
      </w:r>
      <w:r>
        <w:rPr>
          <w:spacing w:val="-5"/>
        </w:rPr>
        <w:t> </w:t>
      </w:r>
      <w:r>
        <w:rPr/>
        <w:t>with</w:t>
      </w:r>
      <w:r>
        <w:rPr>
          <w:spacing w:val="-5"/>
        </w:rPr>
        <w:t> </w:t>
      </w:r>
      <w:r>
        <w:rPr/>
        <w:t>current</w:t>
      </w:r>
      <w:r>
        <w:rPr>
          <w:spacing w:val="-8"/>
        </w:rPr>
        <w:t> </w:t>
      </w:r>
      <w:r>
        <w:rPr/>
        <w:t>shorebird</w:t>
      </w:r>
      <w:r>
        <w:rPr>
          <w:spacing w:val="-5"/>
        </w:rPr>
        <w:t> </w:t>
      </w:r>
      <w:r>
        <w:rPr/>
        <w:t>information</w:t>
      </w:r>
      <w:r>
        <w:rPr>
          <w:spacing w:val="-4"/>
        </w:rPr>
        <w:t> </w:t>
      </w:r>
      <w:r>
        <w:rPr/>
        <w:t>and</w:t>
      </w:r>
      <w:r>
        <w:rPr>
          <w:spacing w:val="-7"/>
        </w:rPr>
        <w:t> </w:t>
      </w:r>
      <w:r>
        <w:rPr/>
        <w:t>updates</w:t>
      </w:r>
      <w:r>
        <w:rPr>
          <w:spacing w:val="-6"/>
        </w:rPr>
        <w:t> </w:t>
      </w:r>
      <w:r>
        <w:rPr/>
        <w:t>relevant</w:t>
      </w:r>
      <w:r>
        <w:rPr>
          <w:spacing w:val="-3"/>
        </w:rPr>
        <w:t> </w:t>
      </w:r>
      <w:r>
        <w:rPr/>
        <w:t>to</w:t>
      </w:r>
      <w:r>
        <w:rPr>
          <w:spacing w:val="-4"/>
        </w:rPr>
        <w:t> </w:t>
      </w:r>
      <w:r>
        <w:rPr/>
        <w:t>dune shack occupancy and use. Violations of this shorebird policy will be referred to the park’s Visitor and Resource Protection Law Enforcement Rangers.</w:t>
      </w:r>
    </w:p>
    <w:p>
      <w:pPr>
        <w:pStyle w:val="BodyText"/>
      </w:pPr>
    </w:p>
    <w:p>
      <w:pPr>
        <w:pStyle w:val="Heading2"/>
        <w:numPr>
          <w:ilvl w:val="1"/>
          <w:numId w:val="22"/>
        </w:numPr>
        <w:tabs>
          <w:tab w:pos="667" w:val="left" w:leader="none"/>
        </w:tabs>
        <w:spacing w:line="240" w:lineRule="auto" w:before="0" w:after="0"/>
        <w:ind w:left="666" w:right="0" w:hanging="389"/>
        <w:jc w:val="left"/>
      </w:pPr>
      <w:bookmarkStart w:name="_TOC_250056" w:id="28"/>
      <w:bookmarkEnd w:id="28"/>
      <w:r>
        <w:rPr>
          <w:spacing w:val="-2"/>
        </w:rPr>
        <w:t>Signs</w:t>
      </w:r>
    </w:p>
    <w:p>
      <w:pPr>
        <w:pStyle w:val="BodyText"/>
        <w:spacing w:before="11"/>
        <w:rPr>
          <w:b/>
          <w:sz w:val="21"/>
        </w:rPr>
      </w:pPr>
    </w:p>
    <w:p>
      <w:pPr>
        <w:pStyle w:val="BodyText"/>
        <w:ind w:left="279" w:right="236"/>
      </w:pPr>
      <w:r>
        <w:rPr/>
        <w:t>The Lessee may not post signs on the Premises of any nature without the Lessor’s prior written approval. The</w:t>
      </w:r>
      <w:r>
        <w:rPr>
          <w:spacing w:val="-5"/>
        </w:rPr>
        <w:t> </w:t>
      </w:r>
      <w:r>
        <w:rPr/>
        <w:t>Lessor’s</w:t>
      </w:r>
      <w:r>
        <w:rPr>
          <w:spacing w:val="-4"/>
        </w:rPr>
        <w:t> </w:t>
      </w:r>
      <w:r>
        <w:rPr/>
        <w:t>approval,</w:t>
      </w:r>
      <w:r>
        <w:rPr>
          <w:spacing w:val="-7"/>
        </w:rPr>
        <w:t> </w:t>
      </w:r>
      <w:r>
        <w:rPr/>
        <w:t>if</w:t>
      </w:r>
      <w:r>
        <w:rPr>
          <w:spacing w:val="-7"/>
        </w:rPr>
        <w:t> </w:t>
      </w:r>
      <w:r>
        <w:rPr/>
        <w:t>given,</w:t>
      </w:r>
      <w:r>
        <w:rPr>
          <w:spacing w:val="-5"/>
        </w:rPr>
        <w:t> </w:t>
      </w:r>
      <w:r>
        <w:rPr/>
        <w:t>will</w:t>
      </w:r>
      <w:r>
        <w:rPr>
          <w:spacing w:val="-6"/>
        </w:rPr>
        <w:t> </w:t>
      </w:r>
      <w:r>
        <w:rPr/>
        <w:t>specify</w:t>
      </w:r>
      <w:r>
        <w:rPr>
          <w:spacing w:val="-5"/>
        </w:rPr>
        <w:t> </w:t>
      </w:r>
      <w:r>
        <w:rPr/>
        <w:t>the</w:t>
      </w:r>
      <w:r>
        <w:rPr>
          <w:spacing w:val="-5"/>
        </w:rPr>
        <w:t> </w:t>
      </w:r>
      <w:r>
        <w:rPr/>
        <w:t>type,</w:t>
      </w:r>
      <w:r>
        <w:rPr>
          <w:spacing w:val="-5"/>
        </w:rPr>
        <w:t> </w:t>
      </w:r>
      <w:r>
        <w:rPr/>
        <w:t>size,</w:t>
      </w:r>
      <w:r>
        <w:rPr>
          <w:spacing w:val="-7"/>
        </w:rPr>
        <w:t> </w:t>
      </w:r>
      <w:r>
        <w:rPr/>
        <w:t>and</w:t>
      </w:r>
      <w:r>
        <w:rPr>
          <w:spacing w:val="-5"/>
        </w:rPr>
        <w:t> </w:t>
      </w:r>
      <w:r>
        <w:rPr/>
        <w:t>other</w:t>
      </w:r>
      <w:r>
        <w:rPr>
          <w:spacing w:val="-4"/>
        </w:rPr>
        <w:t> </w:t>
      </w:r>
      <w:r>
        <w:rPr/>
        <w:t>appropriate</w:t>
      </w:r>
      <w:r>
        <w:rPr>
          <w:spacing w:val="-8"/>
        </w:rPr>
        <w:t> </w:t>
      </w:r>
      <w:r>
        <w:rPr/>
        <w:t>conditions</w:t>
      </w:r>
      <w:r>
        <w:rPr>
          <w:spacing w:val="-5"/>
        </w:rPr>
        <w:t> </w:t>
      </w:r>
      <w:r>
        <w:rPr/>
        <w:t>concerning</w:t>
      </w:r>
      <w:r>
        <w:rPr>
          <w:spacing w:val="-5"/>
        </w:rPr>
        <w:t> </w:t>
      </w:r>
      <w:r>
        <w:rPr/>
        <w:t>its display.</w:t>
      </w:r>
      <w:r>
        <w:rPr>
          <w:spacing w:val="-6"/>
        </w:rPr>
        <w:t> </w:t>
      </w:r>
      <w:r>
        <w:rPr/>
        <w:t>The</w:t>
      </w:r>
      <w:r>
        <w:rPr>
          <w:spacing w:val="-4"/>
        </w:rPr>
        <w:t> </w:t>
      </w:r>
      <w:r>
        <w:rPr/>
        <w:t>Lessor</w:t>
      </w:r>
      <w:r>
        <w:rPr>
          <w:spacing w:val="-1"/>
        </w:rPr>
        <w:t> </w:t>
      </w:r>
      <w:r>
        <w:rPr/>
        <w:t>may</w:t>
      </w:r>
      <w:r>
        <w:rPr>
          <w:spacing w:val="-4"/>
        </w:rPr>
        <w:t> </w:t>
      </w:r>
      <w:r>
        <w:rPr/>
        <w:t>post</w:t>
      </w:r>
      <w:r>
        <w:rPr>
          <w:spacing w:val="-3"/>
        </w:rPr>
        <w:t> </w:t>
      </w:r>
      <w:r>
        <w:rPr/>
        <w:t>signs</w:t>
      </w:r>
      <w:r>
        <w:rPr>
          <w:spacing w:val="-6"/>
        </w:rPr>
        <w:t> </w:t>
      </w:r>
      <w:r>
        <w:rPr/>
        <w:t>on</w:t>
      </w:r>
      <w:r>
        <w:rPr>
          <w:spacing w:val="-4"/>
        </w:rPr>
        <w:t> </w:t>
      </w:r>
      <w:r>
        <w:rPr/>
        <w:t>the</w:t>
      </w:r>
      <w:r>
        <w:rPr>
          <w:spacing w:val="-4"/>
        </w:rPr>
        <w:t> </w:t>
      </w:r>
      <w:r>
        <w:rPr/>
        <w:t>Premises</w:t>
      </w:r>
      <w:r>
        <w:rPr>
          <w:spacing w:val="-3"/>
        </w:rPr>
        <w:t> </w:t>
      </w:r>
      <w:r>
        <w:rPr/>
        <w:t>as</w:t>
      </w:r>
      <w:r>
        <w:rPr>
          <w:spacing w:val="-6"/>
        </w:rPr>
        <w:t> </w:t>
      </w:r>
      <w:r>
        <w:rPr/>
        <w:t>appropriate</w:t>
      </w:r>
      <w:r>
        <w:rPr>
          <w:spacing w:val="-4"/>
        </w:rPr>
        <w:t> </w:t>
      </w:r>
      <w:r>
        <w:rPr/>
        <w:t>for</w:t>
      </w:r>
      <w:r>
        <w:rPr>
          <w:spacing w:val="-4"/>
        </w:rPr>
        <w:t> </w:t>
      </w:r>
      <w:r>
        <w:rPr/>
        <w:t>the</w:t>
      </w:r>
      <w:r>
        <w:rPr>
          <w:spacing w:val="-4"/>
        </w:rPr>
        <w:t> </w:t>
      </w:r>
      <w:r>
        <w:rPr/>
        <w:t>administration</w:t>
      </w:r>
      <w:r>
        <w:rPr>
          <w:spacing w:val="-4"/>
        </w:rPr>
        <w:t> </w:t>
      </w:r>
      <w:r>
        <w:rPr/>
        <w:t>of</w:t>
      </w:r>
      <w:r>
        <w:rPr>
          <w:spacing w:val="-3"/>
        </w:rPr>
        <w:t> </w:t>
      </w:r>
      <w:r>
        <w:rPr/>
        <w:t>the</w:t>
      </w:r>
      <w:r>
        <w:rPr>
          <w:spacing w:val="-4"/>
        </w:rPr>
        <w:t> </w:t>
      </w:r>
      <w:r>
        <w:rPr/>
        <w:t>Park</w:t>
      </w:r>
      <w:r>
        <w:rPr>
          <w:spacing w:val="-4"/>
        </w:rPr>
        <w:t> </w:t>
      </w:r>
      <w:r>
        <w:rPr/>
        <w:t>Area.</w:t>
      </w:r>
    </w:p>
    <w:p>
      <w:pPr>
        <w:pStyle w:val="BodyText"/>
        <w:spacing w:before="10"/>
        <w:rPr>
          <w:sz w:val="21"/>
        </w:rPr>
      </w:pPr>
    </w:p>
    <w:p>
      <w:pPr>
        <w:pStyle w:val="Heading2"/>
        <w:numPr>
          <w:ilvl w:val="1"/>
          <w:numId w:val="22"/>
        </w:numPr>
        <w:tabs>
          <w:tab w:pos="667" w:val="left" w:leader="none"/>
        </w:tabs>
        <w:spacing w:line="240" w:lineRule="auto" w:before="0" w:after="0"/>
        <w:ind w:left="666" w:right="0" w:hanging="389"/>
        <w:jc w:val="left"/>
      </w:pPr>
      <w:bookmarkStart w:name="_TOC_250055" w:id="29"/>
      <w:r>
        <w:rPr/>
        <w:t>Permits</w:t>
      </w:r>
      <w:r>
        <w:rPr>
          <w:spacing w:val="-11"/>
        </w:rPr>
        <w:t> </w:t>
      </w:r>
      <w:r>
        <w:rPr/>
        <w:t>and</w:t>
      </w:r>
      <w:r>
        <w:rPr>
          <w:spacing w:val="-11"/>
        </w:rPr>
        <w:t> </w:t>
      </w:r>
      <w:bookmarkEnd w:id="29"/>
      <w:r>
        <w:rPr>
          <w:spacing w:val="-2"/>
        </w:rPr>
        <w:t>Approvals</w:t>
      </w:r>
    </w:p>
    <w:p>
      <w:pPr>
        <w:pStyle w:val="BodyText"/>
        <w:rPr>
          <w:b/>
        </w:rPr>
      </w:pPr>
    </w:p>
    <w:p>
      <w:pPr>
        <w:pStyle w:val="BodyText"/>
        <w:ind w:left="279"/>
      </w:pPr>
      <w:r>
        <w:rPr/>
        <w:t>Except</w:t>
      </w:r>
      <w:r>
        <w:rPr>
          <w:spacing w:val="-10"/>
        </w:rPr>
        <w:t> </w:t>
      </w:r>
      <w:r>
        <w:rPr/>
        <w:t>as</w:t>
      </w:r>
      <w:r>
        <w:rPr>
          <w:spacing w:val="-8"/>
        </w:rPr>
        <w:t> </w:t>
      </w:r>
      <w:r>
        <w:rPr/>
        <w:t>otherwise</w:t>
      </w:r>
      <w:r>
        <w:rPr>
          <w:spacing w:val="-8"/>
        </w:rPr>
        <w:t> </w:t>
      </w:r>
      <w:r>
        <w:rPr/>
        <w:t>may</w:t>
      </w:r>
      <w:r>
        <w:rPr>
          <w:spacing w:val="-8"/>
        </w:rPr>
        <w:t> </w:t>
      </w:r>
      <w:r>
        <w:rPr/>
        <w:t>be</w:t>
      </w:r>
      <w:r>
        <w:rPr>
          <w:spacing w:val="-9"/>
        </w:rPr>
        <w:t> </w:t>
      </w:r>
      <w:r>
        <w:rPr/>
        <w:t>provided</w:t>
      </w:r>
      <w:r>
        <w:rPr>
          <w:spacing w:val="-10"/>
        </w:rPr>
        <w:t> </w:t>
      </w:r>
      <w:r>
        <w:rPr/>
        <w:t>in</w:t>
      </w:r>
      <w:r>
        <w:rPr>
          <w:spacing w:val="-10"/>
        </w:rPr>
        <w:t> </w:t>
      </w:r>
      <w:r>
        <w:rPr/>
        <w:t>this</w:t>
      </w:r>
      <w:r>
        <w:rPr>
          <w:spacing w:val="-8"/>
        </w:rPr>
        <w:t> </w:t>
      </w:r>
      <w:r>
        <w:rPr/>
        <w:t>Lease,</w:t>
      </w:r>
      <w:r>
        <w:rPr>
          <w:spacing w:val="-10"/>
        </w:rPr>
        <w:t> </w:t>
      </w:r>
      <w:r>
        <w:rPr/>
        <w:t>the</w:t>
      </w:r>
      <w:r>
        <w:rPr>
          <w:spacing w:val="-10"/>
        </w:rPr>
        <w:t> </w:t>
      </w:r>
      <w:r>
        <w:rPr/>
        <w:t>Lessee</w:t>
      </w:r>
      <w:r>
        <w:rPr>
          <w:spacing w:val="-7"/>
        </w:rPr>
        <w:t> </w:t>
      </w:r>
      <w:r>
        <w:rPr/>
        <w:t>is</w:t>
      </w:r>
      <w:r>
        <w:rPr>
          <w:spacing w:val="-8"/>
        </w:rPr>
        <w:t> </w:t>
      </w:r>
      <w:r>
        <w:rPr/>
        <w:t>solely</w:t>
      </w:r>
      <w:r>
        <w:rPr>
          <w:spacing w:val="-7"/>
        </w:rPr>
        <w:t> </w:t>
      </w:r>
      <w:r>
        <w:rPr/>
        <w:t>responsible</w:t>
      </w:r>
      <w:r>
        <w:rPr>
          <w:spacing w:val="-9"/>
        </w:rPr>
        <w:t> </w:t>
      </w:r>
      <w:r>
        <w:rPr/>
        <w:t>for</w:t>
      </w:r>
      <w:r>
        <w:rPr>
          <w:spacing w:val="-7"/>
        </w:rPr>
        <w:t> </w:t>
      </w:r>
      <w:r>
        <w:rPr/>
        <w:t>obtaining,</w:t>
      </w:r>
      <w:r>
        <w:rPr>
          <w:spacing w:val="-8"/>
        </w:rPr>
        <w:t> </w:t>
      </w:r>
      <w:r>
        <w:rPr/>
        <w:t>at</w:t>
      </w:r>
      <w:r>
        <w:rPr>
          <w:spacing w:val="-9"/>
        </w:rPr>
        <w:t> </w:t>
      </w:r>
      <w:r>
        <w:rPr>
          <w:spacing w:val="-5"/>
        </w:rPr>
        <w:t>its</w:t>
      </w:r>
    </w:p>
    <w:p>
      <w:pPr>
        <w:spacing w:after="0"/>
        <w:sectPr>
          <w:pgSz w:w="12240" w:h="15840"/>
          <w:pgMar w:header="0" w:footer="1017" w:top="1360" w:bottom="1200" w:left="1160" w:right="1220"/>
        </w:sectPr>
      </w:pPr>
    </w:p>
    <w:p>
      <w:pPr>
        <w:pStyle w:val="BodyText"/>
        <w:spacing w:before="77"/>
        <w:ind w:left="278"/>
      </w:pPr>
      <w:r>
        <w:rPr/>
        <w:t>expense,</w:t>
      </w:r>
      <w:r>
        <w:rPr>
          <w:spacing w:val="-11"/>
        </w:rPr>
        <w:t> </w:t>
      </w:r>
      <w:r>
        <w:rPr/>
        <w:t>any</w:t>
      </w:r>
      <w:r>
        <w:rPr>
          <w:spacing w:val="-9"/>
        </w:rPr>
        <w:t> </w:t>
      </w:r>
      <w:r>
        <w:rPr/>
        <w:t>permit</w:t>
      </w:r>
      <w:r>
        <w:rPr>
          <w:spacing w:val="-10"/>
        </w:rPr>
        <w:t> </w:t>
      </w:r>
      <w:r>
        <w:rPr/>
        <w:t>or</w:t>
      </w:r>
      <w:r>
        <w:rPr>
          <w:spacing w:val="-9"/>
        </w:rPr>
        <w:t> </w:t>
      </w:r>
      <w:r>
        <w:rPr/>
        <w:t>other</w:t>
      </w:r>
      <w:r>
        <w:rPr>
          <w:spacing w:val="-8"/>
        </w:rPr>
        <w:t> </w:t>
      </w:r>
      <w:r>
        <w:rPr/>
        <w:t>governmental</w:t>
      </w:r>
      <w:r>
        <w:rPr>
          <w:spacing w:val="-8"/>
        </w:rPr>
        <w:t> </w:t>
      </w:r>
      <w:r>
        <w:rPr/>
        <w:t>action</w:t>
      </w:r>
      <w:r>
        <w:rPr>
          <w:spacing w:val="-11"/>
        </w:rPr>
        <w:t> </w:t>
      </w:r>
      <w:r>
        <w:rPr/>
        <w:t>necessary</w:t>
      </w:r>
      <w:r>
        <w:rPr>
          <w:spacing w:val="-10"/>
        </w:rPr>
        <w:t> </w:t>
      </w:r>
      <w:r>
        <w:rPr/>
        <w:t>to</w:t>
      </w:r>
      <w:r>
        <w:rPr>
          <w:spacing w:val="-11"/>
        </w:rPr>
        <w:t> </w:t>
      </w:r>
      <w:r>
        <w:rPr/>
        <w:t>permit</w:t>
      </w:r>
      <w:r>
        <w:rPr>
          <w:spacing w:val="-10"/>
        </w:rPr>
        <w:t> </w:t>
      </w:r>
      <w:r>
        <w:rPr/>
        <w:t>its</w:t>
      </w:r>
      <w:r>
        <w:rPr>
          <w:spacing w:val="-9"/>
        </w:rPr>
        <w:t> </w:t>
      </w:r>
      <w:r>
        <w:rPr/>
        <w:t>activities</w:t>
      </w:r>
      <w:r>
        <w:rPr>
          <w:spacing w:val="-11"/>
        </w:rPr>
        <w:t> </w:t>
      </w:r>
      <w:r>
        <w:rPr/>
        <w:t>under</w:t>
      </w:r>
      <w:r>
        <w:rPr>
          <w:spacing w:val="-10"/>
        </w:rPr>
        <w:t> </w:t>
      </w:r>
      <w:r>
        <w:rPr/>
        <w:t>this</w:t>
      </w:r>
      <w:r>
        <w:rPr>
          <w:spacing w:val="-9"/>
        </w:rPr>
        <w:t> </w:t>
      </w:r>
      <w:r>
        <w:rPr>
          <w:spacing w:val="-2"/>
        </w:rPr>
        <w:t>Lease.</w:t>
      </w:r>
    </w:p>
    <w:p>
      <w:pPr>
        <w:pStyle w:val="BodyText"/>
        <w:spacing w:before="2"/>
      </w:pPr>
    </w:p>
    <w:p>
      <w:pPr>
        <w:pStyle w:val="Heading2"/>
        <w:numPr>
          <w:ilvl w:val="1"/>
          <w:numId w:val="22"/>
        </w:numPr>
        <w:tabs>
          <w:tab w:pos="667" w:val="left" w:leader="none"/>
        </w:tabs>
        <w:spacing w:line="240" w:lineRule="auto" w:before="0" w:after="0"/>
        <w:ind w:left="666" w:right="0" w:hanging="389"/>
        <w:jc w:val="left"/>
      </w:pPr>
      <w:bookmarkStart w:name="_TOC_250054" w:id="30"/>
      <w:bookmarkEnd w:id="30"/>
      <w:r>
        <w:rPr>
          <w:spacing w:val="-2"/>
        </w:rPr>
        <w:t>Alterations</w:t>
      </w:r>
    </w:p>
    <w:p>
      <w:pPr>
        <w:pStyle w:val="BodyText"/>
        <w:spacing w:before="10"/>
        <w:rPr>
          <w:b/>
          <w:sz w:val="21"/>
        </w:rPr>
      </w:pPr>
    </w:p>
    <w:p>
      <w:pPr>
        <w:pStyle w:val="BodyText"/>
        <w:ind w:left="278"/>
      </w:pPr>
      <w:r>
        <w:rPr/>
        <w:t>The</w:t>
      </w:r>
      <w:r>
        <w:rPr>
          <w:spacing w:val="-5"/>
        </w:rPr>
        <w:t> </w:t>
      </w:r>
      <w:r>
        <w:rPr/>
        <w:t>Lessee</w:t>
      </w:r>
      <w:r>
        <w:rPr>
          <w:spacing w:val="-6"/>
        </w:rPr>
        <w:t> </w:t>
      </w:r>
      <w:r>
        <w:rPr/>
        <w:t>may</w:t>
      </w:r>
      <w:r>
        <w:rPr>
          <w:spacing w:val="-7"/>
        </w:rPr>
        <w:t> </w:t>
      </w:r>
      <w:r>
        <w:rPr/>
        <w:t>not</w:t>
      </w:r>
      <w:r>
        <w:rPr>
          <w:spacing w:val="-7"/>
        </w:rPr>
        <w:t> </w:t>
      </w:r>
      <w:r>
        <w:rPr/>
        <w:t>make</w:t>
      </w:r>
      <w:r>
        <w:rPr>
          <w:spacing w:val="-5"/>
        </w:rPr>
        <w:t> </w:t>
      </w:r>
      <w:r>
        <w:rPr/>
        <w:t>any</w:t>
      </w:r>
      <w:r>
        <w:rPr>
          <w:spacing w:val="-5"/>
        </w:rPr>
        <w:t> </w:t>
      </w:r>
      <w:r>
        <w:rPr/>
        <w:t>Alterations</w:t>
      </w:r>
      <w:r>
        <w:rPr>
          <w:spacing w:val="-6"/>
        </w:rPr>
        <w:t> </w:t>
      </w:r>
      <w:r>
        <w:rPr/>
        <w:t>of</w:t>
      </w:r>
      <w:r>
        <w:rPr>
          <w:spacing w:val="-4"/>
        </w:rPr>
        <w:t> </w:t>
      </w:r>
      <w:r>
        <w:rPr/>
        <w:t>any</w:t>
      </w:r>
      <w:r>
        <w:rPr>
          <w:spacing w:val="-5"/>
        </w:rPr>
        <w:t> </w:t>
      </w:r>
      <w:r>
        <w:rPr/>
        <w:t>nature</w:t>
      </w:r>
      <w:r>
        <w:rPr>
          <w:spacing w:val="-6"/>
        </w:rPr>
        <w:t> </w:t>
      </w:r>
      <w:r>
        <w:rPr/>
        <w:t>to</w:t>
      </w:r>
      <w:r>
        <w:rPr>
          <w:spacing w:val="-7"/>
        </w:rPr>
        <w:t> </w:t>
      </w:r>
      <w:r>
        <w:rPr/>
        <w:t>the</w:t>
      </w:r>
      <w:r>
        <w:rPr>
          <w:spacing w:val="-6"/>
        </w:rPr>
        <w:t> </w:t>
      </w:r>
      <w:r>
        <w:rPr/>
        <w:t>Premises</w:t>
      </w:r>
      <w:r>
        <w:rPr>
          <w:spacing w:val="-4"/>
        </w:rPr>
        <w:t> </w:t>
      </w:r>
      <w:r>
        <w:rPr/>
        <w:t>without</w:t>
      </w:r>
      <w:r>
        <w:rPr>
          <w:spacing w:val="-6"/>
        </w:rPr>
        <w:t> </w:t>
      </w:r>
      <w:r>
        <w:rPr/>
        <w:t>the</w:t>
      </w:r>
      <w:r>
        <w:rPr>
          <w:spacing w:val="-6"/>
        </w:rPr>
        <w:t> </w:t>
      </w:r>
      <w:r>
        <w:rPr/>
        <w:t>Lessor’s</w:t>
      </w:r>
      <w:r>
        <w:rPr>
          <w:spacing w:val="-6"/>
        </w:rPr>
        <w:t> </w:t>
      </w:r>
      <w:r>
        <w:rPr/>
        <w:t>prior</w:t>
      </w:r>
      <w:r>
        <w:rPr>
          <w:spacing w:val="-4"/>
        </w:rPr>
        <w:t> </w:t>
      </w:r>
      <w:r>
        <w:rPr/>
        <w:t>written </w:t>
      </w:r>
      <w:r>
        <w:rPr>
          <w:spacing w:val="-2"/>
        </w:rPr>
        <w:t>approval.</w:t>
      </w:r>
    </w:p>
    <w:p>
      <w:pPr>
        <w:pStyle w:val="BodyText"/>
        <w:spacing w:before="1"/>
      </w:pPr>
    </w:p>
    <w:p>
      <w:pPr>
        <w:pStyle w:val="Heading1"/>
        <w:spacing w:before="1"/>
      </w:pPr>
      <w:bookmarkStart w:name="_TOC_250053" w:id="31"/>
      <w:r>
        <w:rPr>
          <w:spacing w:val="-2"/>
        </w:rPr>
        <w:t>Section</w:t>
      </w:r>
      <w:r>
        <w:rPr>
          <w:spacing w:val="-10"/>
        </w:rPr>
        <w:t> </w:t>
      </w:r>
      <w:r>
        <w:rPr>
          <w:spacing w:val="-2"/>
        </w:rPr>
        <w:t>7.</w:t>
      </w:r>
      <w:r>
        <w:rPr>
          <w:spacing w:val="-11"/>
        </w:rPr>
        <w:t> </w:t>
      </w:r>
      <w:r>
        <w:rPr>
          <w:spacing w:val="-2"/>
        </w:rPr>
        <w:t>RECORDS</w:t>
      </w:r>
      <w:r>
        <w:rPr>
          <w:spacing w:val="-6"/>
        </w:rPr>
        <w:t> </w:t>
      </w:r>
      <w:r>
        <w:rPr>
          <w:spacing w:val="-2"/>
        </w:rPr>
        <w:t>AND</w:t>
      </w:r>
      <w:r>
        <w:rPr>
          <w:spacing w:val="-9"/>
        </w:rPr>
        <w:t> </w:t>
      </w:r>
      <w:bookmarkEnd w:id="31"/>
      <w:r>
        <w:rPr>
          <w:spacing w:val="-2"/>
        </w:rPr>
        <w:t>AUDITS</w:t>
      </w:r>
    </w:p>
    <w:p>
      <w:pPr>
        <w:pStyle w:val="BodyText"/>
        <w:spacing w:before="8"/>
        <w:rPr>
          <w:b/>
          <w:sz w:val="21"/>
        </w:rPr>
      </w:pPr>
    </w:p>
    <w:p>
      <w:pPr>
        <w:pStyle w:val="BodyText"/>
        <w:spacing w:before="1"/>
        <w:ind w:left="279" w:right="273"/>
      </w:pPr>
      <w:r>
        <w:rPr/>
        <w:t>The</w:t>
      </w:r>
      <w:r>
        <w:rPr>
          <w:spacing w:val="-5"/>
        </w:rPr>
        <w:t> </w:t>
      </w:r>
      <w:r>
        <w:rPr/>
        <w:t>Lessee</w:t>
      </w:r>
      <w:r>
        <w:rPr>
          <w:spacing w:val="-7"/>
        </w:rPr>
        <w:t> </w:t>
      </w:r>
      <w:r>
        <w:rPr/>
        <w:t>must</w:t>
      </w:r>
      <w:r>
        <w:rPr>
          <w:spacing w:val="-4"/>
        </w:rPr>
        <w:t> </w:t>
      </w:r>
      <w:r>
        <w:rPr/>
        <w:t>provide</w:t>
      </w:r>
      <w:r>
        <w:rPr>
          <w:spacing w:val="-8"/>
        </w:rPr>
        <w:t> </w:t>
      </w:r>
      <w:r>
        <w:rPr/>
        <w:t>the</w:t>
      </w:r>
      <w:r>
        <w:rPr>
          <w:spacing w:val="-5"/>
        </w:rPr>
        <w:t> </w:t>
      </w:r>
      <w:r>
        <w:rPr/>
        <w:t>Lessor</w:t>
      </w:r>
      <w:r>
        <w:rPr>
          <w:spacing w:val="-4"/>
        </w:rPr>
        <w:t> </w:t>
      </w:r>
      <w:r>
        <w:rPr/>
        <w:t>and</w:t>
      </w:r>
      <w:r>
        <w:rPr>
          <w:spacing w:val="-5"/>
        </w:rPr>
        <w:t> </w:t>
      </w:r>
      <w:r>
        <w:rPr/>
        <w:t>its</w:t>
      </w:r>
      <w:r>
        <w:rPr>
          <w:spacing w:val="-7"/>
        </w:rPr>
        <w:t> </w:t>
      </w:r>
      <w:r>
        <w:rPr/>
        <w:t>agents</w:t>
      </w:r>
      <w:r>
        <w:rPr>
          <w:spacing w:val="-5"/>
        </w:rPr>
        <w:t> </w:t>
      </w:r>
      <w:r>
        <w:rPr/>
        <w:t>and</w:t>
      </w:r>
      <w:r>
        <w:rPr>
          <w:spacing w:val="-8"/>
        </w:rPr>
        <w:t> </w:t>
      </w:r>
      <w:r>
        <w:rPr/>
        <w:t>affiliates,</w:t>
      </w:r>
      <w:r>
        <w:rPr>
          <w:spacing w:val="-8"/>
        </w:rPr>
        <w:t> </w:t>
      </w:r>
      <w:r>
        <w:rPr/>
        <w:t>including</w:t>
      </w:r>
      <w:r>
        <w:rPr>
          <w:spacing w:val="-8"/>
        </w:rPr>
        <w:t> </w:t>
      </w:r>
      <w:r>
        <w:rPr/>
        <w:t>the</w:t>
      </w:r>
      <w:r>
        <w:rPr>
          <w:spacing w:val="-6"/>
        </w:rPr>
        <w:t> </w:t>
      </w:r>
      <w:r>
        <w:rPr/>
        <w:t>Comptroller</w:t>
      </w:r>
      <w:r>
        <w:rPr>
          <w:spacing w:val="-4"/>
        </w:rPr>
        <w:t> </w:t>
      </w:r>
      <w:r>
        <w:rPr/>
        <w:t>General</w:t>
      </w:r>
      <w:r>
        <w:rPr>
          <w:spacing w:val="-4"/>
        </w:rPr>
        <w:t> </w:t>
      </w:r>
      <w:r>
        <w:rPr/>
        <w:t>of</w:t>
      </w:r>
      <w:r>
        <w:rPr>
          <w:spacing w:val="-4"/>
        </w:rPr>
        <w:t> </w:t>
      </w:r>
      <w:r>
        <w:rPr/>
        <w:t>the United States, access to all books and records relating to the Premises and the Lessee’s use of the Premises</w:t>
      </w:r>
      <w:r>
        <w:rPr>
          <w:spacing w:val="-4"/>
        </w:rPr>
        <w:t> </w:t>
      </w:r>
      <w:r>
        <w:rPr/>
        <w:t>under</w:t>
      </w:r>
      <w:r>
        <w:rPr>
          <w:spacing w:val="-6"/>
        </w:rPr>
        <w:t> </w:t>
      </w:r>
      <w:r>
        <w:rPr/>
        <w:t>this</w:t>
      </w:r>
      <w:r>
        <w:rPr>
          <w:spacing w:val="-4"/>
        </w:rPr>
        <w:t> </w:t>
      </w:r>
      <w:r>
        <w:rPr/>
        <w:t>Lease</w:t>
      </w:r>
      <w:r>
        <w:rPr>
          <w:spacing w:val="-5"/>
        </w:rPr>
        <w:t> </w:t>
      </w:r>
      <w:r>
        <w:rPr/>
        <w:t>for</w:t>
      </w:r>
      <w:r>
        <w:rPr>
          <w:spacing w:val="-3"/>
        </w:rPr>
        <w:t> </w:t>
      </w:r>
      <w:r>
        <w:rPr/>
        <w:t>the</w:t>
      </w:r>
      <w:r>
        <w:rPr>
          <w:spacing w:val="-4"/>
        </w:rPr>
        <w:t> </w:t>
      </w:r>
      <w:r>
        <w:rPr/>
        <w:t>purpose</w:t>
      </w:r>
      <w:r>
        <w:rPr>
          <w:spacing w:val="-4"/>
        </w:rPr>
        <w:t> </w:t>
      </w:r>
      <w:r>
        <w:rPr/>
        <w:t>of</w:t>
      </w:r>
      <w:r>
        <w:rPr>
          <w:spacing w:val="-6"/>
        </w:rPr>
        <w:t> </w:t>
      </w:r>
      <w:r>
        <w:rPr/>
        <w:t>conducting</w:t>
      </w:r>
      <w:r>
        <w:rPr>
          <w:spacing w:val="-3"/>
        </w:rPr>
        <w:t> </w:t>
      </w:r>
      <w:r>
        <w:rPr/>
        <w:t>audits</w:t>
      </w:r>
      <w:r>
        <w:rPr>
          <w:spacing w:val="-6"/>
        </w:rPr>
        <w:t> </w:t>
      </w:r>
      <w:r>
        <w:rPr/>
        <w:t>to</w:t>
      </w:r>
      <w:r>
        <w:rPr>
          <w:spacing w:val="-4"/>
        </w:rPr>
        <w:t> </w:t>
      </w:r>
      <w:r>
        <w:rPr/>
        <w:t>verify</w:t>
      </w:r>
      <w:r>
        <w:rPr>
          <w:spacing w:val="-6"/>
        </w:rPr>
        <w:t> </w:t>
      </w:r>
      <w:r>
        <w:rPr/>
        <w:t>the</w:t>
      </w:r>
      <w:r>
        <w:rPr>
          <w:spacing w:val="-4"/>
        </w:rPr>
        <w:t> </w:t>
      </w:r>
      <w:r>
        <w:rPr/>
        <w:t>Lessee’s</w:t>
      </w:r>
      <w:r>
        <w:rPr>
          <w:spacing w:val="-3"/>
        </w:rPr>
        <w:t> </w:t>
      </w:r>
      <w:r>
        <w:rPr/>
        <w:t>compliance</w:t>
      </w:r>
      <w:r>
        <w:rPr>
          <w:spacing w:val="-4"/>
        </w:rPr>
        <w:t> </w:t>
      </w:r>
      <w:r>
        <w:rPr/>
        <w:t>with</w:t>
      </w:r>
      <w:r>
        <w:rPr>
          <w:spacing w:val="-4"/>
        </w:rPr>
        <w:t> </w:t>
      </w:r>
      <w:r>
        <w:rPr/>
        <w:t>the terms and conditions of this Lease for any of the five (5) preceding Lease Years. The Lessee must keep and make available to the Lessor these books and records at a location on the Premises or within the locale</w:t>
      </w:r>
      <w:r>
        <w:rPr>
          <w:spacing w:val="-1"/>
        </w:rPr>
        <w:t> </w:t>
      </w:r>
      <w:r>
        <w:rPr/>
        <w:t>of</w:t>
      </w:r>
      <w:r>
        <w:rPr>
          <w:spacing w:val="-1"/>
        </w:rPr>
        <w:t> </w:t>
      </w:r>
      <w:r>
        <w:rPr/>
        <w:t>the</w:t>
      </w:r>
      <w:r>
        <w:rPr>
          <w:spacing w:val="-1"/>
        </w:rPr>
        <w:t> </w:t>
      </w:r>
      <w:r>
        <w:rPr/>
        <w:t>Park</w:t>
      </w:r>
      <w:r>
        <w:rPr>
          <w:spacing w:val="-1"/>
        </w:rPr>
        <w:t> </w:t>
      </w:r>
      <w:r>
        <w:rPr/>
        <w:t>Area.</w:t>
      </w:r>
      <w:r>
        <w:rPr>
          <w:spacing w:val="-1"/>
        </w:rPr>
        <w:t> </w:t>
      </w:r>
      <w:r>
        <w:rPr/>
        <w:t>Section</w:t>
      </w:r>
      <w:r>
        <w:rPr>
          <w:spacing w:val="-2"/>
        </w:rPr>
        <w:t> </w:t>
      </w:r>
      <w:r>
        <w:rPr/>
        <w:t>9.13,</w:t>
      </w:r>
      <w:r>
        <w:rPr>
          <w:spacing w:val="-1"/>
        </w:rPr>
        <w:t> </w:t>
      </w:r>
      <w:r>
        <w:rPr/>
        <w:t>below,</w:t>
      </w:r>
      <w:r>
        <w:rPr>
          <w:spacing w:val="-2"/>
        </w:rPr>
        <w:t> </w:t>
      </w:r>
      <w:r>
        <w:rPr/>
        <w:t>separately</w:t>
      </w:r>
      <w:r>
        <w:rPr>
          <w:spacing w:val="-2"/>
        </w:rPr>
        <w:t> </w:t>
      </w:r>
      <w:r>
        <w:rPr/>
        <w:t>requires</w:t>
      </w:r>
      <w:r>
        <w:rPr>
          <w:spacing w:val="-1"/>
        </w:rPr>
        <w:t> </w:t>
      </w:r>
      <w:r>
        <w:rPr/>
        <w:t>Lessee</w:t>
      </w:r>
      <w:r>
        <w:rPr>
          <w:spacing w:val="-1"/>
        </w:rPr>
        <w:t> </w:t>
      </w:r>
      <w:r>
        <w:rPr/>
        <w:t>to</w:t>
      </w:r>
      <w:r>
        <w:rPr>
          <w:spacing w:val="-2"/>
        </w:rPr>
        <w:t> </w:t>
      </w:r>
      <w:r>
        <w:rPr/>
        <w:t>maintain</w:t>
      </w:r>
      <w:r>
        <w:rPr>
          <w:spacing w:val="-1"/>
        </w:rPr>
        <w:t> </w:t>
      </w:r>
      <w:r>
        <w:rPr/>
        <w:t>and</w:t>
      </w:r>
      <w:r>
        <w:rPr>
          <w:spacing w:val="-1"/>
        </w:rPr>
        <w:t> </w:t>
      </w:r>
      <w:r>
        <w:rPr/>
        <w:t>deliver</w:t>
      </w:r>
      <w:r>
        <w:rPr>
          <w:spacing w:val="-1"/>
        </w:rPr>
        <w:t> </w:t>
      </w:r>
      <w:r>
        <w:rPr/>
        <w:t>to</w:t>
      </w:r>
      <w:r>
        <w:rPr>
          <w:spacing w:val="-1"/>
        </w:rPr>
        <w:t> </w:t>
      </w:r>
      <w:r>
        <w:rPr/>
        <w:t>Lessor all architectural, engineering, and other drawings, plans, specifications, and studies relating to the </w:t>
      </w:r>
      <w:r>
        <w:rPr>
          <w:spacing w:val="-2"/>
        </w:rPr>
        <w:t>Premises.</w:t>
      </w:r>
    </w:p>
    <w:p>
      <w:pPr>
        <w:pStyle w:val="BodyText"/>
        <w:spacing w:before="2"/>
      </w:pPr>
    </w:p>
    <w:p>
      <w:pPr>
        <w:pStyle w:val="Heading1"/>
      </w:pPr>
      <w:bookmarkStart w:name="_TOC_250052" w:id="32"/>
      <w:r>
        <w:rPr>
          <w:spacing w:val="-2"/>
        </w:rPr>
        <w:t>Section</w:t>
      </w:r>
      <w:r>
        <w:rPr>
          <w:spacing w:val="-6"/>
        </w:rPr>
        <w:t> </w:t>
      </w:r>
      <w:r>
        <w:rPr>
          <w:spacing w:val="-2"/>
        </w:rPr>
        <w:t>8.</w:t>
      </w:r>
      <w:r>
        <w:rPr>
          <w:spacing w:val="-6"/>
        </w:rPr>
        <w:t> </w:t>
      </w:r>
      <w:r>
        <w:rPr>
          <w:spacing w:val="-2"/>
        </w:rPr>
        <w:t>INITIAL</w:t>
      </w:r>
      <w:r>
        <w:rPr>
          <w:spacing w:val="-8"/>
        </w:rPr>
        <w:t> </w:t>
      </w:r>
      <w:r>
        <w:rPr>
          <w:spacing w:val="-2"/>
        </w:rPr>
        <w:t>IMPROVEMENTS</w:t>
      </w:r>
      <w:r>
        <w:rPr>
          <w:spacing w:val="-6"/>
        </w:rPr>
        <w:t> </w:t>
      </w:r>
      <w:r>
        <w:rPr>
          <w:spacing w:val="-2"/>
        </w:rPr>
        <w:t>BY</w:t>
      </w:r>
      <w:r>
        <w:rPr>
          <w:spacing w:val="-7"/>
        </w:rPr>
        <w:t> </w:t>
      </w:r>
      <w:bookmarkEnd w:id="32"/>
      <w:r>
        <w:rPr>
          <w:spacing w:val="-2"/>
        </w:rPr>
        <w:t>LESSEE</w:t>
      </w:r>
    </w:p>
    <w:p>
      <w:pPr>
        <w:pStyle w:val="BodyText"/>
        <w:spacing w:before="9"/>
        <w:rPr>
          <w:b/>
          <w:sz w:val="21"/>
        </w:rPr>
      </w:pPr>
    </w:p>
    <w:p>
      <w:pPr>
        <w:pStyle w:val="BodyText"/>
        <w:tabs>
          <w:tab w:pos="3158" w:val="left" w:leader="none"/>
          <w:tab w:pos="6758" w:val="left" w:leader="none"/>
        </w:tabs>
        <w:ind w:left="280" w:right="681"/>
      </w:pPr>
      <w:r>
        <w:rPr/>
        <w:t>As</w:t>
      </w:r>
      <w:r>
        <w:rPr>
          <w:spacing w:val="-4"/>
        </w:rPr>
        <w:t> </w:t>
      </w:r>
      <w:r>
        <w:rPr/>
        <w:t>a</w:t>
      </w:r>
      <w:r>
        <w:rPr>
          <w:spacing w:val="-3"/>
        </w:rPr>
        <w:t> </w:t>
      </w:r>
      <w:r>
        <w:rPr/>
        <w:t>condition</w:t>
      </w:r>
      <w:r>
        <w:rPr>
          <w:spacing w:val="-6"/>
        </w:rPr>
        <w:t> </w:t>
      </w:r>
      <w:r>
        <w:rPr/>
        <w:t>of</w:t>
      </w:r>
      <w:r>
        <w:rPr>
          <w:spacing w:val="-6"/>
        </w:rPr>
        <w:t> </w:t>
      </w:r>
      <w:r>
        <w:rPr/>
        <w:t>this</w:t>
      </w:r>
      <w:r>
        <w:rPr>
          <w:spacing w:val="-3"/>
        </w:rPr>
        <w:t> </w:t>
      </w:r>
      <w:r>
        <w:rPr/>
        <w:t>Lease</w:t>
      </w:r>
      <w:r>
        <w:rPr>
          <w:spacing w:val="-3"/>
        </w:rPr>
        <w:t> </w:t>
      </w:r>
      <w:r>
        <w:rPr/>
        <w:t>and</w:t>
      </w:r>
      <w:r>
        <w:rPr>
          <w:spacing w:val="-6"/>
        </w:rPr>
        <w:t> </w:t>
      </w:r>
      <w:r>
        <w:rPr/>
        <w:t>in</w:t>
      </w:r>
      <w:r>
        <w:rPr>
          <w:spacing w:val="-3"/>
        </w:rPr>
        <w:t> </w:t>
      </w:r>
      <w:r>
        <w:rPr/>
        <w:t>accordance</w:t>
      </w:r>
      <w:r>
        <w:rPr>
          <w:spacing w:val="-3"/>
        </w:rPr>
        <w:t> </w:t>
      </w:r>
      <w:r>
        <w:rPr/>
        <w:t>with</w:t>
      </w:r>
      <w:r>
        <w:rPr>
          <w:spacing w:val="-1"/>
        </w:rPr>
        <w:t> </w:t>
      </w:r>
      <w:r>
        <w:rPr/>
        <w:t>Section</w:t>
      </w:r>
      <w:r>
        <w:rPr>
          <w:spacing w:val="-3"/>
        </w:rPr>
        <w:t> </w:t>
      </w:r>
      <w:r>
        <w:rPr/>
        <w:t>9</w:t>
      </w:r>
      <w:r>
        <w:rPr>
          <w:spacing w:val="-3"/>
        </w:rPr>
        <w:t> </w:t>
      </w:r>
      <w:r>
        <w:rPr/>
        <w:t>below,</w:t>
      </w:r>
      <w:r>
        <w:rPr>
          <w:spacing w:val="-3"/>
        </w:rPr>
        <w:t> </w:t>
      </w:r>
      <w:r>
        <w:rPr/>
        <w:t>the</w:t>
      </w:r>
      <w:r>
        <w:rPr>
          <w:spacing w:val="-6"/>
        </w:rPr>
        <w:t> </w:t>
      </w:r>
      <w:r>
        <w:rPr/>
        <w:t>Lessee</w:t>
      </w:r>
      <w:r>
        <w:rPr>
          <w:spacing w:val="-5"/>
        </w:rPr>
        <w:t> </w:t>
      </w:r>
      <w:r>
        <w:rPr/>
        <w:t>must</w:t>
      </w:r>
      <w:r>
        <w:rPr>
          <w:spacing w:val="-2"/>
        </w:rPr>
        <w:t> </w:t>
      </w:r>
      <w:r>
        <w:rPr/>
        <w:t>commence</w:t>
      </w:r>
      <w:r>
        <w:rPr>
          <w:spacing w:val="-3"/>
        </w:rPr>
        <w:t> </w:t>
      </w:r>
      <w:r>
        <w:rPr/>
        <w:t>and engage diligently in the construction of the following Initial Improvements in accordance with Construction</w:t>
      </w:r>
      <w:r>
        <w:rPr>
          <w:spacing w:val="-7"/>
        </w:rPr>
        <w:t> </w:t>
      </w:r>
      <w:r>
        <w:rPr/>
        <w:t>Documents</w:t>
      </w:r>
      <w:r>
        <w:rPr>
          <w:spacing w:val="-4"/>
        </w:rPr>
        <w:t> </w:t>
      </w:r>
      <w:r>
        <w:rPr/>
        <w:t>approved</w:t>
      </w:r>
      <w:r>
        <w:rPr>
          <w:spacing w:val="-6"/>
        </w:rPr>
        <w:t> </w:t>
      </w:r>
      <w:r>
        <w:rPr/>
        <w:t>by</w:t>
      </w:r>
      <w:r>
        <w:rPr>
          <w:spacing w:val="-8"/>
        </w:rPr>
        <w:t> </w:t>
      </w:r>
      <w:r>
        <w:rPr/>
        <w:t>the</w:t>
      </w:r>
      <w:r>
        <w:rPr>
          <w:spacing w:val="-5"/>
        </w:rPr>
        <w:t> </w:t>
      </w:r>
      <w:r>
        <w:rPr/>
        <w:t>Lessor.</w:t>
      </w:r>
      <w:r>
        <w:rPr>
          <w:spacing w:val="-6"/>
        </w:rPr>
        <w:t> </w:t>
      </w:r>
      <w:r>
        <w:rPr/>
        <w:t>The</w:t>
      </w:r>
      <w:r>
        <w:rPr>
          <w:spacing w:val="-7"/>
        </w:rPr>
        <w:t> </w:t>
      </w:r>
      <w:r>
        <w:rPr/>
        <w:t>Lessee</w:t>
      </w:r>
      <w:r>
        <w:rPr>
          <w:spacing w:val="-4"/>
        </w:rPr>
        <w:t> </w:t>
      </w:r>
      <w:r>
        <w:rPr/>
        <w:t>must</w:t>
      </w:r>
      <w:r>
        <w:rPr>
          <w:spacing w:val="-7"/>
        </w:rPr>
        <w:t> </w:t>
      </w:r>
      <w:r>
        <w:rPr/>
        <w:t>commence</w:t>
      </w:r>
      <w:r>
        <w:rPr>
          <w:spacing w:val="-7"/>
        </w:rPr>
        <w:t> </w:t>
      </w:r>
      <w:r>
        <w:rPr/>
        <w:t>the</w:t>
      </w:r>
      <w:r>
        <w:rPr>
          <w:spacing w:val="-6"/>
        </w:rPr>
        <w:t> </w:t>
      </w:r>
      <w:r>
        <w:rPr/>
        <w:t>construction</w:t>
      </w:r>
      <w:r>
        <w:rPr>
          <w:spacing w:val="-6"/>
        </w:rPr>
        <w:t> </w:t>
      </w:r>
      <w:r>
        <w:rPr/>
        <w:t>of</w:t>
      </w:r>
      <w:r>
        <w:rPr>
          <w:spacing w:val="-7"/>
        </w:rPr>
        <w:t> </w:t>
      </w:r>
      <w:r>
        <w:rPr/>
        <w:t>the Initial Improvements </w:t>
      </w:r>
      <w:r>
        <w:rPr>
          <w:color w:val="000000"/>
          <w:shd w:fill="FFFF00" w:color="auto" w:val="clear"/>
        </w:rPr>
        <w:t>by</w:t>
      </w:r>
      <w:r>
        <w:rPr>
          <w:color w:val="000000"/>
          <w:u w:val="single"/>
        </w:rPr>
        <w:tab/>
      </w:r>
      <w:r>
        <w:rPr>
          <w:color w:val="000000"/>
        </w:rPr>
        <w:t> </w:t>
      </w:r>
      <w:r>
        <w:rPr>
          <w:color w:val="000000"/>
          <w:shd w:fill="FFFF00" w:color="auto" w:val="clear"/>
        </w:rPr>
        <w:t>and</w:t>
      </w:r>
      <w:r>
        <w:rPr>
          <w:color w:val="000000"/>
        </w:rPr>
        <w:t> must complete construction </w:t>
      </w:r>
      <w:r>
        <w:rPr>
          <w:color w:val="000000"/>
          <w:shd w:fill="FFFF00" w:color="auto" w:val="clear"/>
        </w:rPr>
        <w:t>by</w:t>
      </w:r>
      <w:r>
        <w:rPr>
          <w:color w:val="000000"/>
          <w:u w:val="single"/>
        </w:rPr>
        <w:tab/>
      </w:r>
      <w:r>
        <w:rPr>
          <w:color w:val="000000"/>
          <w:spacing w:val="-10"/>
          <w:shd w:fill="FFFF00" w:color="auto" w:val="clear"/>
        </w:rPr>
        <w:t>:</w:t>
      </w:r>
    </w:p>
    <w:p>
      <w:pPr>
        <w:pStyle w:val="BodyText"/>
        <w:spacing w:before="1"/>
        <w:rPr>
          <w:sz w:val="14"/>
        </w:rPr>
      </w:pPr>
    </w:p>
    <w:p>
      <w:pPr>
        <w:pStyle w:val="BodyText"/>
        <w:spacing w:before="91"/>
        <w:ind w:left="1000"/>
      </w:pPr>
      <w:r>
        <w:rPr>
          <w:color w:val="000000"/>
          <w:shd w:fill="FFFF00" w:color="auto" w:val="clear"/>
        </w:rPr>
        <w:t>[Describe</w:t>
      </w:r>
      <w:r>
        <w:rPr>
          <w:color w:val="000000"/>
          <w:spacing w:val="-6"/>
          <w:shd w:fill="FFFF00" w:color="auto" w:val="clear"/>
        </w:rPr>
        <w:t> </w:t>
      </w:r>
      <w:r>
        <w:rPr>
          <w:color w:val="000000"/>
          <w:shd w:fill="FFFF00" w:color="auto" w:val="clear"/>
        </w:rPr>
        <w:t>the</w:t>
      </w:r>
      <w:r>
        <w:rPr>
          <w:color w:val="000000"/>
          <w:spacing w:val="-5"/>
          <w:shd w:fill="FFFF00" w:color="auto" w:val="clear"/>
        </w:rPr>
        <w:t> </w:t>
      </w:r>
      <w:r>
        <w:rPr>
          <w:color w:val="000000"/>
          <w:shd w:fill="FFFF00" w:color="auto" w:val="clear"/>
        </w:rPr>
        <w:t>Initial</w:t>
      </w:r>
      <w:r>
        <w:rPr>
          <w:color w:val="000000"/>
          <w:spacing w:val="-4"/>
          <w:shd w:fill="FFFF00" w:color="auto" w:val="clear"/>
        </w:rPr>
        <w:t> </w:t>
      </w:r>
      <w:r>
        <w:rPr>
          <w:color w:val="000000"/>
          <w:shd w:fill="FFFF00" w:color="auto" w:val="clear"/>
        </w:rPr>
        <w:t>Improvements</w:t>
      </w:r>
      <w:r>
        <w:rPr>
          <w:color w:val="000000"/>
          <w:spacing w:val="-7"/>
          <w:shd w:fill="FFFF00" w:color="auto" w:val="clear"/>
        </w:rPr>
        <w:t> </w:t>
      </w:r>
      <w:r>
        <w:rPr>
          <w:color w:val="000000"/>
          <w:shd w:fill="FFFF00" w:color="auto" w:val="clear"/>
        </w:rPr>
        <w:t>to</w:t>
      </w:r>
      <w:r>
        <w:rPr>
          <w:color w:val="000000"/>
          <w:spacing w:val="-8"/>
          <w:shd w:fill="FFFF00" w:color="auto" w:val="clear"/>
        </w:rPr>
        <w:t> </w:t>
      </w:r>
      <w:r>
        <w:rPr>
          <w:color w:val="000000"/>
          <w:shd w:fill="FFFF00" w:color="auto" w:val="clear"/>
        </w:rPr>
        <w:t>be</w:t>
      </w:r>
      <w:r>
        <w:rPr>
          <w:color w:val="000000"/>
          <w:spacing w:val="-6"/>
          <w:shd w:fill="FFFF00" w:color="auto" w:val="clear"/>
        </w:rPr>
        <w:t> </w:t>
      </w:r>
      <w:r>
        <w:rPr>
          <w:color w:val="000000"/>
          <w:shd w:fill="FFFF00" w:color="auto" w:val="clear"/>
        </w:rPr>
        <w:t>constructed.</w:t>
      </w:r>
      <w:r>
        <w:rPr>
          <w:color w:val="000000"/>
          <w:spacing w:val="-10"/>
          <w:shd w:fill="FFFF00" w:color="auto" w:val="clear"/>
        </w:rPr>
        <w:t> </w:t>
      </w:r>
      <w:r>
        <w:rPr>
          <w:color w:val="000000"/>
          <w:shd w:fill="FFFF00" w:color="auto" w:val="clear"/>
        </w:rPr>
        <w:t>The</w:t>
      </w:r>
      <w:r>
        <w:rPr>
          <w:color w:val="000000"/>
          <w:spacing w:val="-5"/>
          <w:shd w:fill="FFFF00" w:color="auto" w:val="clear"/>
        </w:rPr>
        <w:t> </w:t>
      </w:r>
      <w:r>
        <w:rPr>
          <w:color w:val="000000"/>
          <w:shd w:fill="FFFF00" w:color="auto" w:val="clear"/>
        </w:rPr>
        <w:t>description</w:t>
      </w:r>
      <w:r>
        <w:rPr>
          <w:color w:val="000000"/>
          <w:spacing w:val="-8"/>
          <w:shd w:fill="FFFF00" w:color="auto" w:val="clear"/>
        </w:rPr>
        <w:t> </w:t>
      </w:r>
      <w:r>
        <w:rPr>
          <w:color w:val="000000"/>
          <w:shd w:fill="FFFF00" w:color="auto" w:val="clear"/>
        </w:rPr>
        <w:t>should</w:t>
      </w:r>
      <w:r>
        <w:rPr>
          <w:color w:val="000000"/>
          <w:spacing w:val="-6"/>
          <w:shd w:fill="FFFF00" w:color="auto" w:val="clear"/>
        </w:rPr>
        <w:t> </w:t>
      </w:r>
      <w:r>
        <w:rPr>
          <w:color w:val="000000"/>
          <w:shd w:fill="FFFF00" w:color="auto" w:val="clear"/>
        </w:rPr>
        <w:t>be</w:t>
      </w:r>
      <w:r>
        <w:rPr>
          <w:color w:val="000000"/>
          <w:spacing w:val="-8"/>
          <w:shd w:fill="FFFF00" w:color="auto" w:val="clear"/>
        </w:rPr>
        <w:t> </w:t>
      </w:r>
      <w:r>
        <w:rPr>
          <w:color w:val="000000"/>
          <w:shd w:fill="FFFF00" w:color="auto" w:val="clear"/>
        </w:rPr>
        <w:t>as</w:t>
      </w:r>
      <w:r>
        <w:rPr>
          <w:color w:val="000000"/>
          <w:spacing w:val="-5"/>
          <w:shd w:fill="FFFF00" w:color="auto" w:val="clear"/>
        </w:rPr>
        <w:t> </w:t>
      </w:r>
      <w:r>
        <w:rPr>
          <w:color w:val="000000"/>
          <w:shd w:fill="FFFF00" w:color="auto" w:val="clear"/>
        </w:rPr>
        <w:t>detailed</w:t>
      </w:r>
      <w:r>
        <w:rPr>
          <w:color w:val="000000"/>
          <w:spacing w:val="-8"/>
          <w:shd w:fill="FFFF00" w:color="auto" w:val="clear"/>
        </w:rPr>
        <w:t> </w:t>
      </w:r>
      <w:r>
        <w:rPr>
          <w:color w:val="000000"/>
          <w:shd w:fill="FFFF00" w:color="auto" w:val="clear"/>
        </w:rPr>
        <w:t>as</w:t>
      </w:r>
      <w:r>
        <w:rPr>
          <w:color w:val="000000"/>
          <w:spacing w:val="-6"/>
          <w:shd w:fill="FFFF00" w:color="auto" w:val="clear"/>
        </w:rPr>
        <w:t> </w:t>
      </w:r>
      <w:r>
        <w:rPr>
          <w:color w:val="000000"/>
          <w:spacing w:val="-6"/>
        </w:rPr>
        <w:t> </w:t>
      </w:r>
      <w:r>
        <w:rPr>
          <w:color w:val="000000"/>
          <w:shd w:fill="FFFF00" w:color="auto" w:val="clear"/>
        </w:rPr>
        <w:t>possible and include a completion schedule or phasing schedule where applicable.]</w:t>
      </w:r>
    </w:p>
    <w:p>
      <w:pPr>
        <w:pStyle w:val="BodyText"/>
        <w:spacing w:before="3"/>
      </w:pPr>
    </w:p>
    <w:p>
      <w:pPr>
        <w:pStyle w:val="Heading1"/>
      </w:pPr>
      <w:bookmarkStart w:name="_TOC_250051" w:id="33"/>
      <w:r>
        <w:rPr>
          <w:spacing w:val="-2"/>
        </w:rPr>
        <w:t>Section</w:t>
      </w:r>
      <w:r>
        <w:rPr>
          <w:spacing w:val="-15"/>
        </w:rPr>
        <w:t> </w:t>
      </w:r>
      <w:r>
        <w:rPr>
          <w:spacing w:val="-2"/>
        </w:rPr>
        <w:t>9.</w:t>
      </w:r>
      <w:r>
        <w:rPr>
          <w:spacing w:val="-11"/>
        </w:rPr>
        <w:t> </w:t>
      </w:r>
      <w:r>
        <w:rPr>
          <w:spacing w:val="-2"/>
        </w:rPr>
        <w:t>CONSTRUCTION</w:t>
      </w:r>
      <w:r>
        <w:rPr>
          <w:spacing w:val="-13"/>
        </w:rPr>
        <w:t> </w:t>
      </w:r>
      <w:bookmarkEnd w:id="33"/>
      <w:r>
        <w:rPr>
          <w:spacing w:val="-2"/>
        </w:rPr>
        <w:t>APPROVAL</w:t>
      </w:r>
    </w:p>
    <w:p>
      <w:pPr>
        <w:pStyle w:val="BodyText"/>
        <w:spacing w:before="10"/>
        <w:rPr>
          <w:b/>
          <w:sz w:val="21"/>
        </w:rPr>
      </w:pPr>
    </w:p>
    <w:p>
      <w:pPr>
        <w:pStyle w:val="Heading2"/>
        <w:numPr>
          <w:ilvl w:val="1"/>
          <w:numId w:val="23"/>
        </w:numPr>
        <w:tabs>
          <w:tab w:pos="667" w:val="left" w:leader="none"/>
        </w:tabs>
        <w:spacing w:line="240" w:lineRule="auto" w:before="0" w:after="0"/>
        <w:ind w:left="666" w:right="0" w:hanging="389"/>
        <w:jc w:val="left"/>
      </w:pPr>
      <w:bookmarkStart w:name="_TOC_250050" w:id="34"/>
      <w:r>
        <w:rPr/>
        <w:t>In</w:t>
      </w:r>
      <w:r>
        <w:rPr>
          <w:spacing w:val="-9"/>
        </w:rPr>
        <w:t> </w:t>
      </w:r>
      <w:bookmarkEnd w:id="34"/>
      <w:r>
        <w:rPr>
          <w:spacing w:val="-2"/>
        </w:rPr>
        <w:t>General</w:t>
      </w:r>
    </w:p>
    <w:p>
      <w:pPr>
        <w:pStyle w:val="BodyText"/>
        <w:spacing w:before="11"/>
        <w:rPr>
          <w:b/>
          <w:sz w:val="21"/>
        </w:rPr>
      </w:pPr>
    </w:p>
    <w:p>
      <w:pPr>
        <w:pStyle w:val="BodyText"/>
        <w:ind w:left="278" w:right="261"/>
      </w:pPr>
      <w:r>
        <w:rPr/>
        <w:t>The Lessee may undertake Improvements to the Premises only with the Lessor’s prior written approval and</w:t>
      </w:r>
      <w:r>
        <w:rPr>
          <w:spacing w:val="-6"/>
        </w:rPr>
        <w:t> </w:t>
      </w:r>
      <w:r>
        <w:rPr/>
        <w:t>only</w:t>
      </w:r>
      <w:r>
        <w:rPr>
          <w:spacing w:val="-6"/>
        </w:rPr>
        <w:t> </w:t>
      </w:r>
      <w:r>
        <w:rPr/>
        <w:t>at</w:t>
      </w:r>
      <w:r>
        <w:rPr>
          <w:spacing w:val="-4"/>
        </w:rPr>
        <w:t> </w:t>
      </w:r>
      <w:r>
        <w:rPr/>
        <w:t>the</w:t>
      </w:r>
      <w:r>
        <w:rPr>
          <w:spacing w:val="-6"/>
        </w:rPr>
        <w:t> </w:t>
      </w:r>
      <w:r>
        <w:rPr/>
        <w:t>Lessee’s</w:t>
      </w:r>
      <w:r>
        <w:rPr>
          <w:spacing w:val="-6"/>
        </w:rPr>
        <w:t> </w:t>
      </w:r>
      <w:r>
        <w:rPr/>
        <w:t>sole</w:t>
      </w:r>
      <w:r>
        <w:rPr>
          <w:spacing w:val="-6"/>
        </w:rPr>
        <w:t> </w:t>
      </w:r>
      <w:r>
        <w:rPr/>
        <w:t>expense.</w:t>
      </w:r>
      <w:r>
        <w:rPr>
          <w:spacing w:val="-6"/>
        </w:rPr>
        <w:t> </w:t>
      </w:r>
      <w:r>
        <w:rPr/>
        <w:t>The</w:t>
      </w:r>
      <w:r>
        <w:rPr>
          <w:spacing w:val="-6"/>
        </w:rPr>
        <w:t> </w:t>
      </w:r>
      <w:r>
        <w:rPr/>
        <w:t>Lessee</w:t>
      </w:r>
      <w:r>
        <w:rPr>
          <w:spacing w:val="-6"/>
        </w:rPr>
        <w:t> </w:t>
      </w:r>
      <w:r>
        <w:rPr/>
        <w:t>must</w:t>
      </w:r>
      <w:r>
        <w:rPr>
          <w:spacing w:val="-5"/>
        </w:rPr>
        <w:t> </w:t>
      </w:r>
      <w:r>
        <w:rPr/>
        <w:t>undertake</w:t>
      </w:r>
      <w:r>
        <w:rPr>
          <w:spacing w:val="-6"/>
        </w:rPr>
        <w:t> </w:t>
      </w:r>
      <w:r>
        <w:rPr/>
        <w:t>and</w:t>
      </w:r>
      <w:r>
        <w:rPr>
          <w:spacing w:val="-7"/>
        </w:rPr>
        <w:t> </w:t>
      </w:r>
      <w:r>
        <w:rPr/>
        <w:t>complete</w:t>
      </w:r>
      <w:r>
        <w:rPr>
          <w:spacing w:val="-6"/>
        </w:rPr>
        <w:t> </w:t>
      </w:r>
      <w:r>
        <w:rPr/>
        <w:t>all</w:t>
      </w:r>
      <w:r>
        <w:rPr>
          <w:spacing w:val="-6"/>
        </w:rPr>
        <w:t> </w:t>
      </w:r>
      <w:r>
        <w:rPr/>
        <w:t>Improvements</w:t>
      </w:r>
      <w:r>
        <w:rPr>
          <w:spacing w:val="-6"/>
        </w:rPr>
        <w:t> </w:t>
      </w:r>
      <w:r>
        <w:rPr/>
        <w:t>in</w:t>
      </w:r>
      <w:r>
        <w:rPr>
          <w:spacing w:val="-7"/>
        </w:rPr>
        <w:t> </w:t>
      </w:r>
      <w:r>
        <w:rPr/>
        <w:t>strict accordance with all Applicable Laws and approved Construction Documents, and must ensure that all work is performed in a good and workmanlike manner and with materials of at least the quality and standard of materials used in comparable facilities in the locale of the Park Area. To ensure compliance with this requirement, the Lessee must designate a construction manager who will be the Lessor’s principal point of contact for the project and who must be physically present at the work site or readily available during all ongoing work. The Lessee must, upon request, furnish the Lessor a copy of any contract with the</w:t>
      </w:r>
      <w:r>
        <w:rPr>
          <w:spacing w:val="-1"/>
        </w:rPr>
        <w:t> </w:t>
      </w:r>
      <w:r>
        <w:rPr/>
        <w:t>Lessee’s general contractor, architects,</w:t>
      </w:r>
      <w:r>
        <w:rPr>
          <w:spacing w:val="-1"/>
        </w:rPr>
        <w:t> </w:t>
      </w:r>
      <w:r>
        <w:rPr/>
        <w:t>or consultants. The</w:t>
      </w:r>
      <w:r>
        <w:rPr>
          <w:spacing w:val="-1"/>
        </w:rPr>
        <w:t> </w:t>
      </w:r>
      <w:r>
        <w:rPr/>
        <w:t>Lessor may restrict</w:t>
      </w:r>
      <w:r>
        <w:rPr>
          <w:spacing w:val="-1"/>
        </w:rPr>
        <w:t> </w:t>
      </w:r>
      <w:r>
        <w:rPr/>
        <w:t>access to or close part or all of the Premises during the construction of Improvements if the Lessor determines that doing so is necessary to protect public health or safety or Park Area resources.</w:t>
      </w:r>
    </w:p>
    <w:p>
      <w:pPr>
        <w:pStyle w:val="BodyText"/>
      </w:pPr>
    </w:p>
    <w:p>
      <w:pPr>
        <w:pStyle w:val="BodyText"/>
        <w:ind w:left="278" w:right="273"/>
      </w:pPr>
      <w:r>
        <w:rPr/>
        <w:t>Improvements</w:t>
      </w:r>
      <w:r>
        <w:rPr>
          <w:spacing w:val="-7"/>
        </w:rPr>
        <w:t> </w:t>
      </w:r>
      <w:r>
        <w:rPr/>
        <w:t>made</w:t>
      </w:r>
      <w:r>
        <w:rPr>
          <w:spacing w:val="-6"/>
        </w:rPr>
        <w:t> </w:t>
      </w:r>
      <w:r>
        <w:rPr/>
        <w:t>by</w:t>
      </w:r>
      <w:r>
        <w:rPr>
          <w:spacing w:val="-8"/>
        </w:rPr>
        <w:t> </w:t>
      </w:r>
      <w:r>
        <w:rPr/>
        <w:t>the</w:t>
      </w:r>
      <w:r>
        <w:rPr>
          <w:spacing w:val="-7"/>
        </w:rPr>
        <w:t> </w:t>
      </w:r>
      <w:r>
        <w:rPr/>
        <w:t>Lessee</w:t>
      </w:r>
      <w:r>
        <w:rPr>
          <w:spacing w:val="-4"/>
        </w:rPr>
        <w:t> </w:t>
      </w:r>
      <w:r>
        <w:rPr/>
        <w:t>without</w:t>
      </w:r>
      <w:r>
        <w:rPr>
          <w:spacing w:val="-4"/>
        </w:rPr>
        <w:t> </w:t>
      </w:r>
      <w:r>
        <w:rPr/>
        <w:t>the</w:t>
      </w:r>
      <w:r>
        <w:rPr>
          <w:spacing w:val="-6"/>
        </w:rPr>
        <w:t> </w:t>
      </w:r>
      <w:r>
        <w:rPr/>
        <w:t>Lessor’s</w:t>
      </w:r>
      <w:r>
        <w:rPr>
          <w:spacing w:val="-7"/>
        </w:rPr>
        <w:t> </w:t>
      </w:r>
      <w:r>
        <w:rPr/>
        <w:t>prior</w:t>
      </w:r>
      <w:r>
        <w:rPr>
          <w:spacing w:val="-4"/>
        </w:rPr>
        <w:t> </w:t>
      </w:r>
      <w:r>
        <w:rPr/>
        <w:t>written</w:t>
      </w:r>
      <w:r>
        <w:rPr>
          <w:spacing w:val="-8"/>
        </w:rPr>
        <w:t> </w:t>
      </w:r>
      <w:r>
        <w:rPr/>
        <w:t>approval</w:t>
      </w:r>
      <w:r>
        <w:rPr>
          <w:spacing w:val="-4"/>
        </w:rPr>
        <w:t> </w:t>
      </w:r>
      <w:r>
        <w:rPr/>
        <w:t>as</w:t>
      </w:r>
      <w:r>
        <w:rPr>
          <w:spacing w:val="-7"/>
        </w:rPr>
        <w:t> </w:t>
      </w:r>
      <w:r>
        <w:rPr/>
        <w:t>described</w:t>
      </w:r>
      <w:r>
        <w:rPr>
          <w:spacing w:val="-6"/>
        </w:rPr>
        <w:t> </w:t>
      </w:r>
      <w:r>
        <w:rPr/>
        <w:t>in</w:t>
      </w:r>
      <w:r>
        <w:rPr>
          <w:spacing w:val="-8"/>
        </w:rPr>
        <w:t> </w:t>
      </w:r>
      <w:r>
        <w:rPr/>
        <w:t>this</w:t>
      </w:r>
      <w:r>
        <w:rPr>
          <w:spacing w:val="-6"/>
        </w:rPr>
        <w:t> </w:t>
      </w:r>
      <w:r>
        <w:rPr/>
        <w:t>section are prohibited. In the event any non-compliant Improvements are made by the Lessee, the Lessor may terminate</w:t>
      </w:r>
      <w:r>
        <w:rPr>
          <w:spacing w:val="-2"/>
        </w:rPr>
        <w:t> </w:t>
      </w:r>
      <w:r>
        <w:rPr/>
        <w:t>this</w:t>
      </w:r>
      <w:r>
        <w:rPr>
          <w:spacing w:val="-2"/>
        </w:rPr>
        <w:t> </w:t>
      </w:r>
      <w:r>
        <w:rPr/>
        <w:t>Lease</w:t>
      </w:r>
      <w:r>
        <w:rPr>
          <w:spacing w:val="-2"/>
        </w:rPr>
        <w:t> </w:t>
      </w:r>
      <w:r>
        <w:rPr/>
        <w:t>for</w:t>
      </w:r>
      <w:r>
        <w:rPr>
          <w:spacing w:val="-2"/>
        </w:rPr>
        <w:t> </w:t>
      </w:r>
      <w:r>
        <w:rPr/>
        <w:t>default</w:t>
      </w:r>
      <w:r>
        <w:rPr>
          <w:spacing w:val="-2"/>
        </w:rPr>
        <w:t> </w:t>
      </w:r>
      <w:r>
        <w:rPr/>
        <w:t>and</w:t>
      </w:r>
      <w:r>
        <w:rPr>
          <w:spacing w:val="-3"/>
        </w:rPr>
        <w:t> </w:t>
      </w:r>
      <w:r>
        <w:rPr/>
        <w:t>require</w:t>
      </w:r>
      <w:r>
        <w:rPr>
          <w:spacing w:val="-2"/>
        </w:rPr>
        <w:t> </w:t>
      </w:r>
      <w:r>
        <w:rPr/>
        <w:t>the</w:t>
      </w:r>
      <w:r>
        <w:rPr>
          <w:spacing w:val="-2"/>
        </w:rPr>
        <w:t> </w:t>
      </w:r>
      <w:r>
        <w:rPr/>
        <w:t>Lessee</w:t>
      </w:r>
      <w:r>
        <w:rPr>
          <w:spacing w:val="-2"/>
        </w:rPr>
        <w:t> </w:t>
      </w:r>
      <w:r>
        <w:rPr/>
        <w:t>to</w:t>
      </w:r>
      <w:r>
        <w:rPr>
          <w:spacing w:val="-2"/>
        </w:rPr>
        <w:t> </w:t>
      </w:r>
      <w:r>
        <w:rPr/>
        <w:t>remove</w:t>
      </w:r>
      <w:r>
        <w:rPr>
          <w:spacing w:val="-2"/>
        </w:rPr>
        <w:t> </w:t>
      </w:r>
      <w:r>
        <w:rPr/>
        <w:t>the</w:t>
      </w:r>
      <w:r>
        <w:rPr>
          <w:spacing w:val="-2"/>
        </w:rPr>
        <w:t> </w:t>
      </w:r>
      <w:r>
        <w:rPr/>
        <w:t>non-compliant</w:t>
      </w:r>
      <w:r>
        <w:rPr>
          <w:spacing w:val="-2"/>
        </w:rPr>
        <w:t> </w:t>
      </w:r>
      <w:r>
        <w:rPr/>
        <w:t>Improvements</w:t>
      </w:r>
      <w:r>
        <w:rPr>
          <w:spacing w:val="-3"/>
        </w:rPr>
        <w:t> </w:t>
      </w:r>
      <w:r>
        <w:rPr/>
        <w:t>at</w:t>
      </w:r>
      <w:r>
        <w:rPr>
          <w:spacing w:val="-2"/>
        </w:rPr>
        <w:t> </w:t>
      </w:r>
      <w:r>
        <w:rPr/>
        <w:t>the Lessee’s sole expense. The Lessee’s costs for non-compliant Improvements are not eligible for Rent </w:t>
      </w:r>
      <w:r>
        <w:rPr>
          <w:spacing w:val="-2"/>
        </w:rPr>
        <w:t>offset.</w:t>
      </w:r>
    </w:p>
    <w:p>
      <w:pPr>
        <w:spacing w:after="0"/>
        <w:sectPr>
          <w:pgSz w:w="12240" w:h="15840"/>
          <w:pgMar w:header="0" w:footer="1017" w:top="1360" w:bottom="1200" w:left="1160" w:right="1220"/>
        </w:sectPr>
      </w:pPr>
    </w:p>
    <w:p>
      <w:pPr>
        <w:pStyle w:val="Heading2"/>
        <w:numPr>
          <w:ilvl w:val="1"/>
          <w:numId w:val="23"/>
        </w:numPr>
        <w:tabs>
          <w:tab w:pos="667" w:val="left" w:leader="none"/>
        </w:tabs>
        <w:spacing w:line="240" w:lineRule="auto" w:before="77" w:after="0"/>
        <w:ind w:left="666" w:right="0" w:hanging="389"/>
        <w:jc w:val="left"/>
      </w:pPr>
      <w:bookmarkStart w:name="_TOC_250049" w:id="35"/>
      <w:r>
        <w:rPr/>
        <w:t>Delay</w:t>
      </w:r>
      <w:r>
        <w:rPr>
          <w:spacing w:val="-9"/>
        </w:rPr>
        <w:t> </w:t>
      </w:r>
      <w:r>
        <w:rPr/>
        <w:t>Caused</w:t>
      </w:r>
      <w:r>
        <w:rPr>
          <w:spacing w:val="-8"/>
        </w:rPr>
        <w:t> </w:t>
      </w:r>
      <w:r>
        <w:rPr/>
        <w:t>by</w:t>
      </w:r>
      <w:r>
        <w:rPr>
          <w:spacing w:val="-8"/>
        </w:rPr>
        <w:t> </w:t>
      </w:r>
      <w:r>
        <w:rPr/>
        <w:t>a</w:t>
      </w:r>
      <w:r>
        <w:rPr>
          <w:spacing w:val="-8"/>
        </w:rPr>
        <w:t> </w:t>
      </w:r>
      <w:r>
        <w:rPr/>
        <w:t>Force</w:t>
      </w:r>
      <w:r>
        <w:rPr>
          <w:spacing w:val="-7"/>
        </w:rPr>
        <w:t> </w:t>
      </w:r>
      <w:bookmarkEnd w:id="35"/>
      <w:r>
        <w:rPr>
          <w:spacing w:val="-2"/>
        </w:rPr>
        <w:t>Majeure</w:t>
      </w:r>
    </w:p>
    <w:p>
      <w:pPr>
        <w:pStyle w:val="BodyText"/>
        <w:spacing w:before="2"/>
        <w:rPr>
          <w:b/>
        </w:rPr>
      </w:pPr>
    </w:p>
    <w:p>
      <w:pPr>
        <w:pStyle w:val="BodyText"/>
        <w:ind w:left="278" w:right="317"/>
      </w:pPr>
      <w:r>
        <w:rPr/>
        <w:t>The Lessee will not be considered in default for a delay in the completion of Improvements that the Lessor determines is caused by a Force Majeure. If the Lessor determines that the completion of Improvements</w:t>
      </w:r>
      <w:r>
        <w:rPr>
          <w:spacing w:val="-6"/>
        </w:rPr>
        <w:t> </w:t>
      </w:r>
      <w:r>
        <w:rPr/>
        <w:t>is</w:t>
      </w:r>
      <w:r>
        <w:rPr>
          <w:spacing w:val="-6"/>
        </w:rPr>
        <w:t> </w:t>
      </w:r>
      <w:r>
        <w:rPr/>
        <w:t>delayed</w:t>
      </w:r>
      <w:r>
        <w:rPr>
          <w:spacing w:val="-7"/>
        </w:rPr>
        <w:t> </w:t>
      </w:r>
      <w:r>
        <w:rPr/>
        <w:t>by</w:t>
      </w:r>
      <w:r>
        <w:rPr>
          <w:spacing w:val="-5"/>
        </w:rPr>
        <w:t> </w:t>
      </w:r>
      <w:r>
        <w:rPr/>
        <w:t>a</w:t>
      </w:r>
      <w:r>
        <w:rPr>
          <w:spacing w:val="-5"/>
        </w:rPr>
        <w:t> </w:t>
      </w:r>
      <w:r>
        <w:rPr/>
        <w:t>Force</w:t>
      </w:r>
      <w:r>
        <w:rPr>
          <w:spacing w:val="-5"/>
        </w:rPr>
        <w:t> </w:t>
      </w:r>
      <w:r>
        <w:rPr/>
        <w:t>Majeure,</w:t>
      </w:r>
      <w:r>
        <w:rPr>
          <w:spacing w:val="-5"/>
        </w:rPr>
        <w:t> </w:t>
      </w:r>
      <w:r>
        <w:rPr/>
        <w:t>the</w:t>
      </w:r>
      <w:r>
        <w:rPr>
          <w:spacing w:val="-4"/>
        </w:rPr>
        <w:t> </w:t>
      </w:r>
      <w:r>
        <w:rPr/>
        <w:t>Lessor</w:t>
      </w:r>
      <w:r>
        <w:rPr>
          <w:spacing w:val="-3"/>
        </w:rPr>
        <w:t> </w:t>
      </w:r>
      <w:r>
        <w:rPr/>
        <w:t>and</w:t>
      </w:r>
      <w:r>
        <w:rPr>
          <w:spacing w:val="-7"/>
        </w:rPr>
        <w:t> </w:t>
      </w:r>
      <w:r>
        <w:rPr/>
        <w:t>the</w:t>
      </w:r>
      <w:r>
        <w:rPr>
          <w:spacing w:val="-6"/>
        </w:rPr>
        <w:t> </w:t>
      </w:r>
      <w:r>
        <w:rPr/>
        <w:t>Lessee</w:t>
      </w:r>
      <w:r>
        <w:rPr>
          <w:spacing w:val="-5"/>
        </w:rPr>
        <w:t> </w:t>
      </w:r>
      <w:r>
        <w:rPr/>
        <w:t>will</w:t>
      </w:r>
      <w:r>
        <w:rPr>
          <w:spacing w:val="-3"/>
        </w:rPr>
        <w:t> </w:t>
      </w:r>
      <w:r>
        <w:rPr/>
        <w:t>execute</w:t>
      </w:r>
      <w:r>
        <w:rPr>
          <w:spacing w:val="-4"/>
        </w:rPr>
        <w:t> </w:t>
      </w:r>
      <w:r>
        <w:rPr/>
        <w:t>an</w:t>
      </w:r>
      <w:r>
        <w:rPr>
          <w:spacing w:val="-4"/>
        </w:rPr>
        <w:t> </w:t>
      </w:r>
      <w:r>
        <w:rPr/>
        <w:t>amendment</w:t>
      </w:r>
      <w:r>
        <w:rPr>
          <w:spacing w:val="-6"/>
        </w:rPr>
        <w:t> </w:t>
      </w:r>
      <w:r>
        <w:rPr/>
        <w:t>to this Lease granting the Lessee an additional period of</w:t>
      </w:r>
      <w:r>
        <w:rPr>
          <w:spacing w:val="-2"/>
        </w:rPr>
        <w:t> </w:t>
      </w:r>
      <w:r>
        <w:rPr/>
        <w:t>time to complete the Improvements equal to the period of the delay caused by the Force Majeure.</w:t>
      </w:r>
    </w:p>
    <w:p>
      <w:pPr>
        <w:pStyle w:val="BodyText"/>
        <w:spacing w:before="9"/>
        <w:rPr>
          <w:sz w:val="21"/>
        </w:rPr>
      </w:pPr>
    </w:p>
    <w:p>
      <w:pPr>
        <w:pStyle w:val="Heading2"/>
        <w:numPr>
          <w:ilvl w:val="1"/>
          <w:numId w:val="23"/>
        </w:numPr>
        <w:tabs>
          <w:tab w:pos="667" w:val="left" w:leader="none"/>
        </w:tabs>
        <w:spacing w:line="240" w:lineRule="auto" w:before="0" w:after="0"/>
        <w:ind w:left="666" w:right="0" w:hanging="389"/>
        <w:jc w:val="left"/>
      </w:pPr>
      <w:bookmarkStart w:name="_TOC_250048" w:id="36"/>
      <w:r>
        <w:rPr>
          <w:spacing w:val="-2"/>
        </w:rPr>
        <w:t>Utilities</w:t>
      </w:r>
      <w:r>
        <w:rPr>
          <w:spacing w:val="-4"/>
        </w:rPr>
        <w:t> </w:t>
      </w:r>
      <w:r>
        <w:rPr>
          <w:spacing w:val="-2"/>
        </w:rPr>
        <w:t>During</w:t>
      </w:r>
      <w:r>
        <w:rPr>
          <w:spacing w:val="-4"/>
        </w:rPr>
        <w:t> </w:t>
      </w:r>
      <w:bookmarkEnd w:id="36"/>
      <w:r>
        <w:rPr>
          <w:spacing w:val="-2"/>
        </w:rPr>
        <w:t>Construction</w:t>
      </w:r>
    </w:p>
    <w:p>
      <w:pPr>
        <w:pStyle w:val="BodyText"/>
        <w:rPr>
          <w:b/>
        </w:rPr>
      </w:pPr>
    </w:p>
    <w:p>
      <w:pPr>
        <w:pStyle w:val="BodyText"/>
        <w:ind w:left="278" w:right="311"/>
        <w:jc w:val="both"/>
      </w:pPr>
      <w:r>
        <w:rPr/>
        <w:t>In the</w:t>
      </w:r>
      <w:r>
        <w:rPr>
          <w:spacing w:val="-1"/>
        </w:rPr>
        <w:t> </w:t>
      </w:r>
      <w:r>
        <w:rPr/>
        <w:t>preparation</w:t>
      </w:r>
      <w:r>
        <w:rPr>
          <w:spacing w:val="-4"/>
        </w:rPr>
        <w:t> </w:t>
      </w:r>
      <w:r>
        <w:rPr/>
        <w:t>of proposed Construction Documents, the</w:t>
      </w:r>
      <w:r>
        <w:rPr>
          <w:spacing w:val="-3"/>
        </w:rPr>
        <w:t> </w:t>
      </w:r>
      <w:r>
        <w:rPr/>
        <w:t>Lessee</w:t>
      </w:r>
      <w:r>
        <w:rPr>
          <w:spacing w:val="-2"/>
        </w:rPr>
        <w:t> </w:t>
      </w:r>
      <w:r>
        <w:rPr/>
        <w:t>must</w:t>
      </w:r>
      <w:r>
        <w:rPr>
          <w:spacing w:val="-2"/>
        </w:rPr>
        <w:t> </w:t>
      </w:r>
      <w:r>
        <w:rPr/>
        <w:t>review plans</w:t>
      </w:r>
      <w:r>
        <w:rPr>
          <w:spacing w:val="-3"/>
        </w:rPr>
        <w:t> </w:t>
      </w:r>
      <w:r>
        <w:rPr/>
        <w:t>for the location</w:t>
      </w:r>
      <w:r>
        <w:rPr>
          <w:spacing w:val="-4"/>
        </w:rPr>
        <w:t> </w:t>
      </w:r>
      <w:r>
        <w:rPr/>
        <w:t>of existing</w:t>
      </w:r>
      <w:r>
        <w:rPr>
          <w:spacing w:val="-2"/>
        </w:rPr>
        <w:t> </w:t>
      </w:r>
      <w:r>
        <w:rPr/>
        <w:t>utilities</w:t>
      </w:r>
      <w:r>
        <w:rPr>
          <w:spacing w:val="-2"/>
        </w:rPr>
        <w:t> </w:t>
      </w:r>
      <w:r>
        <w:rPr/>
        <w:t>that</w:t>
      </w:r>
      <w:r>
        <w:rPr>
          <w:spacing w:val="-3"/>
        </w:rPr>
        <w:t> </w:t>
      </w:r>
      <w:r>
        <w:rPr/>
        <w:t>may</w:t>
      </w:r>
      <w:r>
        <w:rPr>
          <w:spacing w:val="-1"/>
        </w:rPr>
        <w:t> </w:t>
      </w:r>
      <w:r>
        <w:rPr/>
        <w:t>be</w:t>
      </w:r>
      <w:r>
        <w:rPr>
          <w:spacing w:val="-2"/>
        </w:rPr>
        <w:t> </w:t>
      </w:r>
      <w:r>
        <w:rPr/>
        <w:t>affected</w:t>
      </w:r>
      <w:r>
        <w:rPr>
          <w:spacing w:val="-4"/>
        </w:rPr>
        <w:t> </w:t>
      </w:r>
      <w:r>
        <w:rPr/>
        <w:t>by</w:t>
      </w:r>
      <w:r>
        <w:rPr>
          <w:spacing w:val="-2"/>
        </w:rPr>
        <w:t> </w:t>
      </w:r>
      <w:r>
        <w:rPr/>
        <w:t>any</w:t>
      </w:r>
      <w:r>
        <w:rPr>
          <w:spacing w:val="-2"/>
        </w:rPr>
        <w:t> </w:t>
      </w:r>
      <w:r>
        <w:rPr/>
        <w:t>Lessee</w:t>
      </w:r>
      <w:r>
        <w:rPr>
          <w:spacing w:val="-2"/>
        </w:rPr>
        <w:t> </w:t>
      </w:r>
      <w:r>
        <w:rPr/>
        <w:t>Improvements.</w:t>
      </w:r>
      <w:r>
        <w:rPr>
          <w:spacing w:val="-2"/>
        </w:rPr>
        <w:t> </w:t>
      </w:r>
      <w:r>
        <w:rPr/>
        <w:t>The</w:t>
      </w:r>
      <w:r>
        <w:rPr>
          <w:spacing w:val="-2"/>
        </w:rPr>
        <w:t> </w:t>
      </w:r>
      <w:r>
        <w:rPr/>
        <w:t>Lessee</w:t>
      </w:r>
      <w:r>
        <w:rPr>
          <w:spacing w:val="-4"/>
        </w:rPr>
        <w:t> </w:t>
      </w:r>
      <w:r>
        <w:rPr/>
        <w:t>must</w:t>
      </w:r>
      <w:r>
        <w:rPr>
          <w:spacing w:val="-1"/>
        </w:rPr>
        <w:t> </w:t>
      </w:r>
      <w:r>
        <w:rPr/>
        <w:t>obtain</w:t>
      </w:r>
      <w:r>
        <w:rPr>
          <w:spacing w:val="-2"/>
        </w:rPr>
        <w:t> </w:t>
      </w:r>
      <w:r>
        <w:rPr/>
        <w:t>all</w:t>
      </w:r>
      <w:r>
        <w:rPr>
          <w:spacing w:val="-1"/>
        </w:rPr>
        <w:t> </w:t>
      </w:r>
      <w:r>
        <w:rPr/>
        <w:t>necessary utility plans and permits from the appropriate public utility companies.</w:t>
      </w:r>
    </w:p>
    <w:p>
      <w:pPr>
        <w:pStyle w:val="BodyText"/>
        <w:spacing w:before="1"/>
      </w:pPr>
    </w:p>
    <w:p>
      <w:pPr>
        <w:pStyle w:val="Heading2"/>
        <w:numPr>
          <w:ilvl w:val="1"/>
          <w:numId w:val="23"/>
        </w:numPr>
        <w:tabs>
          <w:tab w:pos="667" w:val="left" w:leader="none"/>
        </w:tabs>
        <w:spacing w:line="240" w:lineRule="auto" w:before="0" w:after="0"/>
        <w:ind w:left="666" w:right="0" w:hanging="389"/>
        <w:jc w:val="left"/>
      </w:pPr>
      <w:bookmarkStart w:name="_TOC_250047" w:id="37"/>
      <w:r>
        <w:rPr/>
        <w:t>Site</w:t>
      </w:r>
      <w:r>
        <w:rPr>
          <w:spacing w:val="-8"/>
        </w:rPr>
        <w:t> </w:t>
      </w:r>
      <w:bookmarkEnd w:id="37"/>
      <w:r>
        <w:rPr>
          <w:spacing w:val="-2"/>
        </w:rPr>
        <w:t>Inspection</w:t>
      </w:r>
    </w:p>
    <w:p>
      <w:pPr>
        <w:pStyle w:val="BodyText"/>
        <w:spacing w:before="1"/>
        <w:rPr>
          <w:b/>
        </w:rPr>
      </w:pPr>
    </w:p>
    <w:p>
      <w:pPr>
        <w:pStyle w:val="BodyText"/>
        <w:ind w:left="278" w:right="273"/>
      </w:pPr>
      <w:r>
        <w:rPr/>
        <w:t>At</w:t>
      </w:r>
      <w:r>
        <w:rPr>
          <w:spacing w:val="-2"/>
        </w:rPr>
        <w:t> </w:t>
      </w:r>
      <w:r>
        <w:rPr/>
        <w:t>any</w:t>
      </w:r>
      <w:r>
        <w:rPr>
          <w:spacing w:val="-5"/>
        </w:rPr>
        <w:t> </w:t>
      </w:r>
      <w:r>
        <w:rPr/>
        <w:t>time</w:t>
      </w:r>
      <w:r>
        <w:rPr>
          <w:spacing w:val="-2"/>
        </w:rPr>
        <w:t> </w:t>
      </w:r>
      <w:r>
        <w:rPr/>
        <w:t>during</w:t>
      </w:r>
      <w:r>
        <w:rPr>
          <w:spacing w:val="-5"/>
        </w:rPr>
        <w:t> </w:t>
      </w:r>
      <w:r>
        <w:rPr/>
        <w:t>the</w:t>
      </w:r>
      <w:r>
        <w:rPr>
          <w:spacing w:val="-2"/>
        </w:rPr>
        <w:t> </w:t>
      </w:r>
      <w:r>
        <w:rPr/>
        <w:t>performance</w:t>
      </w:r>
      <w:r>
        <w:rPr>
          <w:spacing w:val="-3"/>
        </w:rPr>
        <w:t> </w:t>
      </w:r>
      <w:r>
        <w:rPr/>
        <w:t>of</w:t>
      </w:r>
      <w:r>
        <w:rPr>
          <w:spacing w:val="-2"/>
        </w:rPr>
        <w:t> </w:t>
      </w:r>
      <w:r>
        <w:rPr/>
        <w:t>work</w:t>
      </w:r>
      <w:r>
        <w:rPr>
          <w:spacing w:val="-2"/>
        </w:rPr>
        <w:t> </w:t>
      </w:r>
      <w:r>
        <w:rPr/>
        <w:t>on</w:t>
      </w:r>
      <w:r>
        <w:rPr>
          <w:spacing w:val="-2"/>
        </w:rPr>
        <w:t> </w:t>
      </w:r>
      <w:r>
        <w:rPr/>
        <w:t>Improvements</w:t>
      </w:r>
      <w:r>
        <w:rPr>
          <w:spacing w:val="-3"/>
        </w:rPr>
        <w:t> </w:t>
      </w:r>
      <w:r>
        <w:rPr/>
        <w:t>to</w:t>
      </w:r>
      <w:r>
        <w:rPr>
          <w:spacing w:val="-5"/>
        </w:rPr>
        <w:t> </w:t>
      </w:r>
      <w:r>
        <w:rPr/>
        <w:t>the</w:t>
      </w:r>
      <w:r>
        <w:rPr>
          <w:spacing w:val="-2"/>
        </w:rPr>
        <w:t> </w:t>
      </w:r>
      <w:r>
        <w:rPr/>
        <w:t>Premises,</w:t>
      </w:r>
      <w:r>
        <w:rPr>
          <w:spacing w:val="-5"/>
        </w:rPr>
        <w:t> </w:t>
      </w:r>
      <w:r>
        <w:rPr/>
        <w:t>the</w:t>
      </w:r>
      <w:r>
        <w:rPr>
          <w:spacing w:val="-2"/>
        </w:rPr>
        <w:t> </w:t>
      </w:r>
      <w:r>
        <w:rPr/>
        <w:t>Lessor’s</w:t>
      </w:r>
      <w:r>
        <w:rPr>
          <w:spacing w:val="-2"/>
        </w:rPr>
        <w:t> </w:t>
      </w:r>
      <w:r>
        <w:rPr/>
        <w:t>inspector</w:t>
      </w:r>
      <w:r>
        <w:rPr>
          <w:spacing w:val="-2"/>
        </w:rPr>
        <w:t> </w:t>
      </w:r>
      <w:r>
        <w:rPr/>
        <w:t>or representative</w:t>
      </w:r>
      <w:r>
        <w:rPr>
          <w:spacing w:val="-7"/>
        </w:rPr>
        <w:t> </w:t>
      </w:r>
      <w:r>
        <w:rPr/>
        <w:t>may</w:t>
      </w:r>
      <w:r>
        <w:rPr>
          <w:spacing w:val="-8"/>
        </w:rPr>
        <w:t> </w:t>
      </w:r>
      <w:r>
        <w:rPr/>
        <w:t>inspect</w:t>
      </w:r>
      <w:r>
        <w:rPr>
          <w:spacing w:val="-7"/>
        </w:rPr>
        <w:t> </w:t>
      </w:r>
      <w:r>
        <w:rPr/>
        <w:t>or</w:t>
      </w:r>
      <w:r>
        <w:rPr>
          <w:spacing w:val="-6"/>
        </w:rPr>
        <w:t> </w:t>
      </w:r>
      <w:r>
        <w:rPr/>
        <w:t>observe</w:t>
      </w:r>
      <w:r>
        <w:rPr>
          <w:spacing w:val="-6"/>
        </w:rPr>
        <w:t> </w:t>
      </w:r>
      <w:r>
        <w:rPr/>
        <w:t>ongoing</w:t>
      </w:r>
      <w:r>
        <w:rPr>
          <w:spacing w:val="-6"/>
        </w:rPr>
        <w:t> </w:t>
      </w:r>
      <w:r>
        <w:rPr/>
        <w:t>work</w:t>
      </w:r>
      <w:r>
        <w:rPr>
          <w:spacing w:val="-7"/>
        </w:rPr>
        <w:t> </w:t>
      </w:r>
      <w:r>
        <w:rPr/>
        <w:t>or</w:t>
      </w:r>
      <w:r>
        <w:rPr>
          <w:spacing w:val="-8"/>
        </w:rPr>
        <w:t> </w:t>
      </w:r>
      <w:r>
        <w:rPr/>
        <w:t>the</w:t>
      </w:r>
      <w:r>
        <w:rPr>
          <w:spacing w:val="-5"/>
        </w:rPr>
        <w:t> </w:t>
      </w:r>
      <w:r>
        <w:rPr/>
        <w:t>work</w:t>
      </w:r>
      <w:r>
        <w:rPr>
          <w:spacing w:val="-6"/>
        </w:rPr>
        <w:t> </w:t>
      </w:r>
      <w:r>
        <w:rPr/>
        <w:t>site.</w:t>
      </w:r>
      <w:r>
        <w:rPr>
          <w:spacing w:val="-6"/>
        </w:rPr>
        <w:t> </w:t>
      </w:r>
      <w:r>
        <w:rPr/>
        <w:t>Notwithstanding</w:t>
      </w:r>
      <w:r>
        <w:rPr>
          <w:spacing w:val="-8"/>
        </w:rPr>
        <w:t> </w:t>
      </w:r>
      <w:r>
        <w:rPr/>
        <w:t>the</w:t>
      </w:r>
      <w:r>
        <w:rPr>
          <w:spacing w:val="-7"/>
        </w:rPr>
        <w:t> </w:t>
      </w:r>
      <w:r>
        <w:rPr/>
        <w:t>foregoing,</w:t>
      </w:r>
      <w:r>
        <w:rPr>
          <w:spacing w:val="-5"/>
        </w:rPr>
        <w:t> </w:t>
      </w:r>
      <w:r>
        <w:rPr/>
        <w:t>the Lessor is not responsible for supervising or overseeing ongoing work or ensuring the safety of the work site. During the performance of all work on Improvements, the Lessee must maintain on the Premises a copy of the current, annotated Construction Documents for inspection by the Lessor.</w:t>
      </w:r>
    </w:p>
    <w:p>
      <w:pPr>
        <w:pStyle w:val="BodyText"/>
        <w:spacing w:before="9"/>
        <w:rPr>
          <w:sz w:val="21"/>
        </w:rPr>
      </w:pPr>
    </w:p>
    <w:p>
      <w:pPr>
        <w:pStyle w:val="Heading2"/>
        <w:numPr>
          <w:ilvl w:val="1"/>
          <w:numId w:val="23"/>
        </w:numPr>
        <w:tabs>
          <w:tab w:pos="666" w:val="left" w:leader="none"/>
        </w:tabs>
        <w:spacing w:line="240" w:lineRule="auto" w:before="0" w:after="0"/>
        <w:ind w:left="665" w:right="0" w:hanging="388"/>
        <w:jc w:val="left"/>
      </w:pPr>
      <w:bookmarkStart w:name="_TOC_250046" w:id="38"/>
      <w:r>
        <w:rPr/>
        <w:t>Approval</w:t>
      </w:r>
      <w:r>
        <w:rPr>
          <w:spacing w:val="-10"/>
        </w:rPr>
        <w:t> </w:t>
      </w:r>
      <w:r>
        <w:rPr/>
        <w:t>of</w:t>
      </w:r>
      <w:r>
        <w:rPr>
          <w:spacing w:val="-11"/>
        </w:rPr>
        <w:t> </w:t>
      </w:r>
      <w:bookmarkEnd w:id="38"/>
      <w:r>
        <w:rPr>
          <w:spacing w:val="-2"/>
        </w:rPr>
        <w:t>Construction</w:t>
      </w:r>
    </w:p>
    <w:p>
      <w:pPr>
        <w:pStyle w:val="BodyText"/>
        <w:rPr>
          <w:b/>
        </w:rPr>
      </w:pPr>
    </w:p>
    <w:p>
      <w:pPr>
        <w:pStyle w:val="BodyText"/>
        <w:ind w:left="278" w:right="322"/>
      </w:pPr>
      <w:r>
        <w:rPr/>
        <w:t>Before commencing construction of any Improvements to the Premises, the Lessee must obtain the Lessor’s</w:t>
      </w:r>
      <w:r>
        <w:rPr>
          <w:spacing w:val="-5"/>
        </w:rPr>
        <w:t> </w:t>
      </w:r>
      <w:r>
        <w:rPr/>
        <w:t>written</w:t>
      </w:r>
      <w:r>
        <w:rPr>
          <w:spacing w:val="-7"/>
        </w:rPr>
        <w:t> </w:t>
      </w:r>
      <w:r>
        <w:rPr/>
        <w:t>approval</w:t>
      </w:r>
      <w:r>
        <w:rPr>
          <w:spacing w:val="-5"/>
        </w:rPr>
        <w:t> </w:t>
      </w:r>
      <w:r>
        <w:rPr/>
        <w:t>of</w:t>
      </w:r>
      <w:r>
        <w:rPr>
          <w:spacing w:val="-6"/>
        </w:rPr>
        <w:t> </w:t>
      </w:r>
      <w:r>
        <w:rPr/>
        <w:t>the</w:t>
      </w:r>
      <w:r>
        <w:rPr>
          <w:spacing w:val="-7"/>
        </w:rPr>
        <w:t> </w:t>
      </w:r>
      <w:r>
        <w:rPr/>
        <w:t>proposed</w:t>
      </w:r>
      <w:r>
        <w:rPr>
          <w:spacing w:val="-7"/>
        </w:rPr>
        <w:t> </w:t>
      </w:r>
      <w:r>
        <w:rPr/>
        <w:t>Improvements.</w:t>
      </w:r>
      <w:r>
        <w:rPr>
          <w:spacing w:val="-7"/>
        </w:rPr>
        <w:t> </w:t>
      </w:r>
      <w:r>
        <w:rPr/>
        <w:t>The</w:t>
      </w:r>
      <w:r>
        <w:rPr>
          <w:spacing w:val="-8"/>
        </w:rPr>
        <w:t> </w:t>
      </w:r>
      <w:r>
        <w:rPr/>
        <w:t>Lessee’s</w:t>
      </w:r>
      <w:r>
        <w:rPr>
          <w:spacing w:val="-8"/>
        </w:rPr>
        <w:t> </w:t>
      </w:r>
      <w:r>
        <w:rPr/>
        <w:t>request</w:t>
      </w:r>
      <w:r>
        <w:rPr>
          <w:spacing w:val="-8"/>
        </w:rPr>
        <w:t> </w:t>
      </w:r>
      <w:r>
        <w:rPr/>
        <w:t>for</w:t>
      </w:r>
      <w:r>
        <w:rPr>
          <w:spacing w:val="-8"/>
        </w:rPr>
        <w:t> </w:t>
      </w:r>
      <w:r>
        <w:rPr/>
        <w:t>the</w:t>
      </w:r>
      <w:r>
        <w:rPr>
          <w:spacing w:val="-7"/>
        </w:rPr>
        <w:t> </w:t>
      </w:r>
      <w:r>
        <w:rPr/>
        <w:t>Lessor’s</w:t>
      </w:r>
      <w:r>
        <w:rPr>
          <w:spacing w:val="-7"/>
        </w:rPr>
        <w:t> </w:t>
      </w:r>
      <w:r>
        <w:rPr/>
        <w:t>approval of the proposed Improvements must be in writing and must include:</w:t>
      </w:r>
    </w:p>
    <w:p>
      <w:pPr>
        <w:pStyle w:val="BodyText"/>
        <w:spacing w:before="10"/>
        <w:rPr>
          <w:sz w:val="21"/>
        </w:rPr>
      </w:pPr>
    </w:p>
    <w:p>
      <w:pPr>
        <w:pStyle w:val="ListParagraph"/>
        <w:numPr>
          <w:ilvl w:val="2"/>
          <w:numId w:val="23"/>
        </w:numPr>
        <w:tabs>
          <w:tab w:pos="1302" w:val="left" w:leader="none"/>
        </w:tabs>
        <w:spacing w:line="240" w:lineRule="auto" w:before="0" w:after="0"/>
        <w:ind w:left="1301" w:right="0" w:hanging="304"/>
        <w:jc w:val="left"/>
        <w:rPr>
          <w:sz w:val="22"/>
        </w:rPr>
      </w:pPr>
      <w:r>
        <w:rPr>
          <w:spacing w:val="-2"/>
          <w:sz w:val="22"/>
        </w:rPr>
        <w:t>proposed</w:t>
      </w:r>
      <w:r>
        <w:rPr>
          <w:spacing w:val="-1"/>
          <w:sz w:val="22"/>
        </w:rPr>
        <w:t> </w:t>
      </w:r>
      <w:r>
        <w:rPr>
          <w:spacing w:val="-2"/>
          <w:sz w:val="22"/>
        </w:rPr>
        <w:t>Construction</w:t>
      </w:r>
      <w:r>
        <w:rPr>
          <w:sz w:val="22"/>
        </w:rPr>
        <w:t> </w:t>
      </w:r>
      <w:r>
        <w:rPr>
          <w:spacing w:val="-2"/>
          <w:sz w:val="22"/>
        </w:rPr>
        <w:t>Documents;</w:t>
      </w:r>
    </w:p>
    <w:p>
      <w:pPr>
        <w:pStyle w:val="BodyText"/>
        <w:spacing w:before="1"/>
      </w:pPr>
    </w:p>
    <w:p>
      <w:pPr>
        <w:pStyle w:val="ListParagraph"/>
        <w:numPr>
          <w:ilvl w:val="2"/>
          <w:numId w:val="23"/>
        </w:numPr>
        <w:tabs>
          <w:tab w:pos="1312" w:val="left" w:leader="none"/>
        </w:tabs>
        <w:spacing w:line="240" w:lineRule="auto" w:before="0" w:after="0"/>
        <w:ind w:left="1312" w:right="0" w:hanging="314"/>
        <w:jc w:val="left"/>
        <w:rPr>
          <w:sz w:val="22"/>
        </w:rPr>
      </w:pPr>
      <w:r>
        <w:rPr>
          <w:sz w:val="22"/>
        </w:rPr>
        <w:t>if</w:t>
      </w:r>
      <w:r>
        <w:rPr>
          <w:spacing w:val="-12"/>
          <w:sz w:val="22"/>
        </w:rPr>
        <w:t> </w:t>
      </w:r>
      <w:r>
        <w:rPr>
          <w:sz w:val="22"/>
        </w:rPr>
        <w:t>required</w:t>
      </w:r>
      <w:r>
        <w:rPr>
          <w:spacing w:val="-8"/>
          <w:sz w:val="22"/>
        </w:rPr>
        <w:t> </w:t>
      </w:r>
      <w:r>
        <w:rPr>
          <w:sz w:val="22"/>
        </w:rPr>
        <w:t>by</w:t>
      </w:r>
      <w:r>
        <w:rPr>
          <w:spacing w:val="-10"/>
          <w:sz w:val="22"/>
        </w:rPr>
        <w:t> </w:t>
      </w:r>
      <w:r>
        <w:rPr>
          <w:sz w:val="22"/>
        </w:rPr>
        <w:t>the</w:t>
      </w:r>
      <w:r>
        <w:rPr>
          <w:spacing w:val="-9"/>
          <w:sz w:val="22"/>
        </w:rPr>
        <w:t> </w:t>
      </w:r>
      <w:r>
        <w:rPr>
          <w:sz w:val="22"/>
        </w:rPr>
        <w:t>Lessor,</w:t>
      </w:r>
      <w:r>
        <w:rPr>
          <w:spacing w:val="-7"/>
          <w:sz w:val="22"/>
        </w:rPr>
        <w:t> </w:t>
      </w:r>
      <w:r>
        <w:rPr>
          <w:sz w:val="22"/>
        </w:rPr>
        <w:t>evidence</w:t>
      </w:r>
      <w:r>
        <w:rPr>
          <w:spacing w:val="-9"/>
          <w:sz w:val="22"/>
        </w:rPr>
        <w:t> </w:t>
      </w:r>
      <w:r>
        <w:rPr>
          <w:sz w:val="22"/>
        </w:rPr>
        <w:t>of</w:t>
      </w:r>
      <w:r>
        <w:rPr>
          <w:spacing w:val="-6"/>
          <w:sz w:val="22"/>
        </w:rPr>
        <w:t> </w:t>
      </w:r>
      <w:r>
        <w:rPr>
          <w:sz w:val="22"/>
        </w:rPr>
        <w:t>the</w:t>
      </w:r>
      <w:r>
        <w:rPr>
          <w:spacing w:val="-8"/>
          <w:sz w:val="22"/>
        </w:rPr>
        <w:t> </w:t>
      </w:r>
      <w:r>
        <w:rPr>
          <w:sz w:val="22"/>
        </w:rPr>
        <w:t>availability</w:t>
      </w:r>
      <w:r>
        <w:rPr>
          <w:spacing w:val="-7"/>
          <w:sz w:val="22"/>
        </w:rPr>
        <w:t> </w:t>
      </w:r>
      <w:r>
        <w:rPr>
          <w:sz w:val="22"/>
        </w:rPr>
        <w:t>of</w:t>
      </w:r>
      <w:r>
        <w:rPr>
          <w:spacing w:val="-9"/>
          <w:sz w:val="22"/>
        </w:rPr>
        <w:t> </w:t>
      </w:r>
      <w:r>
        <w:rPr>
          <w:sz w:val="22"/>
        </w:rPr>
        <w:t>funding</w:t>
      </w:r>
      <w:r>
        <w:rPr>
          <w:spacing w:val="-9"/>
          <w:sz w:val="22"/>
        </w:rPr>
        <w:t> </w:t>
      </w:r>
      <w:r>
        <w:rPr>
          <w:sz w:val="22"/>
        </w:rPr>
        <w:t>for</w:t>
      </w:r>
      <w:r>
        <w:rPr>
          <w:spacing w:val="-11"/>
          <w:sz w:val="22"/>
        </w:rPr>
        <w:t> </w:t>
      </w:r>
      <w:r>
        <w:rPr>
          <w:sz w:val="22"/>
        </w:rPr>
        <w:t>the</w:t>
      </w:r>
      <w:r>
        <w:rPr>
          <w:spacing w:val="-8"/>
          <w:sz w:val="22"/>
        </w:rPr>
        <w:t> </w:t>
      </w:r>
      <w:r>
        <w:rPr>
          <w:spacing w:val="-2"/>
          <w:sz w:val="22"/>
        </w:rPr>
        <w:t>Improvements;</w:t>
      </w:r>
    </w:p>
    <w:p>
      <w:pPr>
        <w:pStyle w:val="BodyText"/>
      </w:pPr>
    </w:p>
    <w:p>
      <w:pPr>
        <w:pStyle w:val="ListParagraph"/>
        <w:numPr>
          <w:ilvl w:val="2"/>
          <w:numId w:val="23"/>
        </w:numPr>
        <w:tabs>
          <w:tab w:pos="1302" w:val="left" w:leader="none"/>
        </w:tabs>
        <w:spacing w:line="240" w:lineRule="auto" w:before="0" w:after="0"/>
        <w:ind w:left="1301" w:right="0" w:hanging="304"/>
        <w:jc w:val="left"/>
        <w:rPr>
          <w:sz w:val="22"/>
        </w:rPr>
      </w:pPr>
      <w:r>
        <w:rPr>
          <w:sz w:val="22"/>
        </w:rPr>
        <w:t>documentation</w:t>
      </w:r>
      <w:r>
        <w:rPr>
          <w:spacing w:val="-12"/>
          <w:sz w:val="22"/>
        </w:rPr>
        <w:t> </w:t>
      </w:r>
      <w:r>
        <w:rPr>
          <w:sz w:val="22"/>
        </w:rPr>
        <w:t>that</w:t>
      </w:r>
      <w:r>
        <w:rPr>
          <w:spacing w:val="-13"/>
          <w:sz w:val="22"/>
        </w:rPr>
        <w:t> </w:t>
      </w:r>
      <w:r>
        <w:rPr>
          <w:sz w:val="22"/>
        </w:rPr>
        <w:t>required</w:t>
      </w:r>
      <w:r>
        <w:rPr>
          <w:spacing w:val="-13"/>
          <w:sz w:val="22"/>
        </w:rPr>
        <w:t> </w:t>
      </w:r>
      <w:r>
        <w:rPr>
          <w:sz w:val="22"/>
        </w:rPr>
        <w:t>construction</w:t>
      </w:r>
      <w:r>
        <w:rPr>
          <w:spacing w:val="-14"/>
          <w:sz w:val="22"/>
        </w:rPr>
        <w:t> </w:t>
      </w:r>
      <w:r>
        <w:rPr>
          <w:sz w:val="22"/>
        </w:rPr>
        <w:t>insurance</w:t>
      </w:r>
      <w:r>
        <w:rPr>
          <w:spacing w:val="-13"/>
          <w:sz w:val="22"/>
        </w:rPr>
        <w:t> </w:t>
      </w:r>
      <w:r>
        <w:rPr>
          <w:sz w:val="22"/>
        </w:rPr>
        <w:t>is</w:t>
      </w:r>
      <w:r>
        <w:rPr>
          <w:spacing w:val="-11"/>
          <w:sz w:val="22"/>
        </w:rPr>
        <w:t> </w:t>
      </w:r>
      <w:r>
        <w:rPr>
          <w:sz w:val="22"/>
        </w:rPr>
        <w:t>in</w:t>
      </w:r>
      <w:r>
        <w:rPr>
          <w:spacing w:val="-11"/>
          <w:sz w:val="22"/>
        </w:rPr>
        <w:t> </w:t>
      </w:r>
      <w:r>
        <w:rPr>
          <w:sz w:val="22"/>
        </w:rPr>
        <w:t>effect;</w:t>
      </w:r>
      <w:r>
        <w:rPr>
          <w:spacing w:val="-11"/>
          <w:sz w:val="22"/>
        </w:rPr>
        <w:t> </w:t>
      </w:r>
      <w:r>
        <w:rPr>
          <w:spacing w:val="-5"/>
          <w:sz w:val="22"/>
        </w:rPr>
        <w:t>and</w:t>
      </w:r>
    </w:p>
    <w:p>
      <w:pPr>
        <w:pStyle w:val="BodyText"/>
        <w:spacing w:before="1"/>
      </w:pPr>
    </w:p>
    <w:p>
      <w:pPr>
        <w:pStyle w:val="ListParagraph"/>
        <w:numPr>
          <w:ilvl w:val="2"/>
          <w:numId w:val="23"/>
        </w:numPr>
        <w:tabs>
          <w:tab w:pos="1314" w:val="left" w:leader="none"/>
        </w:tabs>
        <w:spacing w:line="240" w:lineRule="auto" w:before="0" w:after="0"/>
        <w:ind w:left="1313" w:right="0" w:hanging="316"/>
        <w:jc w:val="left"/>
        <w:rPr>
          <w:sz w:val="22"/>
        </w:rPr>
      </w:pPr>
      <w:r>
        <w:rPr>
          <w:sz w:val="22"/>
        </w:rPr>
        <w:t>other</w:t>
      </w:r>
      <w:r>
        <w:rPr>
          <w:spacing w:val="-10"/>
          <w:sz w:val="22"/>
        </w:rPr>
        <w:t> </w:t>
      </w:r>
      <w:r>
        <w:rPr>
          <w:sz w:val="22"/>
        </w:rPr>
        <w:t>information</w:t>
      </w:r>
      <w:r>
        <w:rPr>
          <w:spacing w:val="-9"/>
          <w:sz w:val="22"/>
        </w:rPr>
        <w:t> </w:t>
      </w:r>
      <w:r>
        <w:rPr>
          <w:sz w:val="22"/>
        </w:rPr>
        <w:t>as</w:t>
      </w:r>
      <w:r>
        <w:rPr>
          <w:spacing w:val="-10"/>
          <w:sz w:val="22"/>
        </w:rPr>
        <w:t> </w:t>
      </w:r>
      <w:r>
        <w:rPr>
          <w:sz w:val="22"/>
        </w:rPr>
        <w:t>required</w:t>
      </w:r>
      <w:r>
        <w:rPr>
          <w:spacing w:val="-9"/>
          <w:sz w:val="22"/>
        </w:rPr>
        <w:t> </w:t>
      </w:r>
      <w:r>
        <w:rPr>
          <w:sz w:val="22"/>
        </w:rPr>
        <w:t>by</w:t>
      </w:r>
      <w:r>
        <w:rPr>
          <w:spacing w:val="-11"/>
          <w:sz w:val="22"/>
        </w:rPr>
        <w:t> </w:t>
      </w:r>
      <w:r>
        <w:rPr>
          <w:sz w:val="22"/>
        </w:rPr>
        <w:t>the</w:t>
      </w:r>
      <w:r>
        <w:rPr>
          <w:spacing w:val="-9"/>
          <w:sz w:val="22"/>
        </w:rPr>
        <w:t> </w:t>
      </w:r>
      <w:r>
        <w:rPr>
          <w:spacing w:val="-2"/>
          <w:sz w:val="22"/>
        </w:rPr>
        <w:t>Lessor.</w:t>
      </w:r>
    </w:p>
    <w:p>
      <w:pPr>
        <w:pStyle w:val="BodyText"/>
      </w:pPr>
    </w:p>
    <w:p>
      <w:pPr>
        <w:pStyle w:val="Heading2"/>
        <w:numPr>
          <w:ilvl w:val="1"/>
          <w:numId w:val="23"/>
        </w:numPr>
        <w:tabs>
          <w:tab w:pos="666" w:val="left" w:leader="none"/>
        </w:tabs>
        <w:spacing w:line="240" w:lineRule="auto" w:before="0" w:after="0"/>
        <w:ind w:left="665" w:right="0" w:hanging="388"/>
        <w:jc w:val="left"/>
      </w:pPr>
      <w:bookmarkStart w:name="_TOC_250045" w:id="39"/>
      <w:r>
        <w:rPr>
          <w:spacing w:val="-2"/>
        </w:rPr>
        <w:t>Construction</w:t>
      </w:r>
      <w:r>
        <w:rPr>
          <w:spacing w:val="4"/>
        </w:rPr>
        <w:t> </w:t>
      </w:r>
      <w:bookmarkEnd w:id="39"/>
      <w:r>
        <w:rPr>
          <w:spacing w:val="-2"/>
        </w:rPr>
        <w:t>Documents</w:t>
      </w:r>
    </w:p>
    <w:p>
      <w:pPr>
        <w:pStyle w:val="BodyText"/>
        <w:spacing w:before="10"/>
        <w:rPr>
          <w:b/>
          <w:sz w:val="21"/>
        </w:rPr>
      </w:pPr>
    </w:p>
    <w:p>
      <w:pPr>
        <w:pStyle w:val="BodyText"/>
        <w:ind w:left="278" w:right="273"/>
      </w:pPr>
      <w:r>
        <w:rPr/>
        <w:t>The proposed Construction Documents submitted to the Lessor must be complete and must show all material elements of the proposed Improvements to the Lessor’s satisfaction. When the proposed Construction</w:t>
      </w:r>
      <w:r>
        <w:rPr>
          <w:spacing w:val="-7"/>
        </w:rPr>
        <w:t> </w:t>
      </w:r>
      <w:r>
        <w:rPr/>
        <w:t>Documents</w:t>
      </w:r>
      <w:r>
        <w:rPr>
          <w:spacing w:val="-4"/>
        </w:rPr>
        <w:t> </w:t>
      </w:r>
      <w:r>
        <w:rPr/>
        <w:t>are</w:t>
      </w:r>
      <w:r>
        <w:rPr>
          <w:spacing w:val="-6"/>
        </w:rPr>
        <w:t> </w:t>
      </w:r>
      <w:r>
        <w:rPr/>
        <w:t>approved</w:t>
      </w:r>
      <w:r>
        <w:rPr>
          <w:spacing w:val="-8"/>
        </w:rPr>
        <w:t> </w:t>
      </w:r>
      <w:r>
        <w:rPr/>
        <w:t>by</w:t>
      </w:r>
      <w:r>
        <w:rPr>
          <w:spacing w:val="-6"/>
        </w:rPr>
        <w:t> </w:t>
      </w:r>
      <w:r>
        <w:rPr/>
        <w:t>the</w:t>
      </w:r>
      <w:r>
        <w:rPr>
          <w:spacing w:val="-6"/>
        </w:rPr>
        <w:t> </w:t>
      </w:r>
      <w:r>
        <w:rPr/>
        <w:t>Lessor,</w:t>
      </w:r>
      <w:r>
        <w:rPr>
          <w:spacing w:val="-4"/>
        </w:rPr>
        <w:t> </w:t>
      </w:r>
      <w:r>
        <w:rPr/>
        <w:t>they</w:t>
      </w:r>
      <w:r>
        <w:rPr>
          <w:spacing w:val="-5"/>
        </w:rPr>
        <w:t> </w:t>
      </w:r>
      <w:r>
        <w:rPr/>
        <w:t>will</w:t>
      </w:r>
      <w:r>
        <w:rPr>
          <w:spacing w:val="-4"/>
        </w:rPr>
        <w:t> </w:t>
      </w:r>
      <w:r>
        <w:rPr/>
        <w:t>become</w:t>
      </w:r>
      <w:r>
        <w:rPr>
          <w:spacing w:val="-7"/>
        </w:rPr>
        <w:t> </w:t>
      </w:r>
      <w:r>
        <w:rPr/>
        <w:t>an</w:t>
      </w:r>
      <w:r>
        <w:rPr>
          <w:spacing w:val="-7"/>
        </w:rPr>
        <w:t> </w:t>
      </w:r>
      <w:r>
        <w:rPr/>
        <w:t>exhibit</w:t>
      </w:r>
      <w:r>
        <w:rPr>
          <w:spacing w:val="-7"/>
        </w:rPr>
        <w:t> </w:t>
      </w:r>
      <w:r>
        <w:rPr/>
        <w:t>to</w:t>
      </w:r>
      <w:r>
        <w:rPr>
          <w:spacing w:val="-5"/>
        </w:rPr>
        <w:t> </w:t>
      </w:r>
      <w:r>
        <w:rPr/>
        <w:t>this</w:t>
      </w:r>
      <w:r>
        <w:rPr>
          <w:spacing w:val="-5"/>
        </w:rPr>
        <w:t> </w:t>
      </w:r>
      <w:r>
        <w:rPr/>
        <w:t>Lease</w:t>
      </w:r>
      <w:r>
        <w:rPr>
          <w:spacing w:val="-5"/>
        </w:rPr>
        <w:t> </w:t>
      </w:r>
      <w:r>
        <w:rPr/>
        <w:t>without further action by either party.</w:t>
      </w:r>
    </w:p>
    <w:p>
      <w:pPr>
        <w:pStyle w:val="BodyText"/>
        <w:spacing w:before="1"/>
      </w:pPr>
    </w:p>
    <w:p>
      <w:pPr>
        <w:pStyle w:val="Heading2"/>
        <w:numPr>
          <w:ilvl w:val="1"/>
          <w:numId w:val="23"/>
        </w:numPr>
        <w:tabs>
          <w:tab w:pos="666" w:val="left" w:leader="none"/>
        </w:tabs>
        <w:spacing w:line="240" w:lineRule="auto" w:before="0" w:after="0"/>
        <w:ind w:left="665" w:right="0" w:hanging="388"/>
        <w:jc w:val="left"/>
      </w:pPr>
      <w:bookmarkStart w:name="_TOC_250044" w:id="40"/>
      <w:r>
        <w:rPr/>
        <w:t>General</w:t>
      </w:r>
      <w:r>
        <w:rPr>
          <w:spacing w:val="-14"/>
        </w:rPr>
        <w:t> </w:t>
      </w:r>
      <w:r>
        <w:rPr/>
        <w:t>Scope</w:t>
      </w:r>
      <w:r>
        <w:rPr>
          <w:spacing w:val="-12"/>
        </w:rPr>
        <w:t> </w:t>
      </w:r>
      <w:r>
        <w:rPr/>
        <w:t>of</w:t>
      </w:r>
      <w:r>
        <w:rPr>
          <w:spacing w:val="-13"/>
        </w:rPr>
        <w:t> </w:t>
      </w:r>
      <w:r>
        <w:rPr/>
        <w:t>Lessor’s</w:t>
      </w:r>
      <w:r>
        <w:rPr>
          <w:spacing w:val="-12"/>
        </w:rPr>
        <w:t> </w:t>
      </w:r>
      <w:bookmarkEnd w:id="40"/>
      <w:r>
        <w:rPr>
          <w:spacing w:val="-2"/>
        </w:rPr>
        <w:t>Review</w:t>
      </w:r>
    </w:p>
    <w:p>
      <w:pPr>
        <w:pStyle w:val="BodyText"/>
        <w:spacing w:before="9"/>
        <w:rPr>
          <w:b/>
          <w:sz w:val="21"/>
        </w:rPr>
      </w:pPr>
    </w:p>
    <w:p>
      <w:pPr>
        <w:pStyle w:val="BodyText"/>
        <w:ind w:left="278"/>
      </w:pPr>
      <w:r>
        <w:rPr/>
        <w:t>The</w:t>
      </w:r>
      <w:r>
        <w:rPr>
          <w:spacing w:val="-7"/>
        </w:rPr>
        <w:t> </w:t>
      </w:r>
      <w:r>
        <w:rPr/>
        <w:t>Lessor</w:t>
      </w:r>
      <w:r>
        <w:rPr>
          <w:spacing w:val="-4"/>
        </w:rPr>
        <w:t> </w:t>
      </w:r>
      <w:r>
        <w:rPr/>
        <w:t>will</w:t>
      </w:r>
      <w:r>
        <w:rPr>
          <w:spacing w:val="-6"/>
        </w:rPr>
        <w:t> </w:t>
      </w:r>
      <w:r>
        <w:rPr/>
        <w:t>not</w:t>
      </w:r>
      <w:r>
        <w:rPr>
          <w:spacing w:val="-6"/>
        </w:rPr>
        <w:t> </w:t>
      </w:r>
      <w:r>
        <w:rPr/>
        <w:t>approve</w:t>
      </w:r>
      <w:r>
        <w:rPr>
          <w:spacing w:val="-7"/>
        </w:rPr>
        <w:t> </w:t>
      </w:r>
      <w:r>
        <w:rPr/>
        <w:t>proposed</w:t>
      </w:r>
      <w:r>
        <w:rPr>
          <w:spacing w:val="-7"/>
        </w:rPr>
        <w:t> </w:t>
      </w:r>
      <w:r>
        <w:rPr/>
        <w:t>Construction</w:t>
      </w:r>
      <w:r>
        <w:rPr>
          <w:spacing w:val="-7"/>
        </w:rPr>
        <w:t> </w:t>
      </w:r>
      <w:r>
        <w:rPr/>
        <w:t>Documents</w:t>
      </w:r>
      <w:r>
        <w:rPr>
          <w:spacing w:val="-7"/>
        </w:rPr>
        <w:t> </w:t>
      </w:r>
      <w:r>
        <w:rPr/>
        <w:t>unless</w:t>
      </w:r>
      <w:r>
        <w:rPr>
          <w:spacing w:val="-7"/>
        </w:rPr>
        <w:t> </w:t>
      </w:r>
      <w:r>
        <w:rPr/>
        <w:t>it</w:t>
      </w:r>
      <w:r>
        <w:rPr>
          <w:spacing w:val="-5"/>
        </w:rPr>
        <w:t> </w:t>
      </w:r>
      <w:r>
        <w:rPr/>
        <w:t>has</w:t>
      </w:r>
      <w:r>
        <w:rPr>
          <w:spacing w:val="-7"/>
        </w:rPr>
        <w:t> </w:t>
      </w:r>
      <w:r>
        <w:rPr/>
        <w:t>determined</w:t>
      </w:r>
      <w:r>
        <w:rPr>
          <w:spacing w:val="-8"/>
        </w:rPr>
        <w:t> </w:t>
      </w:r>
      <w:r>
        <w:rPr/>
        <w:t>that</w:t>
      </w:r>
      <w:r>
        <w:rPr>
          <w:spacing w:val="-8"/>
        </w:rPr>
        <w:t> </w:t>
      </w:r>
      <w:r>
        <w:rPr/>
        <w:t>the</w:t>
      </w:r>
      <w:r>
        <w:rPr>
          <w:spacing w:val="-7"/>
        </w:rPr>
        <w:t> </w:t>
      </w:r>
      <w:r>
        <w:rPr/>
        <w:t>proposed Improvements are appropriate for the Park Area and consistent with all Applicable Laws, including the Secretary’s Treatment Standards, NPS 28, Part 18 and the Park Area’s General Management Plan. The Lessor’s approval of the proposed Improvements is subject to any required compliance with the National Environmental Policies Act (NEPA, 42 U.S.C. §§ 4321 et seq.) and Section 106 of the National Historic Preservation Act (54 U.S.C. § 306108).</w:t>
      </w:r>
    </w:p>
    <w:p>
      <w:pPr>
        <w:spacing w:after="0"/>
        <w:sectPr>
          <w:pgSz w:w="12240" w:h="15840"/>
          <w:pgMar w:header="0" w:footer="1017" w:top="1360" w:bottom="1200" w:left="1160" w:right="1220"/>
        </w:sectPr>
      </w:pPr>
    </w:p>
    <w:p>
      <w:pPr>
        <w:pStyle w:val="Heading2"/>
        <w:numPr>
          <w:ilvl w:val="1"/>
          <w:numId w:val="23"/>
        </w:numPr>
        <w:tabs>
          <w:tab w:pos="667" w:val="left" w:leader="none"/>
        </w:tabs>
        <w:spacing w:line="240" w:lineRule="auto" w:before="69" w:after="0"/>
        <w:ind w:left="666" w:right="0" w:hanging="389"/>
        <w:jc w:val="left"/>
      </w:pPr>
      <w:bookmarkStart w:name="_TOC_250043" w:id="41"/>
      <w:r>
        <w:rPr>
          <w:spacing w:val="-2"/>
        </w:rPr>
        <w:t>Changes</w:t>
      </w:r>
      <w:r>
        <w:rPr>
          <w:spacing w:val="-1"/>
        </w:rPr>
        <w:t> </w:t>
      </w:r>
      <w:r>
        <w:rPr>
          <w:spacing w:val="-2"/>
        </w:rPr>
        <w:t>to</w:t>
      </w:r>
      <w:r>
        <w:rPr>
          <w:spacing w:val="2"/>
        </w:rPr>
        <w:t> </w:t>
      </w:r>
      <w:r>
        <w:rPr>
          <w:spacing w:val="-2"/>
        </w:rPr>
        <w:t>Approved</w:t>
      </w:r>
      <w:r>
        <w:rPr>
          <w:spacing w:val="-3"/>
        </w:rPr>
        <w:t> </w:t>
      </w:r>
      <w:r>
        <w:rPr>
          <w:spacing w:val="-2"/>
        </w:rPr>
        <w:t>Construction</w:t>
      </w:r>
      <w:r>
        <w:rPr>
          <w:spacing w:val="2"/>
        </w:rPr>
        <w:t> </w:t>
      </w:r>
      <w:bookmarkEnd w:id="41"/>
      <w:r>
        <w:rPr>
          <w:spacing w:val="-2"/>
        </w:rPr>
        <w:t>Documents</w:t>
      </w:r>
    </w:p>
    <w:p>
      <w:pPr>
        <w:pStyle w:val="BodyText"/>
        <w:rPr>
          <w:b/>
        </w:rPr>
      </w:pPr>
    </w:p>
    <w:p>
      <w:pPr>
        <w:pStyle w:val="BodyText"/>
        <w:spacing w:before="1"/>
        <w:ind w:left="280" w:right="273" w:hanging="1"/>
      </w:pPr>
      <w:r>
        <w:rPr/>
        <w:t>Any material changes to the approved Construction Documents and any deviations</w:t>
      </w:r>
      <w:r>
        <w:rPr>
          <w:spacing w:val="-1"/>
        </w:rPr>
        <w:t> </w:t>
      </w:r>
      <w:r>
        <w:rPr/>
        <w:t>in actual construction from</w:t>
      </w:r>
      <w:r>
        <w:rPr>
          <w:spacing w:val="-4"/>
        </w:rPr>
        <w:t> </w:t>
      </w:r>
      <w:r>
        <w:rPr/>
        <w:t>these</w:t>
      </w:r>
      <w:r>
        <w:rPr>
          <w:spacing w:val="-5"/>
        </w:rPr>
        <w:t> </w:t>
      </w:r>
      <w:r>
        <w:rPr/>
        <w:t>documents</w:t>
      </w:r>
      <w:r>
        <w:rPr>
          <w:spacing w:val="-6"/>
        </w:rPr>
        <w:t> </w:t>
      </w:r>
      <w:r>
        <w:rPr/>
        <w:t>are</w:t>
      </w:r>
      <w:r>
        <w:rPr>
          <w:spacing w:val="-4"/>
        </w:rPr>
        <w:t> </w:t>
      </w:r>
      <w:r>
        <w:rPr/>
        <w:t>subject</w:t>
      </w:r>
      <w:r>
        <w:rPr>
          <w:spacing w:val="-6"/>
        </w:rPr>
        <w:t> </w:t>
      </w:r>
      <w:r>
        <w:rPr/>
        <w:t>to</w:t>
      </w:r>
      <w:r>
        <w:rPr>
          <w:spacing w:val="-5"/>
        </w:rPr>
        <w:t> </w:t>
      </w:r>
      <w:r>
        <w:rPr/>
        <w:t>the</w:t>
      </w:r>
      <w:r>
        <w:rPr>
          <w:spacing w:val="-6"/>
        </w:rPr>
        <w:t> </w:t>
      </w:r>
      <w:r>
        <w:rPr/>
        <w:t>Lessor’s</w:t>
      </w:r>
      <w:r>
        <w:rPr>
          <w:spacing w:val="-6"/>
        </w:rPr>
        <w:t> </w:t>
      </w:r>
      <w:r>
        <w:rPr/>
        <w:t>prior</w:t>
      </w:r>
      <w:r>
        <w:rPr>
          <w:spacing w:val="-6"/>
        </w:rPr>
        <w:t> </w:t>
      </w:r>
      <w:r>
        <w:rPr/>
        <w:t>written</w:t>
      </w:r>
      <w:r>
        <w:rPr>
          <w:spacing w:val="-7"/>
        </w:rPr>
        <w:t> </w:t>
      </w:r>
      <w:r>
        <w:rPr/>
        <w:t>approval</w:t>
      </w:r>
      <w:r>
        <w:rPr>
          <w:spacing w:val="-4"/>
        </w:rPr>
        <w:t> </w:t>
      </w:r>
      <w:r>
        <w:rPr/>
        <w:t>under</w:t>
      </w:r>
      <w:r>
        <w:rPr>
          <w:spacing w:val="-6"/>
        </w:rPr>
        <w:t> </w:t>
      </w:r>
      <w:r>
        <w:rPr/>
        <w:t>the</w:t>
      </w:r>
      <w:r>
        <w:rPr>
          <w:spacing w:val="-7"/>
        </w:rPr>
        <w:t> </w:t>
      </w:r>
      <w:r>
        <w:rPr/>
        <w:t>procedures</w:t>
      </w:r>
      <w:r>
        <w:rPr>
          <w:spacing w:val="-5"/>
        </w:rPr>
        <w:t> </w:t>
      </w:r>
      <w:r>
        <w:rPr/>
        <w:t>stated</w:t>
      </w:r>
      <w:r>
        <w:rPr>
          <w:spacing w:val="-7"/>
        </w:rPr>
        <w:t> </w:t>
      </w:r>
      <w:r>
        <w:rPr/>
        <w:t>in</w:t>
      </w:r>
      <w:r>
        <w:rPr>
          <w:spacing w:val="-5"/>
        </w:rPr>
        <w:t> </w:t>
      </w:r>
      <w:r>
        <w:rPr/>
        <w:t>this Section. If the Lessor approves the proposed changes, the Lessor will issue the Lessee a written change order that will become an exhibit to this Lease without further action by either party.</w:t>
      </w:r>
    </w:p>
    <w:p>
      <w:pPr>
        <w:pStyle w:val="BodyText"/>
        <w:spacing w:before="11"/>
        <w:rPr>
          <w:sz w:val="21"/>
        </w:rPr>
      </w:pPr>
    </w:p>
    <w:p>
      <w:pPr>
        <w:pStyle w:val="Heading2"/>
        <w:numPr>
          <w:ilvl w:val="1"/>
          <w:numId w:val="23"/>
        </w:numPr>
        <w:tabs>
          <w:tab w:pos="667" w:val="left" w:leader="none"/>
        </w:tabs>
        <w:spacing w:line="240" w:lineRule="auto" w:before="0" w:after="0"/>
        <w:ind w:left="666" w:right="0" w:hanging="389"/>
        <w:jc w:val="left"/>
      </w:pPr>
      <w:bookmarkStart w:name="_TOC_250042" w:id="42"/>
      <w:r>
        <w:rPr/>
        <w:t>Special</w:t>
      </w:r>
      <w:r>
        <w:rPr>
          <w:spacing w:val="-14"/>
        </w:rPr>
        <w:t> </w:t>
      </w:r>
      <w:r>
        <w:rPr/>
        <w:t>Considerations</w:t>
      </w:r>
      <w:r>
        <w:rPr>
          <w:spacing w:val="-14"/>
        </w:rPr>
        <w:t> </w:t>
      </w:r>
      <w:r>
        <w:rPr/>
        <w:t>for</w:t>
      </w:r>
      <w:r>
        <w:rPr>
          <w:spacing w:val="-14"/>
        </w:rPr>
        <w:t> </w:t>
      </w:r>
      <w:r>
        <w:rPr/>
        <w:t>Historic</w:t>
      </w:r>
      <w:r>
        <w:rPr>
          <w:spacing w:val="-12"/>
        </w:rPr>
        <w:t> </w:t>
      </w:r>
      <w:bookmarkEnd w:id="42"/>
      <w:r>
        <w:rPr>
          <w:spacing w:val="-2"/>
        </w:rPr>
        <w:t>Property</w:t>
      </w:r>
    </w:p>
    <w:p>
      <w:pPr>
        <w:pStyle w:val="BodyText"/>
        <w:spacing w:before="10"/>
        <w:rPr>
          <w:b/>
          <w:sz w:val="21"/>
        </w:rPr>
      </w:pPr>
    </w:p>
    <w:p>
      <w:pPr>
        <w:pStyle w:val="BodyText"/>
        <w:spacing w:before="1"/>
        <w:ind w:left="280" w:right="308"/>
        <w:jc w:val="both"/>
      </w:pPr>
      <w:r>
        <w:rPr/>
        <w:t>If proposed</w:t>
      </w:r>
      <w:r>
        <w:rPr>
          <w:spacing w:val="-1"/>
        </w:rPr>
        <w:t> </w:t>
      </w:r>
      <w:r>
        <w:rPr/>
        <w:t>Improvements</w:t>
      </w:r>
      <w:r>
        <w:rPr>
          <w:spacing w:val="-7"/>
        </w:rPr>
        <w:t> </w:t>
      </w:r>
      <w:r>
        <w:rPr/>
        <w:t>relate</w:t>
      </w:r>
      <w:r>
        <w:rPr>
          <w:spacing w:val="-3"/>
        </w:rPr>
        <w:t> </w:t>
      </w:r>
      <w:r>
        <w:rPr/>
        <w:t>to</w:t>
      </w:r>
      <w:r>
        <w:rPr>
          <w:spacing w:val="-1"/>
        </w:rPr>
        <w:t> </w:t>
      </w:r>
      <w:r>
        <w:rPr/>
        <w:t>Historic</w:t>
      </w:r>
      <w:r>
        <w:rPr>
          <w:spacing w:val="-1"/>
        </w:rPr>
        <w:t> </w:t>
      </w:r>
      <w:r>
        <w:rPr/>
        <w:t>Property,</w:t>
      </w:r>
      <w:r>
        <w:rPr>
          <w:spacing w:val="-7"/>
        </w:rPr>
        <w:t> </w:t>
      </w:r>
      <w:r>
        <w:rPr/>
        <w:t>the</w:t>
      </w:r>
      <w:r>
        <w:rPr>
          <w:spacing w:val="-1"/>
        </w:rPr>
        <w:t> </w:t>
      </w:r>
      <w:r>
        <w:rPr/>
        <w:t>Lessor will not</w:t>
      </w:r>
      <w:r>
        <w:rPr>
          <w:spacing w:val="-1"/>
        </w:rPr>
        <w:t> </w:t>
      </w:r>
      <w:r>
        <w:rPr/>
        <w:t>approve</w:t>
      </w:r>
      <w:r>
        <w:rPr>
          <w:spacing w:val="-3"/>
        </w:rPr>
        <w:t> </w:t>
      </w:r>
      <w:r>
        <w:rPr/>
        <w:t>proposed</w:t>
      </w:r>
      <w:r>
        <w:rPr>
          <w:spacing w:val="-1"/>
        </w:rPr>
        <w:t> </w:t>
      </w:r>
      <w:r>
        <w:rPr/>
        <w:t>Construction Documents</w:t>
      </w:r>
      <w:r>
        <w:rPr>
          <w:spacing w:val="-3"/>
        </w:rPr>
        <w:t> </w:t>
      </w:r>
      <w:r>
        <w:rPr/>
        <w:t>unless</w:t>
      </w:r>
      <w:r>
        <w:rPr>
          <w:spacing w:val="-3"/>
        </w:rPr>
        <w:t> </w:t>
      </w:r>
      <w:r>
        <w:rPr/>
        <w:t>it</w:t>
      </w:r>
      <w:r>
        <w:rPr>
          <w:spacing w:val="-3"/>
        </w:rPr>
        <w:t> </w:t>
      </w:r>
      <w:r>
        <w:rPr/>
        <w:t>has</w:t>
      </w:r>
      <w:r>
        <w:rPr>
          <w:spacing w:val="-3"/>
        </w:rPr>
        <w:t> </w:t>
      </w:r>
      <w:r>
        <w:rPr/>
        <w:t>determined</w:t>
      </w:r>
      <w:r>
        <w:rPr>
          <w:spacing w:val="-4"/>
        </w:rPr>
        <w:t> </w:t>
      </w:r>
      <w:r>
        <w:rPr/>
        <w:t>that they</w:t>
      </w:r>
      <w:r>
        <w:rPr>
          <w:spacing w:val="-2"/>
        </w:rPr>
        <w:t> </w:t>
      </w:r>
      <w:r>
        <w:rPr/>
        <w:t>comply</w:t>
      </w:r>
      <w:r>
        <w:rPr>
          <w:spacing w:val="-6"/>
        </w:rPr>
        <w:t> </w:t>
      </w:r>
      <w:r>
        <w:rPr/>
        <w:t>with</w:t>
      </w:r>
      <w:r>
        <w:rPr>
          <w:spacing w:val="-4"/>
        </w:rPr>
        <w:t> </w:t>
      </w:r>
      <w:r>
        <w:rPr/>
        <w:t>the</w:t>
      </w:r>
      <w:r>
        <w:rPr>
          <w:spacing w:val="-2"/>
        </w:rPr>
        <w:t> </w:t>
      </w:r>
      <w:r>
        <w:rPr/>
        <w:t>Secretary’s</w:t>
      </w:r>
      <w:r>
        <w:rPr>
          <w:spacing w:val="-2"/>
        </w:rPr>
        <w:t> </w:t>
      </w:r>
      <w:r>
        <w:rPr/>
        <w:t>Treatment</w:t>
      </w:r>
      <w:r>
        <w:rPr>
          <w:spacing w:val="-1"/>
        </w:rPr>
        <w:t> </w:t>
      </w:r>
      <w:r>
        <w:rPr/>
        <w:t>Standards;</w:t>
      </w:r>
      <w:r>
        <w:rPr>
          <w:spacing w:val="-1"/>
        </w:rPr>
        <w:t> </w:t>
      </w:r>
      <w:r>
        <w:rPr/>
        <w:t>NPS</w:t>
      </w:r>
      <w:r>
        <w:rPr>
          <w:spacing w:val="-3"/>
        </w:rPr>
        <w:t> </w:t>
      </w:r>
      <w:r>
        <w:rPr/>
        <w:t>28; and</w:t>
      </w:r>
      <w:r>
        <w:rPr>
          <w:spacing w:val="-1"/>
        </w:rPr>
        <w:t> </w:t>
      </w:r>
      <w:r>
        <w:rPr/>
        <w:t>any</w:t>
      </w:r>
      <w:r>
        <w:rPr>
          <w:spacing w:val="-4"/>
        </w:rPr>
        <w:t> </w:t>
      </w:r>
      <w:r>
        <w:rPr/>
        <w:t>conditions</w:t>
      </w:r>
      <w:r>
        <w:rPr>
          <w:spacing w:val="-3"/>
        </w:rPr>
        <w:t> </w:t>
      </w:r>
      <w:r>
        <w:rPr/>
        <w:t>that</w:t>
      </w:r>
      <w:r>
        <w:rPr>
          <w:spacing w:val="-3"/>
        </w:rPr>
        <w:t> </w:t>
      </w:r>
      <w:r>
        <w:rPr/>
        <w:t>may</w:t>
      </w:r>
      <w:r>
        <w:rPr>
          <w:spacing w:val="-1"/>
        </w:rPr>
        <w:t> </w:t>
      </w:r>
      <w:r>
        <w:rPr/>
        <w:t>be</w:t>
      </w:r>
      <w:r>
        <w:rPr>
          <w:spacing w:val="-1"/>
        </w:rPr>
        <w:t> </w:t>
      </w:r>
      <w:r>
        <w:rPr/>
        <w:t>imposed</w:t>
      </w:r>
      <w:r>
        <w:rPr>
          <w:spacing w:val="-1"/>
        </w:rPr>
        <w:t> </w:t>
      </w:r>
      <w:r>
        <w:rPr/>
        <w:t>on</w:t>
      </w:r>
      <w:r>
        <w:rPr>
          <w:spacing w:val="-1"/>
        </w:rPr>
        <w:t> </w:t>
      </w:r>
      <w:r>
        <w:rPr/>
        <w:t>the</w:t>
      </w:r>
      <w:r>
        <w:rPr>
          <w:spacing w:val="-1"/>
        </w:rPr>
        <w:t> </w:t>
      </w:r>
      <w:r>
        <w:rPr/>
        <w:t>Improvements</w:t>
      </w:r>
      <w:r>
        <w:rPr>
          <w:spacing w:val="-3"/>
        </w:rPr>
        <w:t> </w:t>
      </w:r>
      <w:r>
        <w:rPr/>
        <w:t>through</w:t>
      </w:r>
      <w:r>
        <w:rPr>
          <w:spacing w:val="-4"/>
        </w:rPr>
        <w:t> </w:t>
      </w:r>
      <w:r>
        <w:rPr/>
        <w:t>compliance</w:t>
      </w:r>
      <w:r>
        <w:rPr>
          <w:spacing w:val="-1"/>
        </w:rPr>
        <w:t> </w:t>
      </w:r>
      <w:r>
        <w:rPr/>
        <w:t>with</w:t>
      </w:r>
      <w:r>
        <w:rPr>
          <w:spacing w:val="-3"/>
        </w:rPr>
        <w:t> </w:t>
      </w:r>
      <w:r>
        <w:rPr/>
        <w:t>other</w:t>
      </w:r>
      <w:r>
        <w:rPr>
          <w:spacing w:val="-1"/>
        </w:rPr>
        <w:t> </w:t>
      </w:r>
      <w:r>
        <w:rPr/>
        <w:t>Applicable Laws, including NEPA and Section 106.</w:t>
      </w:r>
    </w:p>
    <w:p>
      <w:pPr>
        <w:pStyle w:val="BodyText"/>
        <w:spacing w:before="1"/>
      </w:pPr>
    </w:p>
    <w:p>
      <w:pPr>
        <w:pStyle w:val="Heading2"/>
        <w:numPr>
          <w:ilvl w:val="1"/>
          <w:numId w:val="23"/>
        </w:numPr>
        <w:tabs>
          <w:tab w:pos="779" w:val="left" w:leader="none"/>
        </w:tabs>
        <w:spacing w:line="240" w:lineRule="auto" w:before="0" w:after="0"/>
        <w:ind w:left="778" w:right="0" w:hanging="499"/>
        <w:jc w:val="left"/>
      </w:pPr>
      <w:bookmarkStart w:name="_TOC_250041" w:id="43"/>
      <w:r>
        <w:rPr/>
        <w:t>Evidence</w:t>
      </w:r>
      <w:r>
        <w:rPr>
          <w:spacing w:val="-13"/>
        </w:rPr>
        <w:t> </w:t>
      </w:r>
      <w:r>
        <w:rPr/>
        <w:t>of</w:t>
      </w:r>
      <w:r>
        <w:rPr>
          <w:spacing w:val="-11"/>
        </w:rPr>
        <w:t> </w:t>
      </w:r>
      <w:r>
        <w:rPr/>
        <w:t>Adequate</w:t>
      </w:r>
      <w:r>
        <w:rPr>
          <w:spacing w:val="-12"/>
        </w:rPr>
        <w:t> </w:t>
      </w:r>
      <w:bookmarkEnd w:id="43"/>
      <w:r>
        <w:rPr>
          <w:spacing w:val="-4"/>
        </w:rPr>
        <w:t>Funds</w:t>
      </w:r>
    </w:p>
    <w:p>
      <w:pPr>
        <w:pStyle w:val="BodyText"/>
        <w:spacing w:before="10"/>
        <w:rPr>
          <w:b/>
          <w:sz w:val="21"/>
        </w:rPr>
      </w:pPr>
    </w:p>
    <w:p>
      <w:pPr>
        <w:pStyle w:val="BodyText"/>
        <w:spacing w:before="1"/>
        <w:ind w:left="280" w:right="236"/>
      </w:pPr>
      <w:r>
        <w:rPr/>
        <w:t>As a condition of the approval of the construction of Improvements, the Lessee must demonstrate to the Lessor’s</w:t>
      </w:r>
      <w:r>
        <w:rPr>
          <w:spacing w:val="-7"/>
        </w:rPr>
        <w:t> </w:t>
      </w:r>
      <w:r>
        <w:rPr/>
        <w:t>satisfaction</w:t>
      </w:r>
      <w:r>
        <w:rPr>
          <w:spacing w:val="-6"/>
        </w:rPr>
        <w:t> </w:t>
      </w:r>
      <w:r>
        <w:rPr/>
        <w:t>with</w:t>
      </w:r>
      <w:r>
        <w:rPr>
          <w:spacing w:val="-6"/>
        </w:rPr>
        <w:t> </w:t>
      </w:r>
      <w:r>
        <w:rPr/>
        <w:t>appropriate</w:t>
      </w:r>
      <w:r>
        <w:rPr>
          <w:spacing w:val="-7"/>
        </w:rPr>
        <w:t> </w:t>
      </w:r>
      <w:r>
        <w:rPr/>
        <w:t>documentation</w:t>
      </w:r>
      <w:r>
        <w:rPr>
          <w:spacing w:val="-6"/>
        </w:rPr>
        <w:t> </w:t>
      </w:r>
      <w:r>
        <w:rPr/>
        <w:t>that</w:t>
      </w:r>
      <w:r>
        <w:rPr>
          <w:spacing w:val="-7"/>
        </w:rPr>
        <w:t> </w:t>
      </w:r>
      <w:r>
        <w:rPr/>
        <w:t>it</w:t>
      </w:r>
      <w:r>
        <w:rPr>
          <w:spacing w:val="-4"/>
        </w:rPr>
        <w:t> </w:t>
      </w:r>
      <w:r>
        <w:rPr/>
        <w:t>has</w:t>
      </w:r>
      <w:r>
        <w:rPr>
          <w:spacing w:val="-6"/>
        </w:rPr>
        <w:t> </w:t>
      </w:r>
      <w:r>
        <w:rPr/>
        <w:t>available</w:t>
      </w:r>
      <w:r>
        <w:rPr>
          <w:spacing w:val="-7"/>
        </w:rPr>
        <w:t> </w:t>
      </w:r>
      <w:r>
        <w:rPr/>
        <w:t>to</w:t>
      </w:r>
      <w:r>
        <w:rPr>
          <w:spacing w:val="-7"/>
        </w:rPr>
        <w:t> </w:t>
      </w:r>
      <w:r>
        <w:rPr/>
        <w:t>it</w:t>
      </w:r>
      <w:r>
        <w:rPr>
          <w:spacing w:val="-7"/>
        </w:rPr>
        <w:t> </w:t>
      </w:r>
      <w:r>
        <w:rPr/>
        <w:t>funds</w:t>
      </w:r>
      <w:r>
        <w:rPr>
          <w:spacing w:val="-6"/>
        </w:rPr>
        <w:t> </w:t>
      </w:r>
      <w:r>
        <w:rPr/>
        <w:t>adequate</w:t>
      </w:r>
      <w:r>
        <w:rPr>
          <w:spacing w:val="-6"/>
        </w:rPr>
        <w:t> </w:t>
      </w:r>
      <w:r>
        <w:rPr/>
        <w:t>to</w:t>
      </w:r>
      <w:r>
        <w:rPr>
          <w:spacing w:val="-5"/>
        </w:rPr>
        <w:t> </w:t>
      </w:r>
      <w:r>
        <w:rPr/>
        <w:t>undertake and complete the project in accordance with all terms and conditions of the approved Construction </w:t>
      </w:r>
      <w:r>
        <w:rPr>
          <w:spacing w:val="-2"/>
        </w:rPr>
        <w:t>Documents.</w:t>
      </w:r>
    </w:p>
    <w:p>
      <w:pPr>
        <w:pStyle w:val="BodyText"/>
        <w:spacing w:before="11"/>
        <w:rPr>
          <w:sz w:val="21"/>
        </w:rPr>
      </w:pPr>
    </w:p>
    <w:p>
      <w:pPr>
        <w:pStyle w:val="Heading2"/>
        <w:numPr>
          <w:ilvl w:val="1"/>
          <w:numId w:val="23"/>
        </w:numPr>
        <w:tabs>
          <w:tab w:pos="779" w:val="left" w:leader="none"/>
        </w:tabs>
        <w:spacing w:line="240" w:lineRule="auto" w:before="0" w:after="0"/>
        <w:ind w:left="778" w:right="0" w:hanging="499"/>
        <w:jc w:val="left"/>
      </w:pPr>
      <w:bookmarkStart w:name="_TOC_250040" w:id="44"/>
      <w:r>
        <w:rPr/>
        <w:t>Notice</w:t>
      </w:r>
      <w:r>
        <w:rPr>
          <w:spacing w:val="-11"/>
        </w:rPr>
        <w:t> </w:t>
      </w:r>
      <w:r>
        <w:rPr/>
        <w:t>to</w:t>
      </w:r>
      <w:r>
        <w:rPr>
          <w:spacing w:val="-9"/>
        </w:rPr>
        <w:t> </w:t>
      </w:r>
      <w:bookmarkEnd w:id="44"/>
      <w:r>
        <w:rPr>
          <w:spacing w:val="-2"/>
        </w:rPr>
        <w:t>Proceed</w:t>
      </w:r>
    </w:p>
    <w:p>
      <w:pPr>
        <w:pStyle w:val="BodyText"/>
        <w:rPr>
          <w:b/>
        </w:rPr>
      </w:pPr>
    </w:p>
    <w:p>
      <w:pPr>
        <w:pStyle w:val="BodyText"/>
        <w:ind w:left="280" w:right="273"/>
      </w:pPr>
      <w:r>
        <w:rPr/>
        <w:t>The Lessee may not commence construction of the Improvements until the Lessor has issued a written notice</w:t>
      </w:r>
      <w:r>
        <w:rPr>
          <w:spacing w:val="-6"/>
        </w:rPr>
        <w:t> </w:t>
      </w:r>
      <w:r>
        <w:rPr/>
        <w:t>to</w:t>
      </w:r>
      <w:r>
        <w:rPr>
          <w:spacing w:val="-4"/>
        </w:rPr>
        <w:t> </w:t>
      </w:r>
      <w:r>
        <w:rPr/>
        <w:t>proceed</w:t>
      </w:r>
      <w:r>
        <w:rPr>
          <w:spacing w:val="-4"/>
        </w:rPr>
        <w:t> </w:t>
      </w:r>
      <w:r>
        <w:rPr/>
        <w:t>as</w:t>
      </w:r>
      <w:r>
        <w:rPr>
          <w:spacing w:val="-6"/>
        </w:rPr>
        <w:t> </w:t>
      </w:r>
      <w:r>
        <w:rPr/>
        <w:t>evidence</w:t>
      </w:r>
      <w:r>
        <w:rPr>
          <w:spacing w:val="-4"/>
        </w:rPr>
        <w:t> </w:t>
      </w:r>
      <w:r>
        <w:rPr/>
        <w:t>of</w:t>
      </w:r>
      <w:r>
        <w:rPr>
          <w:spacing w:val="-6"/>
        </w:rPr>
        <w:t> </w:t>
      </w:r>
      <w:r>
        <w:rPr/>
        <w:t>its</w:t>
      </w:r>
      <w:r>
        <w:rPr>
          <w:spacing w:val="-4"/>
        </w:rPr>
        <w:t> </w:t>
      </w:r>
      <w:r>
        <w:rPr/>
        <w:t>approval</w:t>
      </w:r>
      <w:r>
        <w:rPr>
          <w:spacing w:val="-3"/>
        </w:rPr>
        <w:t> </w:t>
      </w:r>
      <w:r>
        <w:rPr/>
        <w:t>of</w:t>
      </w:r>
      <w:r>
        <w:rPr>
          <w:spacing w:val="-3"/>
        </w:rPr>
        <w:t> </w:t>
      </w:r>
      <w:r>
        <w:rPr/>
        <w:t>the</w:t>
      </w:r>
      <w:r>
        <w:rPr>
          <w:spacing w:val="-5"/>
        </w:rPr>
        <w:t> </w:t>
      </w:r>
      <w:r>
        <w:rPr/>
        <w:t>Construction</w:t>
      </w:r>
      <w:r>
        <w:rPr>
          <w:spacing w:val="-5"/>
        </w:rPr>
        <w:t> </w:t>
      </w:r>
      <w:r>
        <w:rPr/>
        <w:t>Documents.</w:t>
      </w:r>
      <w:r>
        <w:rPr>
          <w:spacing w:val="-4"/>
        </w:rPr>
        <w:t> </w:t>
      </w:r>
      <w:r>
        <w:rPr/>
        <w:t>The</w:t>
      </w:r>
      <w:r>
        <w:rPr>
          <w:spacing w:val="-7"/>
        </w:rPr>
        <w:t> </w:t>
      </w:r>
      <w:r>
        <w:rPr/>
        <w:t>notice</w:t>
      </w:r>
      <w:r>
        <w:rPr>
          <w:spacing w:val="-6"/>
        </w:rPr>
        <w:t> </w:t>
      </w:r>
      <w:r>
        <w:rPr/>
        <w:t>to</w:t>
      </w:r>
      <w:r>
        <w:rPr>
          <w:spacing w:val="-4"/>
        </w:rPr>
        <w:t> </w:t>
      </w:r>
      <w:r>
        <w:rPr/>
        <w:t>proceed</w:t>
      </w:r>
      <w:r>
        <w:rPr>
          <w:spacing w:val="-5"/>
        </w:rPr>
        <w:t> </w:t>
      </w:r>
      <w:r>
        <w:rPr/>
        <w:t>will contain</w:t>
      </w:r>
      <w:r>
        <w:rPr>
          <w:spacing w:val="-7"/>
        </w:rPr>
        <w:t> </w:t>
      </w:r>
      <w:r>
        <w:rPr/>
        <w:t>terms</w:t>
      </w:r>
      <w:r>
        <w:rPr>
          <w:spacing w:val="-3"/>
        </w:rPr>
        <w:t> </w:t>
      </w:r>
      <w:r>
        <w:rPr/>
        <w:t>and</w:t>
      </w:r>
      <w:r>
        <w:rPr>
          <w:spacing w:val="-7"/>
        </w:rPr>
        <w:t> </w:t>
      </w:r>
      <w:r>
        <w:rPr/>
        <w:t>conditions</w:t>
      </w:r>
      <w:r>
        <w:rPr>
          <w:spacing w:val="-3"/>
        </w:rPr>
        <w:t> </w:t>
      </w:r>
      <w:r>
        <w:rPr/>
        <w:t>for</w:t>
      </w:r>
      <w:r>
        <w:rPr>
          <w:spacing w:val="-3"/>
        </w:rPr>
        <w:t> </w:t>
      </w:r>
      <w:r>
        <w:rPr/>
        <w:t>construction</w:t>
      </w:r>
      <w:r>
        <w:rPr>
          <w:spacing w:val="-7"/>
        </w:rPr>
        <w:t> </w:t>
      </w:r>
      <w:r>
        <w:rPr/>
        <w:t>of</w:t>
      </w:r>
      <w:r>
        <w:rPr>
          <w:spacing w:val="-6"/>
        </w:rPr>
        <w:t> </w:t>
      </w:r>
      <w:r>
        <w:rPr/>
        <w:t>the</w:t>
      </w:r>
      <w:r>
        <w:rPr>
          <w:spacing w:val="-3"/>
        </w:rPr>
        <w:t> </w:t>
      </w:r>
      <w:r>
        <w:rPr/>
        <w:t>Improvements</w:t>
      </w:r>
      <w:r>
        <w:rPr>
          <w:spacing w:val="-6"/>
        </w:rPr>
        <w:t> </w:t>
      </w:r>
      <w:r>
        <w:rPr/>
        <w:t>that</w:t>
      </w:r>
      <w:r>
        <w:rPr>
          <w:spacing w:val="-5"/>
        </w:rPr>
        <w:t> </w:t>
      </w:r>
      <w:r>
        <w:rPr/>
        <w:t>the</w:t>
      </w:r>
      <w:r>
        <w:rPr>
          <w:spacing w:val="-3"/>
        </w:rPr>
        <w:t> </w:t>
      </w:r>
      <w:r>
        <w:rPr/>
        <w:t>Lessor</w:t>
      </w:r>
      <w:r>
        <w:rPr>
          <w:spacing w:val="-5"/>
        </w:rPr>
        <w:t> </w:t>
      </w:r>
      <w:r>
        <w:rPr/>
        <w:t>deems</w:t>
      </w:r>
      <w:r>
        <w:rPr>
          <w:spacing w:val="-3"/>
        </w:rPr>
        <w:t> </w:t>
      </w:r>
      <w:r>
        <w:rPr/>
        <w:t>necessary</w:t>
      </w:r>
      <w:r>
        <w:rPr>
          <w:spacing w:val="-3"/>
        </w:rPr>
        <w:t> </w:t>
      </w:r>
      <w:r>
        <w:rPr/>
        <w:t>and </w:t>
      </w:r>
      <w:r>
        <w:rPr>
          <w:spacing w:val="-2"/>
        </w:rPr>
        <w:t>appropriate.</w:t>
      </w:r>
    </w:p>
    <w:p>
      <w:pPr>
        <w:pStyle w:val="BodyText"/>
      </w:pPr>
    </w:p>
    <w:p>
      <w:pPr>
        <w:pStyle w:val="Heading2"/>
        <w:numPr>
          <w:ilvl w:val="1"/>
          <w:numId w:val="23"/>
        </w:numPr>
        <w:tabs>
          <w:tab w:pos="777" w:val="left" w:leader="none"/>
        </w:tabs>
        <w:spacing w:line="240" w:lineRule="auto" w:before="0" w:after="0"/>
        <w:ind w:left="776" w:right="0" w:hanging="499"/>
        <w:jc w:val="left"/>
      </w:pPr>
      <w:bookmarkStart w:name="_TOC_250039" w:id="45"/>
      <w:r>
        <w:rPr>
          <w:spacing w:val="-2"/>
        </w:rPr>
        <w:t>Construction</w:t>
      </w:r>
      <w:r>
        <w:rPr>
          <w:spacing w:val="-4"/>
        </w:rPr>
        <w:t> </w:t>
      </w:r>
      <w:r>
        <w:rPr>
          <w:spacing w:val="-2"/>
        </w:rPr>
        <w:t>Completion</w:t>
      </w:r>
      <w:r>
        <w:rPr>
          <w:spacing w:val="-4"/>
        </w:rPr>
        <w:t> </w:t>
      </w:r>
      <w:bookmarkEnd w:id="45"/>
      <w:r>
        <w:rPr>
          <w:spacing w:val="-2"/>
        </w:rPr>
        <w:t>Procedures</w:t>
      </w:r>
    </w:p>
    <w:p>
      <w:pPr>
        <w:pStyle w:val="BodyText"/>
        <w:rPr>
          <w:b/>
        </w:rPr>
      </w:pPr>
    </w:p>
    <w:p>
      <w:pPr>
        <w:pStyle w:val="BodyText"/>
        <w:spacing w:before="1"/>
        <w:ind w:left="280" w:right="315"/>
        <w:jc w:val="both"/>
      </w:pPr>
      <w:r>
        <w:rPr/>
        <w:t>Upon</w:t>
      </w:r>
      <w:r>
        <w:rPr>
          <w:spacing w:val="-2"/>
        </w:rPr>
        <w:t> </w:t>
      </w:r>
      <w:r>
        <w:rPr/>
        <w:t>completion</w:t>
      </w:r>
      <w:r>
        <w:rPr>
          <w:spacing w:val="-2"/>
        </w:rPr>
        <w:t> </w:t>
      </w:r>
      <w:r>
        <w:rPr/>
        <w:t>of</w:t>
      </w:r>
      <w:r>
        <w:rPr>
          <w:spacing w:val="-1"/>
        </w:rPr>
        <w:t> </w:t>
      </w:r>
      <w:r>
        <w:rPr/>
        <w:t>the</w:t>
      </w:r>
      <w:r>
        <w:rPr>
          <w:spacing w:val="-2"/>
        </w:rPr>
        <w:t> </w:t>
      </w:r>
      <w:r>
        <w:rPr/>
        <w:t>Improvements,</w:t>
      </w:r>
      <w:r>
        <w:rPr>
          <w:spacing w:val="-4"/>
        </w:rPr>
        <w:t> </w:t>
      </w:r>
      <w:r>
        <w:rPr/>
        <w:t>the</w:t>
      </w:r>
      <w:r>
        <w:rPr>
          <w:spacing w:val="-3"/>
        </w:rPr>
        <w:t> </w:t>
      </w:r>
      <w:r>
        <w:rPr/>
        <w:t>Lessee</w:t>
      </w:r>
      <w:r>
        <w:rPr>
          <w:spacing w:val="-3"/>
        </w:rPr>
        <w:t> </w:t>
      </w:r>
      <w:r>
        <w:rPr/>
        <w:t>must</w:t>
      </w:r>
      <w:r>
        <w:rPr>
          <w:spacing w:val="-1"/>
        </w:rPr>
        <w:t> </w:t>
      </w:r>
      <w:r>
        <w:rPr/>
        <w:t>submit</w:t>
      </w:r>
      <w:r>
        <w:rPr>
          <w:spacing w:val="-3"/>
        </w:rPr>
        <w:t> </w:t>
      </w:r>
      <w:r>
        <w:rPr/>
        <w:t>to</w:t>
      </w:r>
      <w:r>
        <w:rPr>
          <w:spacing w:val="-5"/>
        </w:rPr>
        <w:t> </w:t>
      </w:r>
      <w:r>
        <w:rPr/>
        <w:t>the</w:t>
      </w:r>
      <w:r>
        <w:rPr>
          <w:spacing w:val="-2"/>
        </w:rPr>
        <w:t> </w:t>
      </w:r>
      <w:r>
        <w:rPr/>
        <w:t>Lessor</w:t>
      </w:r>
      <w:r>
        <w:rPr>
          <w:spacing w:val="-1"/>
        </w:rPr>
        <w:t> </w:t>
      </w:r>
      <w:r>
        <w:rPr/>
        <w:t>(in</w:t>
      </w:r>
      <w:r>
        <w:rPr>
          <w:spacing w:val="-4"/>
        </w:rPr>
        <w:t> </w:t>
      </w:r>
      <w:r>
        <w:rPr/>
        <w:t>formats</w:t>
      </w:r>
      <w:r>
        <w:rPr>
          <w:spacing w:val="-3"/>
        </w:rPr>
        <w:t> </w:t>
      </w:r>
      <w:r>
        <w:rPr/>
        <w:t>specified</w:t>
      </w:r>
      <w:r>
        <w:rPr>
          <w:spacing w:val="-2"/>
        </w:rPr>
        <w:t> </w:t>
      </w:r>
      <w:r>
        <w:rPr/>
        <w:t>by</w:t>
      </w:r>
      <w:r>
        <w:rPr>
          <w:spacing w:val="-4"/>
        </w:rPr>
        <w:t> </w:t>
      </w:r>
      <w:r>
        <w:rPr/>
        <w:t>the </w:t>
      </w:r>
      <w:r>
        <w:rPr>
          <w:spacing w:val="-2"/>
        </w:rPr>
        <w:t>Lessor):</w:t>
      </w:r>
    </w:p>
    <w:p>
      <w:pPr>
        <w:pStyle w:val="BodyText"/>
        <w:spacing w:before="11"/>
        <w:rPr>
          <w:sz w:val="21"/>
        </w:rPr>
      </w:pPr>
    </w:p>
    <w:p>
      <w:pPr>
        <w:pStyle w:val="ListParagraph"/>
        <w:numPr>
          <w:ilvl w:val="2"/>
          <w:numId w:val="23"/>
        </w:numPr>
        <w:tabs>
          <w:tab w:pos="1300" w:val="left" w:leader="none"/>
        </w:tabs>
        <w:spacing w:line="240" w:lineRule="auto" w:before="0" w:after="0"/>
        <w:ind w:left="1300" w:right="0" w:hanging="302"/>
        <w:jc w:val="left"/>
        <w:rPr>
          <w:sz w:val="22"/>
        </w:rPr>
      </w:pPr>
      <w:r>
        <w:rPr>
          <w:sz w:val="22"/>
        </w:rPr>
        <w:t>a</w:t>
      </w:r>
      <w:r>
        <w:rPr>
          <w:spacing w:val="-8"/>
          <w:sz w:val="22"/>
        </w:rPr>
        <w:t> </w:t>
      </w:r>
      <w:r>
        <w:rPr>
          <w:sz w:val="22"/>
        </w:rPr>
        <w:t>notice</w:t>
      </w:r>
      <w:r>
        <w:rPr>
          <w:spacing w:val="-7"/>
          <w:sz w:val="22"/>
        </w:rPr>
        <w:t> </w:t>
      </w:r>
      <w:r>
        <w:rPr>
          <w:sz w:val="22"/>
        </w:rPr>
        <w:t>of</w:t>
      </w:r>
      <w:r>
        <w:rPr>
          <w:spacing w:val="-8"/>
          <w:sz w:val="22"/>
        </w:rPr>
        <w:t> </w:t>
      </w:r>
      <w:r>
        <w:rPr>
          <w:spacing w:val="-2"/>
          <w:sz w:val="22"/>
        </w:rPr>
        <w:t>completion;</w:t>
      </w:r>
    </w:p>
    <w:p>
      <w:pPr>
        <w:pStyle w:val="BodyText"/>
        <w:spacing w:before="10"/>
        <w:rPr>
          <w:sz w:val="21"/>
        </w:rPr>
      </w:pPr>
    </w:p>
    <w:p>
      <w:pPr>
        <w:pStyle w:val="ListParagraph"/>
        <w:numPr>
          <w:ilvl w:val="2"/>
          <w:numId w:val="23"/>
        </w:numPr>
        <w:tabs>
          <w:tab w:pos="1314" w:val="left" w:leader="none"/>
        </w:tabs>
        <w:spacing w:line="240" w:lineRule="auto" w:before="0" w:after="0"/>
        <w:ind w:left="999" w:right="257" w:firstLine="0"/>
        <w:jc w:val="left"/>
        <w:rPr>
          <w:sz w:val="22"/>
        </w:rPr>
      </w:pPr>
      <w:r>
        <w:rPr>
          <w:sz w:val="22"/>
        </w:rPr>
        <w:t>if</w:t>
      </w:r>
      <w:r>
        <w:rPr>
          <w:spacing w:val="-7"/>
          <w:sz w:val="22"/>
        </w:rPr>
        <w:t> </w:t>
      </w:r>
      <w:r>
        <w:rPr>
          <w:sz w:val="22"/>
        </w:rPr>
        <w:t>requested</w:t>
      </w:r>
      <w:r>
        <w:rPr>
          <w:spacing w:val="-6"/>
          <w:sz w:val="22"/>
        </w:rPr>
        <w:t> </w:t>
      </w:r>
      <w:r>
        <w:rPr>
          <w:sz w:val="22"/>
        </w:rPr>
        <w:t>by</w:t>
      </w:r>
      <w:r>
        <w:rPr>
          <w:spacing w:val="-8"/>
          <w:sz w:val="22"/>
        </w:rPr>
        <w:t> </w:t>
      </w:r>
      <w:r>
        <w:rPr>
          <w:sz w:val="22"/>
        </w:rPr>
        <w:t>the</w:t>
      </w:r>
      <w:r>
        <w:rPr>
          <w:spacing w:val="-5"/>
          <w:sz w:val="22"/>
        </w:rPr>
        <w:t> </w:t>
      </w:r>
      <w:r>
        <w:rPr>
          <w:sz w:val="22"/>
        </w:rPr>
        <w:t>Lessor,</w:t>
      </w:r>
      <w:r>
        <w:rPr>
          <w:spacing w:val="-5"/>
          <w:sz w:val="22"/>
        </w:rPr>
        <w:t> </w:t>
      </w:r>
      <w:r>
        <w:rPr>
          <w:sz w:val="22"/>
        </w:rPr>
        <w:t>satisfactory</w:t>
      </w:r>
      <w:r>
        <w:rPr>
          <w:spacing w:val="-8"/>
          <w:sz w:val="22"/>
        </w:rPr>
        <w:t> </w:t>
      </w:r>
      <w:r>
        <w:rPr>
          <w:sz w:val="22"/>
        </w:rPr>
        <w:t>evidence</w:t>
      </w:r>
      <w:r>
        <w:rPr>
          <w:spacing w:val="-6"/>
          <w:sz w:val="22"/>
        </w:rPr>
        <w:t> </w:t>
      </w:r>
      <w:r>
        <w:rPr>
          <w:sz w:val="22"/>
        </w:rPr>
        <w:t>of</w:t>
      </w:r>
      <w:r>
        <w:rPr>
          <w:spacing w:val="-7"/>
          <w:sz w:val="22"/>
        </w:rPr>
        <w:t> </w:t>
      </w:r>
      <w:r>
        <w:rPr>
          <w:sz w:val="22"/>
        </w:rPr>
        <w:t>the</w:t>
      </w:r>
      <w:r>
        <w:rPr>
          <w:spacing w:val="-6"/>
          <w:sz w:val="22"/>
        </w:rPr>
        <w:t> </w:t>
      </w:r>
      <w:r>
        <w:rPr>
          <w:sz w:val="22"/>
        </w:rPr>
        <w:t>payment</w:t>
      </w:r>
      <w:r>
        <w:rPr>
          <w:spacing w:val="-7"/>
          <w:sz w:val="22"/>
        </w:rPr>
        <w:t> </w:t>
      </w:r>
      <w:r>
        <w:rPr>
          <w:sz w:val="22"/>
        </w:rPr>
        <w:t>of</w:t>
      </w:r>
      <w:r>
        <w:rPr>
          <w:spacing w:val="-7"/>
          <w:sz w:val="22"/>
        </w:rPr>
        <w:t> </w:t>
      </w:r>
      <w:r>
        <w:rPr>
          <w:sz w:val="22"/>
        </w:rPr>
        <w:t>all</w:t>
      </w:r>
      <w:r>
        <w:rPr>
          <w:spacing w:val="-4"/>
          <w:sz w:val="22"/>
        </w:rPr>
        <w:t> </w:t>
      </w:r>
      <w:r>
        <w:rPr>
          <w:sz w:val="22"/>
        </w:rPr>
        <w:t>expenses,</w:t>
      </w:r>
      <w:r>
        <w:rPr>
          <w:spacing w:val="-4"/>
          <w:sz w:val="22"/>
        </w:rPr>
        <w:t> </w:t>
      </w:r>
      <w:r>
        <w:rPr>
          <w:sz w:val="22"/>
        </w:rPr>
        <w:t>liabilities,</w:t>
      </w:r>
      <w:r>
        <w:rPr>
          <w:spacing w:val="-6"/>
          <w:sz w:val="22"/>
        </w:rPr>
        <w:t> </w:t>
      </w:r>
      <w:r>
        <w:rPr>
          <w:sz w:val="22"/>
        </w:rPr>
        <w:t>and liens arising out of or in any way connected with the Improvements;</w:t>
      </w:r>
    </w:p>
    <w:p>
      <w:pPr>
        <w:pStyle w:val="BodyText"/>
        <w:spacing w:before="1"/>
      </w:pPr>
    </w:p>
    <w:p>
      <w:pPr>
        <w:pStyle w:val="ListParagraph"/>
        <w:numPr>
          <w:ilvl w:val="2"/>
          <w:numId w:val="23"/>
        </w:numPr>
        <w:tabs>
          <w:tab w:pos="1302" w:val="left" w:leader="none"/>
        </w:tabs>
        <w:spacing w:line="240" w:lineRule="auto" w:before="0" w:after="0"/>
        <w:ind w:left="999" w:right="498" w:firstLine="0"/>
        <w:jc w:val="left"/>
        <w:rPr>
          <w:sz w:val="22"/>
        </w:rPr>
      </w:pPr>
      <w:r>
        <w:rPr>
          <w:sz w:val="22"/>
        </w:rPr>
        <w:t>a complete set of “as built” drawings showing all revisions and substitutions during the construction</w:t>
      </w:r>
      <w:r>
        <w:rPr>
          <w:spacing w:val="-7"/>
          <w:sz w:val="22"/>
        </w:rPr>
        <w:t> </w:t>
      </w:r>
      <w:r>
        <w:rPr>
          <w:sz w:val="22"/>
        </w:rPr>
        <w:t>period,</w:t>
      </w:r>
      <w:r>
        <w:rPr>
          <w:spacing w:val="-5"/>
          <w:sz w:val="22"/>
        </w:rPr>
        <w:t> </w:t>
      </w:r>
      <w:r>
        <w:rPr>
          <w:sz w:val="22"/>
        </w:rPr>
        <w:t>including</w:t>
      </w:r>
      <w:r>
        <w:rPr>
          <w:spacing w:val="-5"/>
          <w:sz w:val="22"/>
        </w:rPr>
        <w:t> </w:t>
      </w:r>
      <w:r>
        <w:rPr>
          <w:sz w:val="22"/>
        </w:rPr>
        <w:t>field</w:t>
      </w:r>
      <w:r>
        <w:rPr>
          <w:spacing w:val="-8"/>
          <w:sz w:val="22"/>
        </w:rPr>
        <w:t> </w:t>
      </w:r>
      <w:r>
        <w:rPr>
          <w:sz w:val="22"/>
        </w:rPr>
        <w:t>changes</w:t>
      </w:r>
      <w:r>
        <w:rPr>
          <w:spacing w:val="-7"/>
          <w:sz w:val="22"/>
        </w:rPr>
        <w:t> </w:t>
      </w:r>
      <w:r>
        <w:rPr>
          <w:sz w:val="22"/>
        </w:rPr>
        <w:t>and</w:t>
      </w:r>
      <w:r>
        <w:rPr>
          <w:spacing w:val="-8"/>
          <w:sz w:val="22"/>
        </w:rPr>
        <w:t> </w:t>
      </w:r>
      <w:r>
        <w:rPr>
          <w:sz w:val="22"/>
        </w:rPr>
        <w:t>the</w:t>
      </w:r>
      <w:r>
        <w:rPr>
          <w:spacing w:val="-7"/>
          <w:sz w:val="22"/>
        </w:rPr>
        <w:t> </w:t>
      </w:r>
      <w:r>
        <w:rPr>
          <w:sz w:val="22"/>
        </w:rPr>
        <w:t>final</w:t>
      </w:r>
      <w:r>
        <w:rPr>
          <w:spacing w:val="-4"/>
          <w:sz w:val="22"/>
        </w:rPr>
        <w:t> </w:t>
      </w:r>
      <w:r>
        <w:rPr>
          <w:sz w:val="22"/>
        </w:rPr>
        <w:t>location</w:t>
      </w:r>
      <w:r>
        <w:rPr>
          <w:spacing w:val="-6"/>
          <w:sz w:val="22"/>
        </w:rPr>
        <w:t> </w:t>
      </w:r>
      <w:r>
        <w:rPr>
          <w:sz w:val="22"/>
        </w:rPr>
        <w:t>of</w:t>
      </w:r>
      <w:r>
        <w:rPr>
          <w:spacing w:val="-7"/>
          <w:sz w:val="22"/>
        </w:rPr>
        <w:t> </w:t>
      </w:r>
      <w:r>
        <w:rPr>
          <w:sz w:val="22"/>
        </w:rPr>
        <w:t>all</w:t>
      </w:r>
      <w:r>
        <w:rPr>
          <w:spacing w:val="-7"/>
          <w:sz w:val="22"/>
        </w:rPr>
        <w:t> </w:t>
      </w:r>
      <w:r>
        <w:rPr>
          <w:sz w:val="22"/>
        </w:rPr>
        <w:t>mechanical</w:t>
      </w:r>
      <w:r>
        <w:rPr>
          <w:spacing w:val="-4"/>
          <w:sz w:val="22"/>
        </w:rPr>
        <w:t> </w:t>
      </w:r>
      <w:r>
        <w:rPr>
          <w:sz w:val="22"/>
        </w:rPr>
        <w:t>equipment, utility</w:t>
      </w:r>
      <w:r>
        <w:rPr>
          <w:spacing w:val="-5"/>
          <w:sz w:val="22"/>
        </w:rPr>
        <w:t> </w:t>
      </w:r>
      <w:r>
        <w:rPr>
          <w:sz w:val="22"/>
        </w:rPr>
        <w:t>lines,</w:t>
      </w:r>
      <w:r>
        <w:rPr>
          <w:spacing w:val="-2"/>
          <w:sz w:val="22"/>
        </w:rPr>
        <w:t> </w:t>
      </w:r>
      <w:r>
        <w:rPr>
          <w:sz w:val="22"/>
        </w:rPr>
        <w:t>ducts,</w:t>
      </w:r>
      <w:r>
        <w:rPr>
          <w:spacing w:val="-2"/>
          <w:sz w:val="22"/>
        </w:rPr>
        <w:t> </w:t>
      </w:r>
      <w:r>
        <w:rPr>
          <w:sz w:val="22"/>
        </w:rPr>
        <w:t>outlets,</w:t>
      </w:r>
      <w:r>
        <w:rPr>
          <w:spacing w:val="-5"/>
          <w:sz w:val="22"/>
        </w:rPr>
        <w:t> </w:t>
      </w:r>
      <w:r>
        <w:rPr>
          <w:sz w:val="22"/>
        </w:rPr>
        <w:t>structural</w:t>
      </w:r>
      <w:r>
        <w:rPr>
          <w:spacing w:val="-3"/>
          <w:sz w:val="22"/>
        </w:rPr>
        <w:t> </w:t>
      </w:r>
      <w:r>
        <w:rPr>
          <w:sz w:val="22"/>
        </w:rPr>
        <w:t>member,</w:t>
      </w:r>
      <w:r>
        <w:rPr>
          <w:spacing w:val="-2"/>
          <w:sz w:val="22"/>
        </w:rPr>
        <w:t> </w:t>
      </w:r>
      <w:r>
        <w:rPr>
          <w:sz w:val="22"/>
        </w:rPr>
        <w:t>walls,</w:t>
      </w:r>
      <w:r>
        <w:rPr>
          <w:spacing w:val="-3"/>
          <w:sz w:val="22"/>
        </w:rPr>
        <w:t> </w:t>
      </w:r>
      <w:r>
        <w:rPr>
          <w:sz w:val="22"/>
        </w:rPr>
        <w:t>partitions</w:t>
      </w:r>
      <w:r>
        <w:rPr>
          <w:spacing w:val="-2"/>
          <w:sz w:val="22"/>
        </w:rPr>
        <w:t> </w:t>
      </w:r>
      <w:r>
        <w:rPr>
          <w:sz w:val="22"/>
        </w:rPr>
        <w:t>and</w:t>
      </w:r>
      <w:r>
        <w:rPr>
          <w:spacing w:val="-5"/>
          <w:sz w:val="22"/>
        </w:rPr>
        <w:t> </w:t>
      </w:r>
      <w:r>
        <w:rPr>
          <w:sz w:val="22"/>
        </w:rPr>
        <w:t>other</w:t>
      </w:r>
      <w:r>
        <w:rPr>
          <w:spacing w:val="-2"/>
          <w:sz w:val="22"/>
        </w:rPr>
        <w:t> </w:t>
      </w:r>
      <w:r>
        <w:rPr>
          <w:sz w:val="22"/>
        </w:rPr>
        <w:t>significant</w:t>
      </w:r>
      <w:r>
        <w:rPr>
          <w:spacing w:val="-2"/>
          <w:sz w:val="22"/>
        </w:rPr>
        <w:t> </w:t>
      </w:r>
      <w:r>
        <w:rPr>
          <w:sz w:val="22"/>
        </w:rPr>
        <w:t>features</w:t>
      </w:r>
      <w:r>
        <w:rPr>
          <w:spacing w:val="-2"/>
          <w:sz w:val="22"/>
        </w:rPr>
        <w:t> </w:t>
      </w:r>
      <w:r>
        <w:rPr>
          <w:sz w:val="22"/>
        </w:rPr>
        <w:t>of the Improvements; and</w:t>
      </w:r>
    </w:p>
    <w:p>
      <w:pPr>
        <w:pStyle w:val="BodyText"/>
        <w:spacing w:before="10"/>
        <w:rPr>
          <w:sz w:val="21"/>
        </w:rPr>
      </w:pPr>
    </w:p>
    <w:p>
      <w:pPr>
        <w:pStyle w:val="ListParagraph"/>
        <w:numPr>
          <w:ilvl w:val="2"/>
          <w:numId w:val="23"/>
        </w:numPr>
        <w:tabs>
          <w:tab w:pos="1316" w:val="left" w:leader="none"/>
        </w:tabs>
        <w:spacing w:line="240" w:lineRule="auto" w:before="0" w:after="0"/>
        <w:ind w:left="1000" w:right="442" w:firstLine="0"/>
        <w:jc w:val="left"/>
        <w:rPr>
          <w:sz w:val="22"/>
        </w:rPr>
      </w:pPr>
      <w:r>
        <w:rPr>
          <w:sz w:val="22"/>
        </w:rPr>
        <w:t>any</w:t>
      </w:r>
      <w:r>
        <w:rPr>
          <w:spacing w:val="-8"/>
          <w:sz w:val="22"/>
        </w:rPr>
        <w:t> </w:t>
      </w:r>
      <w:r>
        <w:rPr>
          <w:sz w:val="22"/>
        </w:rPr>
        <w:t>modifications</w:t>
      </w:r>
      <w:r>
        <w:rPr>
          <w:spacing w:val="-7"/>
          <w:sz w:val="22"/>
        </w:rPr>
        <w:t> </w:t>
      </w:r>
      <w:r>
        <w:rPr>
          <w:sz w:val="22"/>
        </w:rPr>
        <w:t>to</w:t>
      </w:r>
      <w:r>
        <w:rPr>
          <w:spacing w:val="-7"/>
          <w:sz w:val="22"/>
        </w:rPr>
        <w:t> </w:t>
      </w:r>
      <w:r>
        <w:rPr>
          <w:sz w:val="22"/>
        </w:rPr>
        <w:t>the</w:t>
      </w:r>
      <w:r>
        <w:rPr>
          <w:spacing w:val="-8"/>
          <w:sz w:val="22"/>
        </w:rPr>
        <w:t> </w:t>
      </w:r>
      <w:r>
        <w:rPr>
          <w:sz w:val="22"/>
        </w:rPr>
        <w:t>Inventory</w:t>
      </w:r>
      <w:r>
        <w:rPr>
          <w:spacing w:val="-7"/>
          <w:sz w:val="22"/>
        </w:rPr>
        <w:t> </w:t>
      </w:r>
      <w:r>
        <w:rPr>
          <w:sz w:val="22"/>
        </w:rPr>
        <w:t>and</w:t>
      </w:r>
      <w:r>
        <w:rPr>
          <w:spacing w:val="-8"/>
          <w:sz w:val="22"/>
        </w:rPr>
        <w:t> </w:t>
      </w:r>
      <w:r>
        <w:rPr>
          <w:sz w:val="22"/>
        </w:rPr>
        <w:t>Condition</w:t>
      </w:r>
      <w:r>
        <w:rPr>
          <w:spacing w:val="-7"/>
          <w:sz w:val="22"/>
        </w:rPr>
        <w:t> </w:t>
      </w:r>
      <w:r>
        <w:rPr>
          <w:sz w:val="22"/>
        </w:rPr>
        <w:t>Report</w:t>
      </w:r>
      <w:r>
        <w:rPr>
          <w:spacing w:val="-5"/>
          <w:sz w:val="22"/>
        </w:rPr>
        <w:t> </w:t>
      </w:r>
      <w:r>
        <w:rPr>
          <w:sz w:val="22"/>
        </w:rPr>
        <w:t>(Exhibit</w:t>
      </w:r>
      <w:r>
        <w:rPr>
          <w:spacing w:val="-7"/>
          <w:sz w:val="22"/>
        </w:rPr>
        <w:t> </w:t>
      </w:r>
      <w:r>
        <w:rPr>
          <w:sz w:val="22"/>
        </w:rPr>
        <w:t>A)</w:t>
      </w:r>
      <w:r>
        <w:rPr>
          <w:spacing w:val="-6"/>
          <w:sz w:val="22"/>
        </w:rPr>
        <w:t> </w:t>
      </w:r>
      <w:r>
        <w:rPr>
          <w:sz w:val="22"/>
        </w:rPr>
        <w:t>as</w:t>
      </w:r>
      <w:r>
        <w:rPr>
          <w:spacing w:val="-8"/>
          <w:sz w:val="22"/>
        </w:rPr>
        <w:t> </w:t>
      </w:r>
      <w:r>
        <w:rPr>
          <w:sz w:val="22"/>
        </w:rPr>
        <w:t>of</w:t>
      </w:r>
      <w:r>
        <w:rPr>
          <w:spacing w:val="-8"/>
          <w:sz w:val="22"/>
        </w:rPr>
        <w:t> </w:t>
      </w:r>
      <w:r>
        <w:rPr>
          <w:sz w:val="22"/>
        </w:rPr>
        <w:t>the</w:t>
      </w:r>
      <w:r>
        <w:rPr>
          <w:spacing w:val="-8"/>
          <w:sz w:val="22"/>
        </w:rPr>
        <w:t> </w:t>
      </w:r>
      <w:r>
        <w:rPr>
          <w:sz w:val="22"/>
        </w:rPr>
        <w:t>completion</w:t>
      </w:r>
      <w:r>
        <w:rPr>
          <w:spacing w:val="-7"/>
          <w:sz w:val="22"/>
        </w:rPr>
        <w:t> </w:t>
      </w:r>
      <w:r>
        <w:rPr>
          <w:sz w:val="22"/>
        </w:rPr>
        <w:t>of the Improvements.</w:t>
      </w:r>
    </w:p>
    <w:p>
      <w:pPr>
        <w:pStyle w:val="BodyText"/>
      </w:pPr>
    </w:p>
    <w:p>
      <w:pPr>
        <w:pStyle w:val="BodyText"/>
        <w:ind w:left="280" w:right="256"/>
        <w:jc w:val="both"/>
      </w:pPr>
      <w:r>
        <w:rPr/>
        <w:t>Upon</w:t>
      </w:r>
      <w:r>
        <w:rPr>
          <w:spacing w:val="-2"/>
        </w:rPr>
        <w:t> </w:t>
      </w:r>
      <w:r>
        <w:rPr/>
        <w:t>the</w:t>
      </w:r>
      <w:r>
        <w:rPr>
          <w:spacing w:val="-2"/>
        </w:rPr>
        <w:t> </w:t>
      </w:r>
      <w:r>
        <w:rPr/>
        <w:t>Lessor’s</w:t>
      </w:r>
      <w:r>
        <w:rPr>
          <w:spacing w:val="-2"/>
        </w:rPr>
        <w:t> </w:t>
      </w:r>
      <w:r>
        <w:rPr/>
        <w:t>approval</w:t>
      </w:r>
      <w:r>
        <w:rPr>
          <w:spacing w:val="-4"/>
        </w:rPr>
        <w:t> </w:t>
      </w:r>
      <w:r>
        <w:rPr/>
        <w:t>of</w:t>
      </w:r>
      <w:r>
        <w:rPr>
          <w:spacing w:val="-1"/>
        </w:rPr>
        <w:t> </w:t>
      </w:r>
      <w:r>
        <w:rPr/>
        <w:t>the</w:t>
      </w:r>
      <w:r>
        <w:rPr>
          <w:spacing w:val="-2"/>
        </w:rPr>
        <w:t> </w:t>
      </w:r>
      <w:r>
        <w:rPr/>
        <w:t>completion</w:t>
      </w:r>
      <w:r>
        <w:rPr>
          <w:spacing w:val="-5"/>
        </w:rPr>
        <w:t> </w:t>
      </w:r>
      <w:r>
        <w:rPr/>
        <w:t>of</w:t>
      </w:r>
      <w:r>
        <w:rPr>
          <w:spacing w:val="-4"/>
        </w:rPr>
        <w:t> </w:t>
      </w:r>
      <w:r>
        <w:rPr/>
        <w:t>the</w:t>
      </w:r>
      <w:r>
        <w:rPr>
          <w:spacing w:val="-2"/>
        </w:rPr>
        <w:t> </w:t>
      </w:r>
      <w:r>
        <w:rPr/>
        <w:t>Improvements,</w:t>
      </w:r>
      <w:r>
        <w:rPr>
          <w:spacing w:val="-6"/>
        </w:rPr>
        <w:t> </w:t>
      </w:r>
      <w:r>
        <w:rPr/>
        <w:t>the</w:t>
      </w:r>
      <w:r>
        <w:rPr>
          <w:spacing w:val="-2"/>
        </w:rPr>
        <w:t> </w:t>
      </w:r>
      <w:r>
        <w:rPr/>
        <w:t>Lessor</w:t>
      </w:r>
      <w:r>
        <w:rPr>
          <w:spacing w:val="-1"/>
        </w:rPr>
        <w:t> </w:t>
      </w:r>
      <w:r>
        <w:rPr/>
        <w:t>will</w:t>
      </w:r>
      <w:r>
        <w:rPr>
          <w:spacing w:val="-1"/>
        </w:rPr>
        <w:t> </w:t>
      </w:r>
      <w:r>
        <w:rPr/>
        <w:t>issue</w:t>
      </w:r>
      <w:r>
        <w:rPr>
          <w:spacing w:val="-4"/>
        </w:rPr>
        <w:t> </w:t>
      </w:r>
      <w:r>
        <w:rPr/>
        <w:t>a</w:t>
      </w:r>
      <w:r>
        <w:rPr>
          <w:spacing w:val="-2"/>
        </w:rPr>
        <w:t> </w:t>
      </w:r>
      <w:r>
        <w:rPr/>
        <w:t>“Certificate</w:t>
      </w:r>
      <w:r>
        <w:rPr>
          <w:spacing w:val="-4"/>
        </w:rPr>
        <w:t> </w:t>
      </w:r>
      <w:r>
        <w:rPr/>
        <w:t>of Occupancy” or similar document authorizing the Lessee to occupy the Premises.</w:t>
      </w:r>
    </w:p>
    <w:p>
      <w:pPr>
        <w:spacing w:after="0"/>
        <w:jc w:val="both"/>
        <w:sectPr>
          <w:pgSz w:w="12240" w:h="15840"/>
          <w:pgMar w:header="0" w:footer="1017" w:top="1620" w:bottom="1200" w:left="1160" w:right="1220"/>
        </w:sectPr>
      </w:pPr>
    </w:p>
    <w:p>
      <w:pPr>
        <w:pStyle w:val="Heading2"/>
        <w:numPr>
          <w:ilvl w:val="1"/>
          <w:numId w:val="23"/>
        </w:numPr>
        <w:tabs>
          <w:tab w:pos="777" w:val="left" w:leader="none"/>
        </w:tabs>
        <w:spacing w:line="240" w:lineRule="auto" w:before="77" w:after="0"/>
        <w:ind w:left="776" w:right="0" w:hanging="499"/>
        <w:jc w:val="left"/>
      </w:pPr>
      <w:bookmarkStart w:name="_TOC_250038" w:id="46"/>
      <w:r>
        <w:rPr>
          <w:spacing w:val="-2"/>
        </w:rPr>
        <w:t>Lessor’s</w:t>
      </w:r>
      <w:r>
        <w:rPr>
          <w:spacing w:val="-4"/>
        </w:rPr>
        <w:t> </w:t>
      </w:r>
      <w:r>
        <w:rPr>
          <w:spacing w:val="-2"/>
        </w:rPr>
        <w:t>Right to Utilize</w:t>
      </w:r>
      <w:r>
        <w:rPr>
          <w:spacing w:val="-4"/>
        </w:rPr>
        <w:t> </w:t>
      </w:r>
      <w:r>
        <w:rPr>
          <w:spacing w:val="-2"/>
        </w:rPr>
        <w:t>Construction</w:t>
      </w:r>
      <w:r>
        <w:rPr>
          <w:spacing w:val="-3"/>
        </w:rPr>
        <w:t> </w:t>
      </w:r>
      <w:bookmarkEnd w:id="46"/>
      <w:r>
        <w:rPr>
          <w:spacing w:val="-2"/>
        </w:rPr>
        <w:t>Documents</w:t>
      </w:r>
    </w:p>
    <w:p>
      <w:pPr>
        <w:pStyle w:val="BodyText"/>
        <w:spacing w:before="2"/>
        <w:rPr>
          <w:b/>
        </w:rPr>
      </w:pPr>
    </w:p>
    <w:p>
      <w:pPr>
        <w:pStyle w:val="BodyText"/>
        <w:ind w:left="280" w:right="261"/>
      </w:pPr>
      <w:r>
        <w:rPr/>
        <w:t>Upon expiration or termination of this Lease, the Lessee must assign and deliver to the Lessor as the Lessor’s</w:t>
      </w:r>
      <w:r>
        <w:rPr>
          <w:spacing w:val="-6"/>
        </w:rPr>
        <w:t> </w:t>
      </w:r>
      <w:r>
        <w:rPr/>
        <w:t>sole</w:t>
      </w:r>
      <w:r>
        <w:rPr>
          <w:spacing w:val="-4"/>
        </w:rPr>
        <w:t> </w:t>
      </w:r>
      <w:r>
        <w:rPr/>
        <w:t>property</w:t>
      </w:r>
      <w:r>
        <w:rPr>
          <w:spacing w:val="-8"/>
        </w:rPr>
        <w:t> </w:t>
      </w:r>
      <w:r>
        <w:rPr/>
        <w:t>all</w:t>
      </w:r>
      <w:r>
        <w:rPr>
          <w:spacing w:val="-4"/>
        </w:rPr>
        <w:t> </w:t>
      </w:r>
      <w:r>
        <w:rPr/>
        <w:t>architectural,</w:t>
      </w:r>
      <w:r>
        <w:rPr>
          <w:spacing w:val="-8"/>
        </w:rPr>
        <w:t> </w:t>
      </w:r>
      <w:r>
        <w:rPr/>
        <w:t>engineering,</w:t>
      </w:r>
      <w:r>
        <w:rPr>
          <w:spacing w:val="-8"/>
        </w:rPr>
        <w:t> </w:t>
      </w:r>
      <w:r>
        <w:rPr/>
        <w:t>and</w:t>
      </w:r>
      <w:r>
        <w:rPr>
          <w:spacing w:val="-5"/>
        </w:rPr>
        <w:t> </w:t>
      </w:r>
      <w:r>
        <w:rPr/>
        <w:t>other</w:t>
      </w:r>
      <w:r>
        <w:rPr>
          <w:spacing w:val="-5"/>
        </w:rPr>
        <w:t> </w:t>
      </w:r>
      <w:r>
        <w:rPr/>
        <w:t>drawings,</w:t>
      </w:r>
      <w:r>
        <w:rPr>
          <w:spacing w:val="-5"/>
        </w:rPr>
        <w:t> </w:t>
      </w:r>
      <w:r>
        <w:rPr/>
        <w:t>plans,</w:t>
      </w:r>
      <w:r>
        <w:rPr>
          <w:spacing w:val="-5"/>
        </w:rPr>
        <w:t> </w:t>
      </w:r>
      <w:r>
        <w:rPr/>
        <w:t>specifications,</w:t>
      </w:r>
      <w:r>
        <w:rPr>
          <w:spacing w:val="-8"/>
        </w:rPr>
        <w:t> </w:t>
      </w:r>
      <w:r>
        <w:rPr/>
        <w:t>and</w:t>
      </w:r>
      <w:r>
        <w:rPr>
          <w:spacing w:val="-5"/>
        </w:rPr>
        <w:t> </w:t>
      </w:r>
      <w:r>
        <w:rPr/>
        <w:t>studies relating</w:t>
      </w:r>
      <w:r>
        <w:rPr>
          <w:spacing w:val="-6"/>
        </w:rPr>
        <w:t> </w:t>
      </w:r>
      <w:r>
        <w:rPr/>
        <w:t>to</w:t>
      </w:r>
      <w:r>
        <w:rPr>
          <w:spacing w:val="-3"/>
        </w:rPr>
        <w:t> </w:t>
      </w:r>
      <w:r>
        <w:rPr/>
        <w:t>the</w:t>
      </w:r>
      <w:r>
        <w:rPr>
          <w:spacing w:val="-5"/>
        </w:rPr>
        <w:t> </w:t>
      </w:r>
      <w:r>
        <w:rPr/>
        <w:t>Premises.</w:t>
      </w:r>
      <w:r>
        <w:rPr>
          <w:spacing w:val="-3"/>
        </w:rPr>
        <w:t> </w:t>
      </w:r>
      <w:r>
        <w:rPr/>
        <w:t>In</w:t>
      </w:r>
      <w:r>
        <w:rPr>
          <w:spacing w:val="-6"/>
        </w:rPr>
        <w:t> </w:t>
      </w:r>
      <w:r>
        <w:rPr/>
        <w:t>order</w:t>
      </w:r>
      <w:r>
        <w:rPr>
          <w:spacing w:val="-2"/>
        </w:rPr>
        <w:t> </w:t>
      </w:r>
      <w:r>
        <w:rPr/>
        <w:t>to</w:t>
      </w:r>
      <w:r>
        <w:rPr>
          <w:spacing w:val="-3"/>
        </w:rPr>
        <w:t> </w:t>
      </w:r>
      <w:r>
        <w:rPr/>
        <w:t>assure</w:t>
      </w:r>
      <w:r>
        <w:rPr>
          <w:spacing w:val="-6"/>
        </w:rPr>
        <w:t> </w:t>
      </w:r>
      <w:r>
        <w:rPr/>
        <w:t>the</w:t>
      </w:r>
      <w:r>
        <w:rPr>
          <w:spacing w:val="-6"/>
        </w:rPr>
        <w:t> </w:t>
      </w:r>
      <w:r>
        <w:rPr/>
        <w:t>Lessor</w:t>
      </w:r>
      <w:r>
        <w:rPr>
          <w:spacing w:val="-6"/>
        </w:rPr>
        <w:t> </w:t>
      </w:r>
      <w:r>
        <w:rPr/>
        <w:t>that</w:t>
      </w:r>
      <w:r>
        <w:rPr>
          <w:spacing w:val="-6"/>
        </w:rPr>
        <w:t> </w:t>
      </w:r>
      <w:r>
        <w:rPr/>
        <w:t>it</w:t>
      </w:r>
      <w:r>
        <w:rPr>
          <w:spacing w:val="-2"/>
        </w:rPr>
        <w:t> </w:t>
      </w:r>
      <w:r>
        <w:rPr/>
        <w:t>will</w:t>
      </w:r>
      <w:r>
        <w:rPr>
          <w:spacing w:val="-2"/>
        </w:rPr>
        <w:t> </w:t>
      </w:r>
      <w:r>
        <w:rPr/>
        <w:t>have</w:t>
      </w:r>
      <w:r>
        <w:rPr>
          <w:spacing w:val="-3"/>
        </w:rPr>
        <w:t> </w:t>
      </w:r>
      <w:r>
        <w:rPr/>
        <w:t>the</w:t>
      </w:r>
      <w:r>
        <w:rPr>
          <w:spacing w:val="-3"/>
        </w:rPr>
        <w:t> </w:t>
      </w:r>
      <w:r>
        <w:rPr/>
        <w:t>legal</w:t>
      </w:r>
      <w:r>
        <w:rPr>
          <w:spacing w:val="-2"/>
        </w:rPr>
        <w:t> </w:t>
      </w:r>
      <w:r>
        <w:rPr/>
        <w:t>right</w:t>
      </w:r>
      <w:r>
        <w:rPr>
          <w:spacing w:val="-2"/>
        </w:rPr>
        <w:t> </w:t>
      </w:r>
      <w:r>
        <w:rPr/>
        <w:t>to</w:t>
      </w:r>
      <w:r>
        <w:rPr>
          <w:spacing w:val="-7"/>
        </w:rPr>
        <w:t> </w:t>
      </w:r>
      <w:r>
        <w:rPr/>
        <w:t>use</w:t>
      </w:r>
      <w:r>
        <w:rPr>
          <w:spacing w:val="-6"/>
        </w:rPr>
        <w:t> </w:t>
      </w:r>
      <w:r>
        <w:rPr/>
        <w:t>such</w:t>
      </w:r>
      <w:r>
        <w:rPr>
          <w:spacing w:val="-6"/>
        </w:rPr>
        <w:t> </w:t>
      </w:r>
      <w:r>
        <w:rPr/>
        <w:t>drawings, plans,</w:t>
      </w:r>
      <w:r>
        <w:rPr>
          <w:spacing w:val="-4"/>
        </w:rPr>
        <w:t> </w:t>
      </w:r>
      <w:r>
        <w:rPr/>
        <w:t>specifications,</w:t>
      </w:r>
      <w:r>
        <w:rPr>
          <w:spacing w:val="-4"/>
        </w:rPr>
        <w:t> </w:t>
      </w:r>
      <w:r>
        <w:rPr/>
        <w:t>and</w:t>
      </w:r>
      <w:r>
        <w:rPr>
          <w:spacing w:val="-7"/>
        </w:rPr>
        <w:t> </w:t>
      </w:r>
      <w:r>
        <w:rPr/>
        <w:t>studies,</w:t>
      </w:r>
      <w:r>
        <w:rPr>
          <w:spacing w:val="-4"/>
        </w:rPr>
        <w:t> </w:t>
      </w:r>
      <w:r>
        <w:rPr/>
        <w:t>the</w:t>
      </w:r>
      <w:r>
        <w:rPr>
          <w:spacing w:val="-4"/>
        </w:rPr>
        <w:t> </w:t>
      </w:r>
      <w:r>
        <w:rPr/>
        <w:t>Lessee</w:t>
      </w:r>
      <w:r>
        <w:rPr>
          <w:spacing w:val="-6"/>
        </w:rPr>
        <w:t> </w:t>
      </w:r>
      <w:r>
        <w:rPr/>
        <w:t>must</w:t>
      </w:r>
      <w:r>
        <w:rPr>
          <w:spacing w:val="-5"/>
        </w:rPr>
        <w:t> </w:t>
      </w:r>
      <w:r>
        <w:rPr/>
        <w:t>include</w:t>
      </w:r>
      <w:r>
        <w:rPr>
          <w:spacing w:val="-3"/>
        </w:rPr>
        <w:t> </w:t>
      </w:r>
      <w:r>
        <w:rPr/>
        <w:t>in</w:t>
      </w:r>
      <w:r>
        <w:rPr>
          <w:spacing w:val="-7"/>
        </w:rPr>
        <w:t> </w:t>
      </w:r>
      <w:r>
        <w:rPr/>
        <w:t>its</w:t>
      </w:r>
      <w:r>
        <w:rPr>
          <w:spacing w:val="-4"/>
        </w:rPr>
        <w:t> </w:t>
      </w:r>
      <w:r>
        <w:rPr/>
        <w:t>agreements</w:t>
      </w:r>
      <w:r>
        <w:rPr>
          <w:spacing w:val="-4"/>
        </w:rPr>
        <w:t> </w:t>
      </w:r>
      <w:r>
        <w:rPr/>
        <w:t>with</w:t>
      </w:r>
      <w:r>
        <w:rPr>
          <w:spacing w:val="-3"/>
        </w:rPr>
        <w:t> </w:t>
      </w:r>
      <w:r>
        <w:rPr/>
        <w:t>the</w:t>
      </w:r>
      <w:r>
        <w:rPr>
          <w:spacing w:val="-4"/>
        </w:rPr>
        <w:t> </w:t>
      </w:r>
      <w:r>
        <w:rPr/>
        <w:t>architects,</w:t>
      </w:r>
      <w:r>
        <w:rPr>
          <w:spacing w:val="-5"/>
        </w:rPr>
        <w:t> </w:t>
      </w:r>
      <w:r>
        <w:rPr/>
        <w:t>engineers, and</w:t>
      </w:r>
      <w:r>
        <w:rPr>
          <w:spacing w:val="-5"/>
        </w:rPr>
        <w:t> </w:t>
      </w:r>
      <w:r>
        <w:rPr/>
        <w:t>other</w:t>
      </w:r>
      <w:r>
        <w:rPr>
          <w:spacing w:val="-6"/>
        </w:rPr>
        <w:t> </w:t>
      </w:r>
      <w:r>
        <w:rPr/>
        <w:t>professionals</w:t>
      </w:r>
      <w:r>
        <w:rPr>
          <w:spacing w:val="-3"/>
        </w:rPr>
        <w:t> </w:t>
      </w:r>
      <w:r>
        <w:rPr/>
        <w:t>who</w:t>
      </w:r>
      <w:r>
        <w:rPr>
          <w:spacing w:val="-5"/>
        </w:rPr>
        <w:t> </w:t>
      </w:r>
      <w:r>
        <w:rPr/>
        <w:t>prepared</w:t>
      </w:r>
      <w:r>
        <w:rPr>
          <w:spacing w:val="-5"/>
        </w:rPr>
        <w:t> </w:t>
      </w:r>
      <w:r>
        <w:rPr/>
        <w:t>such</w:t>
      </w:r>
      <w:r>
        <w:rPr>
          <w:spacing w:val="-5"/>
        </w:rPr>
        <w:t> </w:t>
      </w:r>
      <w:r>
        <w:rPr/>
        <w:t>items</w:t>
      </w:r>
      <w:r>
        <w:rPr>
          <w:spacing w:val="-6"/>
        </w:rPr>
        <w:t> </w:t>
      </w:r>
      <w:r>
        <w:rPr/>
        <w:t>and</w:t>
      </w:r>
      <w:r>
        <w:rPr>
          <w:spacing w:val="-7"/>
        </w:rPr>
        <w:t> </w:t>
      </w:r>
      <w:r>
        <w:rPr/>
        <w:t>who</w:t>
      </w:r>
      <w:r>
        <w:rPr>
          <w:spacing w:val="-5"/>
        </w:rPr>
        <w:t> </w:t>
      </w:r>
      <w:r>
        <w:rPr/>
        <w:t>have</w:t>
      </w:r>
      <w:r>
        <w:rPr>
          <w:spacing w:val="-6"/>
        </w:rPr>
        <w:t> </w:t>
      </w:r>
      <w:r>
        <w:rPr/>
        <w:t>any</w:t>
      </w:r>
      <w:r>
        <w:rPr>
          <w:spacing w:val="-4"/>
        </w:rPr>
        <w:t> </w:t>
      </w:r>
      <w:r>
        <w:rPr/>
        <w:t>proprietary</w:t>
      </w:r>
      <w:r>
        <w:rPr>
          <w:spacing w:val="-5"/>
        </w:rPr>
        <w:t> </w:t>
      </w:r>
      <w:r>
        <w:rPr/>
        <w:t>rights</w:t>
      </w:r>
      <w:r>
        <w:rPr>
          <w:spacing w:val="-5"/>
        </w:rPr>
        <w:t> </w:t>
      </w:r>
      <w:r>
        <w:rPr/>
        <w:t>with</w:t>
      </w:r>
      <w:r>
        <w:rPr>
          <w:spacing w:val="-7"/>
        </w:rPr>
        <w:t> </w:t>
      </w:r>
      <w:r>
        <w:rPr/>
        <w:t>respect</w:t>
      </w:r>
      <w:r>
        <w:rPr>
          <w:spacing w:val="-3"/>
        </w:rPr>
        <w:t> </w:t>
      </w:r>
      <w:r>
        <w:rPr/>
        <w:t>to</w:t>
      </w:r>
      <w:r>
        <w:rPr>
          <w:spacing w:val="-4"/>
        </w:rPr>
        <w:t> </w:t>
      </w:r>
      <w:r>
        <w:rPr/>
        <w:t>such items</w:t>
      </w:r>
      <w:r>
        <w:rPr>
          <w:spacing w:val="-1"/>
        </w:rPr>
        <w:t> </w:t>
      </w:r>
      <w:r>
        <w:rPr/>
        <w:t>(including</w:t>
      </w:r>
      <w:r>
        <w:rPr>
          <w:spacing w:val="-1"/>
        </w:rPr>
        <w:t> </w:t>
      </w:r>
      <w:r>
        <w:rPr/>
        <w:t>the</w:t>
      </w:r>
      <w:r>
        <w:rPr>
          <w:spacing w:val="-1"/>
        </w:rPr>
        <w:t> </w:t>
      </w:r>
      <w:r>
        <w:rPr/>
        <w:t>rights</w:t>
      </w:r>
      <w:r>
        <w:rPr>
          <w:spacing w:val="-1"/>
        </w:rPr>
        <w:t> </w:t>
      </w:r>
      <w:r>
        <w:rPr/>
        <w:t>to</w:t>
      </w:r>
      <w:r>
        <w:rPr>
          <w:spacing w:val="-1"/>
        </w:rPr>
        <w:t> </w:t>
      </w:r>
      <w:r>
        <w:rPr/>
        <w:t>use</w:t>
      </w:r>
      <w:r>
        <w:rPr>
          <w:spacing w:val="-1"/>
        </w:rPr>
        <w:t> </w:t>
      </w:r>
      <w:r>
        <w:rPr/>
        <w:t>thereof</w:t>
      </w:r>
      <w:r>
        <w:rPr>
          <w:spacing w:val="-1"/>
        </w:rPr>
        <w:t> </w:t>
      </w:r>
      <w:r>
        <w:rPr/>
        <w:t>in</w:t>
      </w:r>
      <w:r>
        <w:rPr>
          <w:spacing w:val="-1"/>
        </w:rPr>
        <w:t> </w:t>
      </w:r>
      <w:r>
        <w:rPr/>
        <w:t>connection</w:t>
      </w:r>
      <w:r>
        <w:rPr>
          <w:spacing w:val="-1"/>
        </w:rPr>
        <w:t> </w:t>
      </w:r>
      <w:r>
        <w:rPr/>
        <w:t>with</w:t>
      </w:r>
      <w:r>
        <w:rPr>
          <w:spacing w:val="-1"/>
        </w:rPr>
        <w:t> </w:t>
      </w:r>
      <w:r>
        <w:rPr/>
        <w:t>the</w:t>
      </w:r>
      <w:r>
        <w:rPr>
          <w:spacing w:val="-1"/>
        </w:rPr>
        <w:t> </w:t>
      </w:r>
      <w:r>
        <w:rPr/>
        <w:t>Premises)</w:t>
      </w:r>
      <w:r>
        <w:rPr>
          <w:spacing w:val="-1"/>
        </w:rPr>
        <w:t> </w:t>
      </w:r>
      <w:r>
        <w:rPr/>
        <w:t>provisions</w:t>
      </w:r>
      <w:r>
        <w:rPr>
          <w:spacing w:val="-1"/>
        </w:rPr>
        <w:t> </w:t>
      </w:r>
      <w:r>
        <w:rPr/>
        <w:t>whereby</w:t>
      </w:r>
      <w:r>
        <w:rPr>
          <w:spacing w:val="-1"/>
        </w:rPr>
        <w:t> </w:t>
      </w:r>
      <w:r>
        <w:rPr/>
        <w:t>the</w:t>
      </w:r>
      <w:r>
        <w:rPr>
          <w:spacing w:val="-1"/>
        </w:rPr>
        <w:t> </w:t>
      </w:r>
      <w:r>
        <w:rPr/>
        <w:t>Lessee and the Lessor will have the right to use such materials in connection with the Premises. In furtherance and not in limitation thereof, the Lessee (referred to below as the “Owner”) must include in such agreements the following provisions:</w:t>
      </w:r>
    </w:p>
    <w:p>
      <w:pPr>
        <w:pStyle w:val="BodyText"/>
        <w:spacing w:before="10"/>
        <w:rPr>
          <w:sz w:val="21"/>
        </w:rPr>
      </w:pPr>
    </w:p>
    <w:p>
      <w:pPr>
        <w:pStyle w:val="BodyText"/>
        <w:ind w:left="999" w:right="245"/>
      </w:pPr>
      <w:r>
        <w:rPr/>
        <w:t>The drawings, plans, specifications, and studies prepared by the Architect for this Project (“Documents”) are instruments of the Architect’s service and, unless otherwise provided in writing, the Architect will be deemed the author of these Documents and will retain all common law, statutory, and other reserved rights, including the copyright. For the purpose of completing this Project or for any other purpose, the Architect and its consultants hereby (i) grant to Owner and the National Park Service an irrevocable, fully paid-up, perpetual, worldwide license to copy and</w:t>
      </w:r>
      <w:r>
        <w:rPr>
          <w:spacing w:val="-5"/>
        </w:rPr>
        <w:t> </w:t>
      </w:r>
      <w:r>
        <w:rPr/>
        <w:t>use</w:t>
      </w:r>
      <w:r>
        <w:rPr>
          <w:spacing w:val="-5"/>
        </w:rPr>
        <w:t> </w:t>
      </w:r>
      <w:r>
        <w:rPr/>
        <w:t>such</w:t>
      </w:r>
      <w:r>
        <w:rPr>
          <w:spacing w:val="-3"/>
        </w:rPr>
        <w:t> </w:t>
      </w:r>
      <w:r>
        <w:rPr/>
        <w:t>Documents</w:t>
      </w:r>
      <w:r>
        <w:rPr>
          <w:spacing w:val="-6"/>
        </w:rPr>
        <w:t> </w:t>
      </w:r>
      <w:r>
        <w:rPr/>
        <w:t>for</w:t>
      </w:r>
      <w:r>
        <w:rPr>
          <w:spacing w:val="-3"/>
        </w:rPr>
        <w:t> </w:t>
      </w:r>
      <w:r>
        <w:rPr/>
        <w:t>completion</w:t>
      </w:r>
      <w:r>
        <w:rPr>
          <w:spacing w:val="-5"/>
        </w:rPr>
        <w:t> </w:t>
      </w:r>
      <w:r>
        <w:rPr/>
        <w:t>of</w:t>
      </w:r>
      <w:r>
        <w:rPr>
          <w:spacing w:val="-3"/>
        </w:rPr>
        <w:t> </w:t>
      </w:r>
      <w:r>
        <w:rPr/>
        <w:t>this</w:t>
      </w:r>
      <w:r>
        <w:rPr>
          <w:spacing w:val="-6"/>
        </w:rPr>
        <w:t> </w:t>
      </w:r>
      <w:r>
        <w:rPr/>
        <w:t>Project</w:t>
      </w:r>
      <w:r>
        <w:rPr>
          <w:spacing w:val="-6"/>
        </w:rPr>
        <w:t> </w:t>
      </w:r>
      <w:r>
        <w:rPr/>
        <w:t>or</w:t>
      </w:r>
      <w:r>
        <w:rPr>
          <w:spacing w:val="-3"/>
        </w:rPr>
        <w:t> </w:t>
      </w:r>
      <w:r>
        <w:rPr/>
        <w:t>for</w:t>
      </w:r>
      <w:r>
        <w:rPr>
          <w:spacing w:val="-3"/>
        </w:rPr>
        <w:t> </w:t>
      </w:r>
      <w:r>
        <w:rPr/>
        <w:t>any</w:t>
      </w:r>
      <w:r>
        <w:rPr>
          <w:spacing w:val="-6"/>
        </w:rPr>
        <w:t> </w:t>
      </w:r>
      <w:r>
        <w:rPr/>
        <w:t>other</w:t>
      </w:r>
      <w:r>
        <w:rPr>
          <w:spacing w:val="-6"/>
        </w:rPr>
        <w:t> </w:t>
      </w:r>
      <w:r>
        <w:rPr/>
        <w:t>purpose</w:t>
      </w:r>
      <w:r>
        <w:rPr>
          <w:spacing w:val="-6"/>
        </w:rPr>
        <w:t> </w:t>
      </w:r>
      <w:r>
        <w:rPr/>
        <w:t>and</w:t>
      </w:r>
      <w:r>
        <w:rPr>
          <w:spacing w:val="-4"/>
        </w:rPr>
        <w:t> </w:t>
      </w:r>
      <w:r>
        <w:rPr/>
        <w:t>(ii)</w:t>
      </w:r>
      <w:r>
        <w:rPr>
          <w:spacing w:val="-6"/>
        </w:rPr>
        <w:t> </w:t>
      </w:r>
      <w:r>
        <w:rPr/>
        <w:t>consent</w:t>
      </w:r>
      <w:r>
        <w:rPr>
          <w:spacing w:val="-6"/>
        </w:rPr>
        <w:t> </w:t>
      </w:r>
      <w:r>
        <w:rPr/>
        <w:t>to the use by Owner and the National Park Service, and of the modification by other design professionals retained by Owner or the National Park Service, of the Documents. The Architect will have no responsibility or liability to the Owner or the National Park Service with respect to any modification to the Documents made by the Owner or National Park Service or any other design professional retained by the Owner or National Park Service. Furthermore, except where the Architect is found to be liable for such claim, damage or loss, the Owner will hold Architect harmless from any such claim, damage or loss arising out of the modification of the Documents by Owner or the National Park Service or another design professional. The Owner and the National Park Service are permitted to retain copies, including reproducible copies, of the Documents for information and reference in connection with the use and occupancy of the </w:t>
      </w:r>
      <w:r>
        <w:rPr>
          <w:spacing w:val="-2"/>
        </w:rPr>
        <w:t>Project.</w:t>
      </w:r>
    </w:p>
    <w:p>
      <w:pPr>
        <w:pStyle w:val="BodyText"/>
        <w:spacing w:before="11"/>
        <w:rPr>
          <w:sz w:val="21"/>
        </w:rPr>
      </w:pPr>
    </w:p>
    <w:p>
      <w:pPr>
        <w:pStyle w:val="BodyText"/>
        <w:ind w:left="999" w:right="273"/>
      </w:pPr>
      <w:r>
        <w:rPr/>
        <w:t>Notwithstanding the foregoing, the Architect acknowledges and consents to the use and ownership by the National Park Service, or its designees or assignees, of said Documents in accordance with the Lease between the Owner (as the Lessee) and the National Park Service (as the</w:t>
      </w:r>
      <w:r>
        <w:rPr>
          <w:spacing w:val="-4"/>
        </w:rPr>
        <w:t> </w:t>
      </w:r>
      <w:r>
        <w:rPr/>
        <w:t>Lessor)</w:t>
      </w:r>
      <w:r>
        <w:rPr>
          <w:spacing w:val="-6"/>
        </w:rPr>
        <w:t> </w:t>
      </w:r>
      <w:r>
        <w:rPr/>
        <w:t>for</w:t>
      </w:r>
      <w:r>
        <w:rPr>
          <w:spacing w:val="-6"/>
        </w:rPr>
        <w:t> </w:t>
      </w:r>
      <w:r>
        <w:rPr/>
        <w:t>the</w:t>
      </w:r>
      <w:r>
        <w:rPr>
          <w:spacing w:val="-6"/>
        </w:rPr>
        <w:t> </w:t>
      </w:r>
      <w:r>
        <w:rPr/>
        <w:t>Premises</w:t>
      </w:r>
      <w:r>
        <w:rPr>
          <w:spacing w:val="-5"/>
        </w:rPr>
        <w:t> </w:t>
      </w:r>
      <w:r>
        <w:rPr/>
        <w:t>leased</w:t>
      </w:r>
      <w:r>
        <w:rPr>
          <w:spacing w:val="-5"/>
        </w:rPr>
        <w:t> </w:t>
      </w:r>
      <w:r>
        <w:rPr/>
        <w:t>to</w:t>
      </w:r>
      <w:r>
        <w:rPr>
          <w:spacing w:val="-6"/>
        </w:rPr>
        <w:t> </w:t>
      </w:r>
      <w:r>
        <w:rPr/>
        <w:t>the</w:t>
      </w:r>
      <w:r>
        <w:rPr>
          <w:spacing w:val="-4"/>
        </w:rPr>
        <w:t> </w:t>
      </w:r>
      <w:r>
        <w:rPr/>
        <w:t>Lessee,</w:t>
      </w:r>
      <w:r>
        <w:rPr>
          <w:spacing w:val="-4"/>
        </w:rPr>
        <w:t> </w:t>
      </w:r>
      <w:r>
        <w:rPr/>
        <w:t>and</w:t>
      </w:r>
      <w:r>
        <w:rPr>
          <w:spacing w:val="-3"/>
        </w:rPr>
        <w:t> </w:t>
      </w:r>
      <w:r>
        <w:rPr/>
        <w:t>the</w:t>
      </w:r>
      <w:r>
        <w:rPr>
          <w:spacing w:val="-4"/>
        </w:rPr>
        <w:t> </w:t>
      </w:r>
      <w:r>
        <w:rPr/>
        <w:t>Architect</w:t>
      </w:r>
      <w:r>
        <w:rPr>
          <w:spacing w:val="-1"/>
        </w:rPr>
        <w:t> </w:t>
      </w:r>
      <w:r>
        <w:rPr/>
        <w:t>agrees</w:t>
      </w:r>
      <w:r>
        <w:rPr>
          <w:spacing w:val="-6"/>
        </w:rPr>
        <w:t> </w:t>
      </w:r>
      <w:r>
        <w:rPr/>
        <w:t>to</w:t>
      </w:r>
      <w:r>
        <w:rPr>
          <w:spacing w:val="-6"/>
        </w:rPr>
        <w:t> </w:t>
      </w:r>
      <w:r>
        <w:rPr/>
        <w:t>deliver</w:t>
      </w:r>
      <w:r>
        <w:rPr>
          <w:spacing w:val="-3"/>
        </w:rPr>
        <w:t> </w:t>
      </w:r>
      <w:r>
        <w:rPr/>
        <w:t>copies</w:t>
      </w:r>
      <w:r>
        <w:rPr>
          <w:spacing w:val="-4"/>
        </w:rPr>
        <w:t> </w:t>
      </w:r>
      <w:r>
        <w:rPr/>
        <w:t>of</w:t>
      </w:r>
      <w:r>
        <w:rPr>
          <w:spacing w:val="-6"/>
        </w:rPr>
        <w:t> </w:t>
      </w:r>
      <w:r>
        <w:rPr/>
        <w:t>the Documents to the National Park Service upon written request from the National Park Service, provided that the National Park Service agrees to pay the Architect’s reasonable duplication </w:t>
      </w:r>
      <w:r>
        <w:rPr>
          <w:spacing w:val="-2"/>
        </w:rPr>
        <w:t>expenses.</w:t>
      </w:r>
    </w:p>
    <w:p>
      <w:pPr>
        <w:pStyle w:val="BodyText"/>
        <w:spacing w:before="2"/>
      </w:pPr>
    </w:p>
    <w:p>
      <w:pPr>
        <w:pStyle w:val="Heading1"/>
      </w:pPr>
      <w:bookmarkStart w:name="_TOC_250037" w:id="47"/>
      <w:r>
        <w:rPr>
          <w:spacing w:val="-2"/>
        </w:rPr>
        <w:t>Section</w:t>
      </w:r>
      <w:r>
        <w:rPr>
          <w:spacing w:val="-11"/>
        </w:rPr>
        <w:t> </w:t>
      </w:r>
      <w:r>
        <w:rPr>
          <w:spacing w:val="-2"/>
        </w:rPr>
        <w:t>10.</w:t>
      </w:r>
      <w:r>
        <w:rPr>
          <w:spacing w:val="-9"/>
        </w:rPr>
        <w:t> </w:t>
      </w:r>
      <w:r>
        <w:rPr>
          <w:spacing w:val="-2"/>
        </w:rPr>
        <w:t>MAINTENANCE</w:t>
      </w:r>
      <w:r>
        <w:rPr>
          <w:spacing w:val="-9"/>
        </w:rPr>
        <w:t> </w:t>
      </w:r>
      <w:r>
        <w:rPr>
          <w:spacing w:val="-2"/>
        </w:rPr>
        <w:t>AND</w:t>
      </w:r>
      <w:r>
        <w:rPr>
          <w:spacing w:val="-8"/>
        </w:rPr>
        <w:t> </w:t>
      </w:r>
      <w:bookmarkEnd w:id="47"/>
      <w:r>
        <w:rPr>
          <w:spacing w:val="-2"/>
        </w:rPr>
        <w:t>REPAIR</w:t>
      </w:r>
    </w:p>
    <w:p>
      <w:pPr>
        <w:pStyle w:val="BodyText"/>
        <w:spacing w:before="10"/>
        <w:rPr>
          <w:b/>
          <w:sz w:val="21"/>
        </w:rPr>
      </w:pPr>
    </w:p>
    <w:p>
      <w:pPr>
        <w:pStyle w:val="Heading2"/>
        <w:numPr>
          <w:ilvl w:val="1"/>
          <w:numId w:val="24"/>
        </w:numPr>
        <w:tabs>
          <w:tab w:pos="777" w:val="left" w:leader="none"/>
        </w:tabs>
        <w:spacing w:line="240" w:lineRule="auto" w:before="0" w:after="0"/>
        <w:ind w:left="776" w:right="0" w:hanging="499"/>
        <w:jc w:val="left"/>
      </w:pPr>
      <w:bookmarkStart w:name="_TOC_250036" w:id="48"/>
      <w:bookmarkEnd w:id="48"/>
      <w:r>
        <w:rPr>
          <w:spacing w:val="-2"/>
        </w:rPr>
        <w:t>Lessee’s Responsibilities</w:t>
      </w:r>
    </w:p>
    <w:p>
      <w:pPr>
        <w:pStyle w:val="BodyText"/>
        <w:spacing w:before="11"/>
        <w:rPr>
          <w:b/>
          <w:sz w:val="21"/>
        </w:rPr>
      </w:pPr>
    </w:p>
    <w:p>
      <w:pPr>
        <w:pStyle w:val="BodyText"/>
        <w:ind w:left="280" w:right="273" w:hanging="2"/>
      </w:pPr>
      <w:r>
        <w:rPr/>
        <w:t>The</w:t>
      </w:r>
      <w:r>
        <w:rPr>
          <w:spacing w:val="-3"/>
        </w:rPr>
        <w:t> </w:t>
      </w:r>
      <w:r>
        <w:rPr/>
        <w:t>Lessee</w:t>
      </w:r>
      <w:r>
        <w:rPr>
          <w:spacing w:val="-6"/>
        </w:rPr>
        <w:t> </w:t>
      </w:r>
      <w:r>
        <w:rPr/>
        <w:t>is</w:t>
      </w:r>
      <w:r>
        <w:rPr>
          <w:spacing w:val="-3"/>
        </w:rPr>
        <w:t> </w:t>
      </w:r>
      <w:r>
        <w:rPr/>
        <w:t>solely</w:t>
      </w:r>
      <w:r>
        <w:rPr>
          <w:spacing w:val="-6"/>
        </w:rPr>
        <w:t> </w:t>
      </w:r>
      <w:r>
        <w:rPr/>
        <w:t>responsible</w:t>
      </w:r>
      <w:r>
        <w:rPr>
          <w:spacing w:val="-3"/>
        </w:rPr>
        <w:t> </w:t>
      </w:r>
      <w:r>
        <w:rPr/>
        <w:t>for</w:t>
      </w:r>
      <w:r>
        <w:rPr>
          <w:spacing w:val="-6"/>
        </w:rPr>
        <w:t> </w:t>
      </w:r>
      <w:r>
        <w:rPr/>
        <w:t>the</w:t>
      </w:r>
      <w:r>
        <w:rPr>
          <w:spacing w:val="-6"/>
        </w:rPr>
        <w:t> </w:t>
      </w:r>
      <w:r>
        <w:rPr/>
        <w:t>repair</w:t>
      </w:r>
      <w:r>
        <w:rPr>
          <w:spacing w:val="-6"/>
        </w:rPr>
        <w:t> </w:t>
      </w:r>
      <w:r>
        <w:rPr/>
        <w:t>and</w:t>
      </w:r>
      <w:r>
        <w:rPr>
          <w:spacing w:val="-6"/>
        </w:rPr>
        <w:t> </w:t>
      </w:r>
      <w:r>
        <w:rPr/>
        <w:t>maintenance</w:t>
      </w:r>
      <w:r>
        <w:rPr>
          <w:spacing w:val="-6"/>
        </w:rPr>
        <w:t> </w:t>
      </w:r>
      <w:r>
        <w:rPr/>
        <w:t>of</w:t>
      </w:r>
      <w:r>
        <w:rPr>
          <w:spacing w:val="-6"/>
        </w:rPr>
        <w:t> </w:t>
      </w:r>
      <w:r>
        <w:rPr/>
        <w:t>the</w:t>
      </w:r>
      <w:r>
        <w:rPr>
          <w:spacing w:val="-3"/>
        </w:rPr>
        <w:t> </w:t>
      </w:r>
      <w:r>
        <w:rPr/>
        <w:t>Premises</w:t>
      </w:r>
      <w:r>
        <w:rPr>
          <w:spacing w:val="-3"/>
        </w:rPr>
        <w:t> </w:t>
      </w:r>
      <w:r>
        <w:rPr/>
        <w:t>during</w:t>
      </w:r>
      <w:r>
        <w:rPr>
          <w:spacing w:val="-6"/>
        </w:rPr>
        <w:t> </w:t>
      </w:r>
      <w:r>
        <w:rPr/>
        <w:t>the</w:t>
      </w:r>
      <w:r>
        <w:rPr>
          <w:spacing w:val="-3"/>
        </w:rPr>
        <w:t> </w:t>
      </w:r>
      <w:r>
        <w:rPr/>
        <w:t>Lease</w:t>
      </w:r>
      <w:r>
        <w:rPr>
          <w:spacing w:val="-2"/>
        </w:rPr>
        <w:t> </w:t>
      </w:r>
      <w:r>
        <w:rPr/>
        <w:t>Term. This responsibility includes, without limitation:</w:t>
      </w:r>
    </w:p>
    <w:p>
      <w:pPr>
        <w:pStyle w:val="BodyText"/>
        <w:spacing w:before="11"/>
        <w:rPr>
          <w:sz w:val="21"/>
        </w:rPr>
      </w:pPr>
    </w:p>
    <w:p>
      <w:pPr>
        <w:pStyle w:val="ListParagraph"/>
        <w:numPr>
          <w:ilvl w:val="2"/>
          <w:numId w:val="24"/>
        </w:numPr>
        <w:tabs>
          <w:tab w:pos="1302" w:val="left" w:leader="none"/>
        </w:tabs>
        <w:spacing w:line="240" w:lineRule="auto" w:before="0" w:after="0"/>
        <w:ind w:left="1000" w:right="243" w:firstLine="0"/>
        <w:jc w:val="left"/>
        <w:rPr>
          <w:sz w:val="22"/>
        </w:rPr>
      </w:pPr>
      <w:r>
        <w:rPr>
          <w:sz w:val="22"/>
        </w:rPr>
        <w:t>the performance of all repairs, maintenance, and replacement (whether structural or non- structural, foreseen or unforeseen, ordinary or extraordinary) necessary to maintain the Premises and</w:t>
      </w:r>
      <w:r>
        <w:rPr>
          <w:spacing w:val="-5"/>
          <w:sz w:val="22"/>
        </w:rPr>
        <w:t> </w:t>
      </w:r>
      <w:r>
        <w:rPr>
          <w:sz w:val="22"/>
        </w:rPr>
        <w:t>the</w:t>
      </w:r>
      <w:r>
        <w:rPr>
          <w:spacing w:val="-5"/>
          <w:sz w:val="22"/>
        </w:rPr>
        <w:t> </w:t>
      </w:r>
      <w:r>
        <w:rPr>
          <w:sz w:val="22"/>
        </w:rPr>
        <w:t>Improvements</w:t>
      </w:r>
      <w:r>
        <w:rPr>
          <w:spacing w:val="-7"/>
          <w:sz w:val="22"/>
        </w:rPr>
        <w:t> </w:t>
      </w:r>
      <w:r>
        <w:rPr>
          <w:sz w:val="22"/>
        </w:rPr>
        <w:t>thereon</w:t>
      </w:r>
      <w:r>
        <w:rPr>
          <w:spacing w:val="-5"/>
          <w:sz w:val="22"/>
        </w:rPr>
        <w:t> </w:t>
      </w:r>
      <w:r>
        <w:rPr>
          <w:sz w:val="22"/>
        </w:rPr>
        <w:t>in</w:t>
      </w:r>
      <w:r>
        <w:rPr>
          <w:spacing w:val="-8"/>
          <w:sz w:val="22"/>
        </w:rPr>
        <w:t> </w:t>
      </w:r>
      <w:r>
        <w:rPr>
          <w:sz w:val="22"/>
        </w:rPr>
        <w:t>good</w:t>
      </w:r>
      <w:r>
        <w:rPr>
          <w:spacing w:val="-7"/>
          <w:sz w:val="22"/>
        </w:rPr>
        <w:t> </w:t>
      </w:r>
      <w:r>
        <w:rPr>
          <w:sz w:val="22"/>
        </w:rPr>
        <w:t>order,</w:t>
      </w:r>
      <w:r>
        <w:rPr>
          <w:spacing w:val="-5"/>
          <w:sz w:val="22"/>
        </w:rPr>
        <w:t> </w:t>
      </w:r>
      <w:r>
        <w:rPr>
          <w:sz w:val="22"/>
        </w:rPr>
        <w:t>condition,</w:t>
      </w:r>
      <w:r>
        <w:rPr>
          <w:spacing w:val="-6"/>
          <w:sz w:val="22"/>
        </w:rPr>
        <w:t> </w:t>
      </w:r>
      <w:r>
        <w:rPr>
          <w:sz w:val="22"/>
        </w:rPr>
        <w:t>and</w:t>
      </w:r>
      <w:r>
        <w:rPr>
          <w:spacing w:val="-8"/>
          <w:sz w:val="22"/>
        </w:rPr>
        <w:t> </w:t>
      </w:r>
      <w:r>
        <w:rPr>
          <w:sz w:val="22"/>
        </w:rPr>
        <w:t>repair</w:t>
      </w:r>
      <w:r>
        <w:rPr>
          <w:spacing w:val="-8"/>
          <w:sz w:val="22"/>
        </w:rPr>
        <w:t> </w:t>
      </w:r>
      <w:r>
        <w:rPr>
          <w:sz w:val="22"/>
        </w:rPr>
        <w:t>in</w:t>
      </w:r>
      <w:r>
        <w:rPr>
          <w:spacing w:val="-5"/>
          <w:sz w:val="22"/>
        </w:rPr>
        <w:t> </w:t>
      </w:r>
      <w:r>
        <w:rPr>
          <w:sz w:val="22"/>
        </w:rPr>
        <w:t>a</w:t>
      </w:r>
      <w:r>
        <w:rPr>
          <w:spacing w:val="-7"/>
          <w:sz w:val="22"/>
        </w:rPr>
        <w:t> </w:t>
      </w:r>
      <w:r>
        <w:rPr>
          <w:sz w:val="22"/>
        </w:rPr>
        <w:t>manner</w:t>
      </w:r>
      <w:r>
        <w:rPr>
          <w:spacing w:val="-4"/>
          <w:sz w:val="22"/>
        </w:rPr>
        <w:t> </w:t>
      </w:r>
      <w:r>
        <w:rPr>
          <w:sz w:val="22"/>
        </w:rPr>
        <w:t>consistent</w:t>
      </w:r>
      <w:r>
        <w:rPr>
          <w:spacing w:val="-4"/>
          <w:sz w:val="22"/>
        </w:rPr>
        <w:t> </w:t>
      </w:r>
      <w:r>
        <w:rPr>
          <w:sz w:val="22"/>
        </w:rPr>
        <w:t>with</w:t>
      </w:r>
      <w:r>
        <w:rPr>
          <w:spacing w:val="-8"/>
          <w:sz w:val="22"/>
        </w:rPr>
        <w:t> </w:t>
      </w:r>
      <w:r>
        <w:rPr>
          <w:sz w:val="22"/>
        </w:rPr>
        <w:t>the operation of comparable facilities in the locale of the Park Area and in compliance with all Applicable Laws;</w:t>
      </w:r>
    </w:p>
    <w:p>
      <w:pPr>
        <w:spacing w:after="0" w:line="240" w:lineRule="auto"/>
        <w:jc w:val="left"/>
        <w:rPr>
          <w:sz w:val="22"/>
        </w:rPr>
        <w:sectPr>
          <w:pgSz w:w="12240" w:h="15840"/>
          <w:pgMar w:header="0" w:footer="1017" w:top="1360" w:bottom="1200" w:left="1160" w:right="1220"/>
        </w:sectPr>
      </w:pPr>
    </w:p>
    <w:p>
      <w:pPr>
        <w:pStyle w:val="ListParagraph"/>
        <w:numPr>
          <w:ilvl w:val="2"/>
          <w:numId w:val="24"/>
        </w:numPr>
        <w:tabs>
          <w:tab w:pos="1312" w:val="left" w:leader="none"/>
        </w:tabs>
        <w:spacing w:line="240" w:lineRule="auto" w:before="69" w:after="0"/>
        <w:ind w:left="1312" w:right="0" w:hanging="314"/>
        <w:jc w:val="left"/>
        <w:rPr>
          <w:sz w:val="22"/>
        </w:rPr>
      </w:pPr>
      <w:r>
        <w:rPr>
          <w:sz w:val="22"/>
        </w:rPr>
        <w:t>the</w:t>
      </w:r>
      <w:r>
        <w:rPr>
          <w:spacing w:val="-12"/>
          <w:sz w:val="22"/>
        </w:rPr>
        <w:t> </w:t>
      </w:r>
      <w:r>
        <w:rPr>
          <w:sz w:val="22"/>
        </w:rPr>
        <w:t>replacement,</w:t>
      </w:r>
      <w:r>
        <w:rPr>
          <w:spacing w:val="-9"/>
          <w:sz w:val="22"/>
        </w:rPr>
        <w:t> </w:t>
      </w:r>
      <w:r>
        <w:rPr>
          <w:sz w:val="22"/>
        </w:rPr>
        <w:t>as</w:t>
      </w:r>
      <w:r>
        <w:rPr>
          <w:spacing w:val="-9"/>
          <w:sz w:val="22"/>
        </w:rPr>
        <w:t> </w:t>
      </w:r>
      <w:r>
        <w:rPr>
          <w:sz w:val="22"/>
        </w:rPr>
        <w:t>it</w:t>
      </w:r>
      <w:r>
        <w:rPr>
          <w:spacing w:val="-9"/>
          <w:sz w:val="22"/>
        </w:rPr>
        <w:t> </w:t>
      </w:r>
      <w:r>
        <w:rPr>
          <w:sz w:val="22"/>
        </w:rPr>
        <w:t>becomes</w:t>
      </w:r>
      <w:r>
        <w:rPr>
          <w:spacing w:val="-6"/>
          <w:sz w:val="22"/>
        </w:rPr>
        <w:t> </w:t>
      </w:r>
      <w:r>
        <w:rPr>
          <w:sz w:val="22"/>
        </w:rPr>
        <w:t>worn</w:t>
      </w:r>
      <w:r>
        <w:rPr>
          <w:spacing w:val="-9"/>
          <w:sz w:val="22"/>
        </w:rPr>
        <w:t> </w:t>
      </w:r>
      <w:r>
        <w:rPr>
          <w:sz w:val="22"/>
        </w:rPr>
        <w:t>out</w:t>
      </w:r>
      <w:r>
        <w:rPr>
          <w:spacing w:val="-10"/>
          <w:sz w:val="22"/>
        </w:rPr>
        <w:t> </w:t>
      </w:r>
      <w:r>
        <w:rPr>
          <w:sz w:val="22"/>
        </w:rPr>
        <w:t>or</w:t>
      </w:r>
      <w:r>
        <w:rPr>
          <w:spacing w:val="-7"/>
          <w:sz w:val="22"/>
        </w:rPr>
        <w:t> </w:t>
      </w:r>
      <w:r>
        <w:rPr>
          <w:sz w:val="22"/>
        </w:rPr>
        <w:t>obsolete,</w:t>
      </w:r>
      <w:r>
        <w:rPr>
          <w:spacing w:val="-9"/>
          <w:sz w:val="22"/>
        </w:rPr>
        <w:t> </w:t>
      </w:r>
      <w:r>
        <w:rPr>
          <w:sz w:val="22"/>
        </w:rPr>
        <w:t>of</w:t>
      </w:r>
      <w:r>
        <w:rPr>
          <w:spacing w:val="-7"/>
          <w:sz w:val="22"/>
        </w:rPr>
        <w:t> </w:t>
      </w:r>
      <w:r>
        <w:rPr>
          <w:sz w:val="22"/>
        </w:rPr>
        <w:t>all</w:t>
      </w:r>
      <w:r>
        <w:rPr>
          <w:spacing w:val="-6"/>
          <w:sz w:val="22"/>
        </w:rPr>
        <w:t> </w:t>
      </w:r>
      <w:r>
        <w:rPr>
          <w:sz w:val="22"/>
        </w:rPr>
        <w:t>Personal</w:t>
      </w:r>
      <w:r>
        <w:rPr>
          <w:spacing w:val="-6"/>
          <w:sz w:val="22"/>
        </w:rPr>
        <w:t> </w:t>
      </w:r>
      <w:r>
        <w:rPr>
          <w:spacing w:val="-2"/>
          <w:sz w:val="22"/>
        </w:rPr>
        <w:t>Property;</w:t>
      </w:r>
    </w:p>
    <w:p>
      <w:pPr>
        <w:pStyle w:val="BodyText"/>
      </w:pPr>
    </w:p>
    <w:p>
      <w:pPr>
        <w:pStyle w:val="ListParagraph"/>
        <w:numPr>
          <w:ilvl w:val="2"/>
          <w:numId w:val="24"/>
        </w:numPr>
        <w:tabs>
          <w:tab w:pos="1304" w:val="left" w:leader="none"/>
        </w:tabs>
        <w:spacing w:line="240" w:lineRule="auto" w:before="1" w:after="0"/>
        <w:ind w:left="998" w:right="712" w:firstLine="0"/>
        <w:jc w:val="left"/>
        <w:rPr>
          <w:sz w:val="22"/>
        </w:rPr>
      </w:pPr>
      <w:r>
        <w:rPr>
          <w:sz w:val="22"/>
        </w:rPr>
        <w:t>housekeeping</w:t>
      </w:r>
      <w:r>
        <w:rPr>
          <w:spacing w:val="-9"/>
          <w:sz w:val="22"/>
        </w:rPr>
        <w:t> </w:t>
      </w:r>
      <w:r>
        <w:rPr>
          <w:sz w:val="22"/>
        </w:rPr>
        <w:t>and</w:t>
      </w:r>
      <w:r>
        <w:rPr>
          <w:spacing w:val="-9"/>
          <w:sz w:val="22"/>
        </w:rPr>
        <w:t> </w:t>
      </w:r>
      <w:r>
        <w:rPr>
          <w:sz w:val="22"/>
        </w:rPr>
        <w:t>routine</w:t>
      </w:r>
      <w:r>
        <w:rPr>
          <w:spacing w:val="-7"/>
          <w:sz w:val="22"/>
        </w:rPr>
        <w:t> </w:t>
      </w:r>
      <w:r>
        <w:rPr>
          <w:sz w:val="22"/>
        </w:rPr>
        <w:t>and</w:t>
      </w:r>
      <w:r>
        <w:rPr>
          <w:spacing w:val="-7"/>
          <w:sz w:val="22"/>
        </w:rPr>
        <w:t> </w:t>
      </w:r>
      <w:r>
        <w:rPr>
          <w:sz w:val="22"/>
        </w:rPr>
        <w:t>periodic</w:t>
      </w:r>
      <w:r>
        <w:rPr>
          <w:spacing w:val="-7"/>
          <w:sz w:val="22"/>
        </w:rPr>
        <w:t> </w:t>
      </w:r>
      <w:r>
        <w:rPr>
          <w:sz w:val="22"/>
        </w:rPr>
        <w:t>work</w:t>
      </w:r>
      <w:r>
        <w:rPr>
          <w:spacing w:val="-7"/>
          <w:sz w:val="22"/>
        </w:rPr>
        <w:t> </w:t>
      </w:r>
      <w:r>
        <w:rPr>
          <w:sz w:val="22"/>
        </w:rPr>
        <w:t>scheduled</w:t>
      </w:r>
      <w:r>
        <w:rPr>
          <w:spacing w:val="-9"/>
          <w:sz w:val="22"/>
        </w:rPr>
        <w:t> </w:t>
      </w:r>
      <w:r>
        <w:rPr>
          <w:sz w:val="22"/>
        </w:rPr>
        <w:t>to</w:t>
      </w:r>
      <w:r>
        <w:rPr>
          <w:spacing w:val="-9"/>
          <w:sz w:val="22"/>
        </w:rPr>
        <w:t> </w:t>
      </w:r>
      <w:r>
        <w:rPr>
          <w:sz w:val="22"/>
        </w:rPr>
        <w:t>mitigate</w:t>
      </w:r>
      <w:r>
        <w:rPr>
          <w:spacing w:val="-7"/>
          <w:sz w:val="22"/>
        </w:rPr>
        <w:t> </w:t>
      </w:r>
      <w:r>
        <w:rPr>
          <w:sz w:val="22"/>
        </w:rPr>
        <w:t>wear</w:t>
      </w:r>
      <w:r>
        <w:rPr>
          <w:spacing w:val="-6"/>
          <w:sz w:val="22"/>
        </w:rPr>
        <w:t> </w:t>
      </w:r>
      <w:r>
        <w:rPr>
          <w:sz w:val="22"/>
        </w:rPr>
        <w:t>and</w:t>
      </w:r>
      <w:r>
        <w:rPr>
          <w:spacing w:val="-9"/>
          <w:sz w:val="22"/>
        </w:rPr>
        <w:t> </w:t>
      </w:r>
      <w:r>
        <w:rPr>
          <w:sz w:val="22"/>
        </w:rPr>
        <w:t>deterioration without altering the appearance of the Premises;</w:t>
      </w:r>
    </w:p>
    <w:p>
      <w:pPr>
        <w:pStyle w:val="BodyText"/>
        <w:spacing w:before="10"/>
        <w:rPr>
          <w:sz w:val="21"/>
        </w:rPr>
      </w:pPr>
    </w:p>
    <w:p>
      <w:pPr>
        <w:pStyle w:val="ListParagraph"/>
        <w:numPr>
          <w:ilvl w:val="2"/>
          <w:numId w:val="24"/>
        </w:numPr>
        <w:tabs>
          <w:tab w:pos="1312" w:val="left" w:leader="none"/>
        </w:tabs>
        <w:spacing w:line="240" w:lineRule="auto" w:before="1" w:after="0"/>
        <w:ind w:left="998" w:right="611" w:firstLine="0"/>
        <w:jc w:val="left"/>
        <w:rPr>
          <w:sz w:val="22"/>
        </w:rPr>
      </w:pPr>
      <w:r>
        <w:rPr>
          <w:sz w:val="22"/>
        </w:rPr>
        <w:t>the</w:t>
      </w:r>
      <w:r>
        <w:rPr>
          <w:spacing w:val="-6"/>
          <w:sz w:val="22"/>
        </w:rPr>
        <w:t> </w:t>
      </w:r>
      <w:r>
        <w:rPr>
          <w:sz w:val="22"/>
        </w:rPr>
        <w:t>repair</w:t>
      </w:r>
      <w:r>
        <w:rPr>
          <w:spacing w:val="-4"/>
          <w:sz w:val="22"/>
        </w:rPr>
        <w:t> </w:t>
      </w:r>
      <w:r>
        <w:rPr>
          <w:sz w:val="22"/>
        </w:rPr>
        <w:t>or</w:t>
      </w:r>
      <w:r>
        <w:rPr>
          <w:spacing w:val="-6"/>
          <w:sz w:val="22"/>
        </w:rPr>
        <w:t> </w:t>
      </w:r>
      <w:r>
        <w:rPr>
          <w:sz w:val="22"/>
        </w:rPr>
        <w:t>replacement</w:t>
      </w:r>
      <w:r>
        <w:rPr>
          <w:spacing w:val="-4"/>
          <w:sz w:val="22"/>
        </w:rPr>
        <w:t> </w:t>
      </w:r>
      <w:r>
        <w:rPr>
          <w:sz w:val="22"/>
        </w:rPr>
        <w:t>in-kind</w:t>
      </w:r>
      <w:r>
        <w:rPr>
          <w:spacing w:val="-6"/>
          <w:sz w:val="22"/>
        </w:rPr>
        <w:t> </w:t>
      </w:r>
      <w:r>
        <w:rPr>
          <w:sz w:val="22"/>
        </w:rPr>
        <w:t>of</w:t>
      </w:r>
      <w:r>
        <w:rPr>
          <w:spacing w:val="-4"/>
          <w:sz w:val="22"/>
        </w:rPr>
        <w:t> </w:t>
      </w:r>
      <w:r>
        <w:rPr>
          <w:sz w:val="22"/>
        </w:rPr>
        <w:t>broken</w:t>
      </w:r>
      <w:r>
        <w:rPr>
          <w:spacing w:val="-6"/>
          <w:sz w:val="22"/>
        </w:rPr>
        <w:t> </w:t>
      </w:r>
      <w:r>
        <w:rPr>
          <w:sz w:val="22"/>
        </w:rPr>
        <w:t>or</w:t>
      </w:r>
      <w:r>
        <w:rPr>
          <w:spacing w:val="-5"/>
          <w:sz w:val="22"/>
        </w:rPr>
        <w:t> </w:t>
      </w:r>
      <w:r>
        <w:rPr>
          <w:sz w:val="22"/>
        </w:rPr>
        <w:t>worn</w:t>
      </w:r>
      <w:r>
        <w:rPr>
          <w:spacing w:val="-9"/>
          <w:sz w:val="22"/>
        </w:rPr>
        <w:t> </w:t>
      </w:r>
      <w:r>
        <w:rPr>
          <w:sz w:val="22"/>
        </w:rPr>
        <w:t>out</w:t>
      </w:r>
      <w:r>
        <w:rPr>
          <w:spacing w:val="-5"/>
          <w:sz w:val="22"/>
        </w:rPr>
        <w:t> </w:t>
      </w:r>
      <w:r>
        <w:rPr>
          <w:sz w:val="22"/>
        </w:rPr>
        <w:t>elements,</w:t>
      </w:r>
      <w:r>
        <w:rPr>
          <w:spacing w:val="-6"/>
          <w:sz w:val="22"/>
        </w:rPr>
        <w:t> </w:t>
      </w:r>
      <w:r>
        <w:rPr>
          <w:sz w:val="22"/>
        </w:rPr>
        <w:t>parts</w:t>
      </w:r>
      <w:r>
        <w:rPr>
          <w:spacing w:val="-6"/>
          <w:sz w:val="22"/>
        </w:rPr>
        <w:t> </w:t>
      </w:r>
      <w:r>
        <w:rPr>
          <w:sz w:val="22"/>
        </w:rPr>
        <w:t>or</w:t>
      </w:r>
      <w:r>
        <w:rPr>
          <w:spacing w:val="-5"/>
          <w:sz w:val="22"/>
        </w:rPr>
        <w:t> </w:t>
      </w:r>
      <w:r>
        <w:rPr>
          <w:sz w:val="22"/>
        </w:rPr>
        <w:t>surfaces</w:t>
      </w:r>
      <w:r>
        <w:rPr>
          <w:spacing w:val="-6"/>
          <w:sz w:val="22"/>
        </w:rPr>
        <w:t> </w:t>
      </w:r>
      <w:r>
        <w:rPr>
          <w:sz w:val="22"/>
        </w:rPr>
        <w:t>so</w:t>
      </w:r>
      <w:r>
        <w:rPr>
          <w:spacing w:val="-6"/>
          <w:sz w:val="22"/>
        </w:rPr>
        <w:t> </w:t>
      </w:r>
      <w:r>
        <w:rPr>
          <w:sz w:val="22"/>
        </w:rPr>
        <w:t>as</w:t>
      </w:r>
      <w:r>
        <w:rPr>
          <w:spacing w:val="-6"/>
          <w:sz w:val="22"/>
        </w:rPr>
        <w:t> </w:t>
      </w:r>
      <w:r>
        <w:rPr>
          <w:sz w:val="22"/>
        </w:rPr>
        <w:t>to keep the existing appearance of the Premises;</w:t>
      </w:r>
    </w:p>
    <w:p>
      <w:pPr>
        <w:pStyle w:val="BodyText"/>
        <w:spacing w:before="1"/>
      </w:pPr>
    </w:p>
    <w:p>
      <w:pPr>
        <w:pStyle w:val="ListParagraph"/>
        <w:numPr>
          <w:ilvl w:val="2"/>
          <w:numId w:val="24"/>
        </w:numPr>
        <w:tabs>
          <w:tab w:pos="1299" w:val="left" w:leader="none"/>
        </w:tabs>
        <w:spacing w:line="240" w:lineRule="auto" w:before="0" w:after="0"/>
        <w:ind w:left="1298" w:right="0" w:hanging="301"/>
        <w:jc w:val="left"/>
        <w:rPr>
          <w:sz w:val="22"/>
        </w:rPr>
      </w:pPr>
      <w:r>
        <w:rPr>
          <w:sz w:val="22"/>
        </w:rPr>
        <w:t>scheduled</w:t>
      </w:r>
      <w:r>
        <w:rPr>
          <w:spacing w:val="-11"/>
          <w:sz w:val="22"/>
        </w:rPr>
        <w:t> </w:t>
      </w:r>
      <w:r>
        <w:rPr>
          <w:sz w:val="22"/>
        </w:rPr>
        <w:t>inspections</w:t>
      </w:r>
      <w:r>
        <w:rPr>
          <w:spacing w:val="-11"/>
          <w:sz w:val="22"/>
        </w:rPr>
        <w:t> </w:t>
      </w:r>
      <w:r>
        <w:rPr>
          <w:sz w:val="22"/>
        </w:rPr>
        <w:t>of</w:t>
      </w:r>
      <w:r>
        <w:rPr>
          <w:spacing w:val="-10"/>
          <w:sz w:val="22"/>
        </w:rPr>
        <w:t> </w:t>
      </w:r>
      <w:r>
        <w:rPr>
          <w:sz w:val="22"/>
        </w:rPr>
        <w:t>all</w:t>
      </w:r>
      <w:r>
        <w:rPr>
          <w:spacing w:val="-11"/>
          <w:sz w:val="22"/>
        </w:rPr>
        <w:t> </w:t>
      </w:r>
      <w:r>
        <w:rPr>
          <w:sz w:val="22"/>
        </w:rPr>
        <w:t>building</w:t>
      </w:r>
      <w:r>
        <w:rPr>
          <w:spacing w:val="-12"/>
          <w:sz w:val="22"/>
        </w:rPr>
        <w:t> </w:t>
      </w:r>
      <w:r>
        <w:rPr>
          <w:sz w:val="22"/>
        </w:rPr>
        <w:t>systems</w:t>
      </w:r>
      <w:r>
        <w:rPr>
          <w:spacing w:val="-9"/>
          <w:sz w:val="22"/>
        </w:rPr>
        <w:t> </w:t>
      </w:r>
      <w:r>
        <w:rPr>
          <w:sz w:val="22"/>
        </w:rPr>
        <w:t>on</w:t>
      </w:r>
      <w:r>
        <w:rPr>
          <w:spacing w:val="-11"/>
          <w:sz w:val="22"/>
        </w:rPr>
        <w:t> </w:t>
      </w:r>
      <w:r>
        <w:rPr>
          <w:sz w:val="22"/>
        </w:rPr>
        <w:t>the</w:t>
      </w:r>
      <w:r>
        <w:rPr>
          <w:spacing w:val="-10"/>
          <w:sz w:val="22"/>
        </w:rPr>
        <w:t> </w:t>
      </w:r>
      <w:r>
        <w:rPr>
          <w:spacing w:val="-2"/>
          <w:sz w:val="22"/>
        </w:rPr>
        <w:t>Premises;</w:t>
      </w:r>
    </w:p>
    <w:p>
      <w:pPr>
        <w:pStyle w:val="BodyText"/>
        <w:spacing w:before="10"/>
        <w:rPr>
          <w:sz w:val="21"/>
        </w:rPr>
      </w:pPr>
    </w:p>
    <w:p>
      <w:pPr>
        <w:pStyle w:val="ListParagraph"/>
        <w:numPr>
          <w:ilvl w:val="2"/>
          <w:numId w:val="24"/>
        </w:numPr>
        <w:tabs>
          <w:tab w:pos="1276" w:val="left" w:leader="none"/>
        </w:tabs>
        <w:spacing w:line="240" w:lineRule="auto" w:before="0" w:after="0"/>
        <w:ind w:left="998" w:right="842" w:firstLine="0"/>
        <w:jc w:val="left"/>
        <w:rPr>
          <w:sz w:val="22"/>
        </w:rPr>
      </w:pPr>
      <w:r>
        <w:rPr>
          <w:sz w:val="22"/>
        </w:rPr>
        <w:t>maintaining</w:t>
      </w:r>
      <w:r>
        <w:rPr>
          <w:spacing w:val="-7"/>
          <w:sz w:val="22"/>
        </w:rPr>
        <w:t> </w:t>
      </w:r>
      <w:r>
        <w:rPr>
          <w:sz w:val="22"/>
        </w:rPr>
        <w:t>the</w:t>
      </w:r>
      <w:r>
        <w:rPr>
          <w:spacing w:val="-7"/>
          <w:sz w:val="22"/>
        </w:rPr>
        <w:t> </w:t>
      </w:r>
      <w:r>
        <w:rPr>
          <w:sz w:val="22"/>
        </w:rPr>
        <w:t>grounds</w:t>
      </w:r>
      <w:r>
        <w:rPr>
          <w:spacing w:val="-8"/>
          <w:sz w:val="22"/>
        </w:rPr>
        <w:t> </w:t>
      </w:r>
      <w:r>
        <w:rPr>
          <w:sz w:val="22"/>
        </w:rPr>
        <w:t>of</w:t>
      </w:r>
      <w:r>
        <w:rPr>
          <w:spacing w:val="-7"/>
          <w:sz w:val="22"/>
        </w:rPr>
        <w:t> </w:t>
      </w:r>
      <w:r>
        <w:rPr>
          <w:sz w:val="22"/>
        </w:rPr>
        <w:t>the</w:t>
      </w:r>
      <w:r>
        <w:rPr>
          <w:spacing w:val="-7"/>
          <w:sz w:val="22"/>
        </w:rPr>
        <w:t> </w:t>
      </w:r>
      <w:r>
        <w:rPr>
          <w:sz w:val="22"/>
        </w:rPr>
        <w:t>Premises</w:t>
      </w:r>
      <w:r>
        <w:rPr>
          <w:spacing w:val="-6"/>
          <w:sz w:val="22"/>
        </w:rPr>
        <w:t> </w:t>
      </w:r>
      <w:r>
        <w:rPr>
          <w:sz w:val="22"/>
        </w:rPr>
        <w:t>in</w:t>
      </w:r>
      <w:r>
        <w:rPr>
          <w:spacing w:val="-7"/>
          <w:sz w:val="22"/>
        </w:rPr>
        <w:t> </w:t>
      </w:r>
      <w:r>
        <w:rPr>
          <w:sz w:val="22"/>
        </w:rPr>
        <w:t>good</w:t>
      </w:r>
      <w:r>
        <w:rPr>
          <w:spacing w:val="-9"/>
          <w:sz w:val="22"/>
        </w:rPr>
        <w:t> </w:t>
      </w:r>
      <w:r>
        <w:rPr>
          <w:sz w:val="22"/>
        </w:rPr>
        <w:t>condition,</w:t>
      </w:r>
      <w:r>
        <w:rPr>
          <w:spacing w:val="-8"/>
          <w:sz w:val="22"/>
        </w:rPr>
        <w:t> </w:t>
      </w:r>
      <w:r>
        <w:rPr>
          <w:sz w:val="22"/>
        </w:rPr>
        <w:t>and</w:t>
      </w:r>
      <w:r>
        <w:rPr>
          <w:spacing w:val="-6"/>
          <w:sz w:val="22"/>
        </w:rPr>
        <w:t> </w:t>
      </w:r>
      <w:r>
        <w:rPr>
          <w:sz w:val="22"/>
        </w:rPr>
        <w:t>avoidance</w:t>
      </w:r>
      <w:r>
        <w:rPr>
          <w:spacing w:val="-7"/>
          <w:sz w:val="22"/>
        </w:rPr>
        <w:t> </w:t>
      </w:r>
      <w:r>
        <w:rPr>
          <w:sz w:val="22"/>
        </w:rPr>
        <w:t>or</w:t>
      </w:r>
      <w:r>
        <w:rPr>
          <w:spacing w:val="-7"/>
          <w:sz w:val="22"/>
        </w:rPr>
        <w:t> </w:t>
      </w:r>
      <w:r>
        <w:rPr>
          <w:sz w:val="22"/>
        </w:rPr>
        <w:t>removal</w:t>
      </w:r>
      <w:r>
        <w:rPr>
          <w:spacing w:val="-5"/>
          <w:sz w:val="22"/>
        </w:rPr>
        <w:t> </w:t>
      </w:r>
      <w:r>
        <w:rPr>
          <w:sz w:val="22"/>
        </w:rPr>
        <w:t>of unsightly storage or parking of materials, equipment, or vehicles; and</w:t>
      </w:r>
    </w:p>
    <w:p>
      <w:pPr>
        <w:pStyle w:val="BodyText"/>
        <w:spacing w:before="2"/>
      </w:pPr>
    </w:p>
    <w:p>
      <w:pPr>
        <w:pStyle w:val="ListParagraph"/>
        <w:numPr>
          <w:ilvl w:val="2"/>
          <w:numId w:val="24"/>
        </w:numPr>
        <w:tabs>
          <w:tab w:pos="1316" w:val="left" w:leader="none"/>
        </w:tabs>
        <w:spacing w:line="240" w:lineRule="auto" w:before="0" w:after="0"/>
        <w:ind w:left="998" w:right="268" w:firstLine="0"/>
        <w:jc w:val="left"/>
        <w:rPr>
          <w:sz w:val="22"/>
        </w:rPr>
      </w:pPr>
      <w:r>
        <w:rPr>
          <w:sz w:val="22"/>
        </w:rPr>
        <w:t>paying to the proper authority, when and as the same become due and payable, all taxes and assessments</w:t>
      </w:r>
      <w:r>
        <w:rPr>
          <w:spacing w:val="-8"/>
          <w:sz w:val="22"/>
        </w:rPr>
        <w:t> </w:t>
      </w:r>
      <w:r>
        <w:rPr>
          <w:sz w:val="22"/>
        </w:rPr>
        <w:t>imposed</w:t>
      </w:r>
      <w:r>
        <w:rPr>
          <w:spacing w:val="-9"/>
          <w:sz w:val="22"/>
        </w:rPr>
        <w:t> </w:t>
      </w:r>
      <w:r>
        <w:rPr>
          <w:sz w:val="22"/>
        </w:rPr>
        <w:t>by</w:t>
      </w:r>
      <w:r>
        <w:rPr>
          <w:spacing w:val="-7"/>
          <w:sz w:val="22"/>
        </w:rPr>
        <w:t> </w:t>
      </w:r>
      <w:r>
        <w:rPr>
          <w:sz w:val="22"/>
        </w:rPr>
        <w:t>federal,</w:t>
      </w:r>
      <w:r>
        <w:rPr>
          <w:spacing w:val="-7"/>
          <w:sz w:val="22"/>
        </w:rPr>
        <w:t> </w:t>
      </w:r>
      <w:r>
        <w:rPr>
          <w:sz w:val="22"/>
        </w:rPr>
        <w:t>state,</w:t>
      </w:r>
      <w:r>
        <w:rPr>
          <w:spacing w:val="-5"/>
          <w:sz w:val="22"/>
        </w:rPr>
        <w:t> </w:t>
      </w:r>
      <w:r>
        <w:rPr>
          <w:sz w:val="22"/>
        </w:rPr>
        <w:t>or</w:t>
      </w:r>
      <w:r>
        <w:rPr>
          <w:spacing w:val="-6"/>
          <w:sz w:val="22"/>
        </w:rPr>
        <w:t> </w:t>
      </w:r>
      <w:r>
        <w:rPr>
          <w:sz w:val="22"/>
        </w:rPr>
        <w:t>local</w:t>
      </w:r>
      <w:r>
        <w:rPr>
          <w:spacing w:val="-6"/>
          <w:sz w:val="22"/>
        </w:rPr>
        <w:t> </w:t>
      </w:r>
      <w:r>
        <w:rPr>
          <w:sz w:val="22"/>
        </w:rPr>
        <w:t>agencies</w:t>
      </w:r>
      <w:r>
        <w:rPr>
          <w:spacing w:val="-7"/>
          <w:sz w:val="22"/>
        </w:rPr>
        <w:t> </w:t>
      </w:r>
      <w:r>
        <w:rPr>
          <w:sz w:val="22"/>
        </w:rPr>
        <w:t>applicable</w:t>
      </w:r>
      <w:r>
        <w:rPr>
          <w:spacing w:val="-5"/>
          <w:sz w:val="22"/>
        </w:rPr>
        <w:t> </w:t>
      </w:r>
      <w:r>
        <w:rPr>
          <w:sz w:val="22"/>
        </w:rPr>
        <w:t>to</w:t>
      </w:r>
      <w:r>
        <w:rPr>
          <w:spacing w:val="-7"/>
          <w:sz w:val="22"/>
        </w:rPr>
        <w:t> </w:t>
      </w:r>
      <w:r>
        <w:rPr>
          <w:sz w:val="22"/>
        </w:rPr>
        <w:t>the</w:t>
      </w:r>
      <w:r>
        <w:rPr>
          <w:spacing w:val="-7"/>
          <w:sz w:val="22"/>
        </w:rPr>
        <w:t> </w:t>
      </w:r>
      <w:r>
        <w:rPr>
          <w:sz w:val="22"/>
        </w:rPr>
        <w:t>Premises</w:t>
      </w:r>
      <w:r>
        <w:rPr>
          <w:spacing w:val="-8"/>
          <w:sz w:val="22"/>
        </w:rPr>
        <w:t> </w:t>
      </w:r>
      <w:r>
        <w:rPr>
          <w:sz w:val="22"/>
        </w:rPr>
        <w:t>or</w:t>
      </w:r>
      <w:r>
        <w:rPr>
          <w:spacing w:val="-6"/>
          <w:sz w:val="22"/>
        </w:rPr>
        <w:t> </w:t>
      </w:r>
      <w:r>
        <w:rPr>
          <w:sz w:val="22"/>
        </w:rPr>
        <w:t>the</w:t>
      </w:r>
      <w:r>
        <w:rPr>
          <w:spacing w:val="-7"/>
          <w:sz w:val="22"/>
        </w:rPr>
        <w:t> </w:t>
      </w:r>
      <w:r>
        <w:rPr>
          <w:sz w:val="22"/>
        </w:rPr>
        <w:t>Lessee’s activities on the Premises.</w:t>
      </w:r>
    </w:p>
    <w:p>
      <w:pPr>
        <w:pStyle w:val="BodyText"/>
        <w:spacing w:before="8"/>
        <w:rPr>
          <w:sz w:val="21"/>
        </w:rPr>
      </w:pPr>
    </w:p>
    <w:p>
      <w:pPr>
        <w:pStyle w:val="ListParagraph"/>
        <w:numPr>
          <w:ilvl w:val="2"/>
          <w:numId w:val="24"/>
        </w:numPr>
        <w:tabs>
          <w:tab w:pos="1312" w:val="left" w:leader="none"/>
        </w:tabs>
        <w:spacing w:line="240" w:lineRule="auto" w:before="1" w:after="0"/>
        <w:ind w:left="998" w:right="1142" w:firstLine="0"/>
        <w:jc w:val="left"/>
        <w:rPr>
          <w:sz w:val="22"/>
        </w:rPr>
      </w:pPr>
      <w:r>
        <w:rPr>
          <w:sz w:val="22"/>
        </w:rPr>
        <w:t>the</w:t>
      </w:r>
      <w:r>
        <w:rPr>
          <w:spacing w:val="-7"/>
          <w:sz w:val="22"/>
        </w:rPr>
        <w:t> </w:t>
      </w:r>
      <w:r>
        <w:rPr>
          <w:sz w:val="22"/>
        </w:rPr>
        <w:t>removal</w:t>
      </w:r>
      <w:r>
        <w:rPr>
          <w:spacing w:val="-4"/>
          <w:sz w:val="22"/>
        </w:rPr>
        <w:t> </w:t>
      </w:r>
      <w:r>
        <w:rPr>
          <w:sz w:val="22"/>
        </w:rPr>
        <w:t>of</w:t>
      </w:r>
      <w:r>
        <w:rPr>
          <w:spacing w:val="-4"/>
          <w:sz w:val="22"/>
        </w:rPr>
        <w:t> </w:t>
      </w:r>
      <w:r>
        <w:rPr>
          <w:sz w:val="22"/>
        </w:rPr>
        <w:t>any</w:t>
      </w:r>
      <w:r>
        <w:rPr>
          <w:spacing w:val="-8"/>
          <w:sz w:val="22"/>
        </w:rPr>
        <w:t> </w:t>
      </w:r>
      <w:r>
        <w:rPr>
          <w:sz w:val="22"/>
        </w:rPr>
        <w:t>sand</w:t>
      </w:r>
      <w:r>
        <w:rPr>
          <w:spacing w:val="-8"/>
          <w:sz w:val="22"/>
        </w:rPr>
        <w:t> </w:t>
      </w:r>
      <w:r>
        <w:rPr>
          <w:sz w:val="22"/>
        </w:rPr>
        <w:t>accretion</w:t>
      </w:r>
      <w:r>
        <w:rPr>
          <w:spacing w:val="-7"/>
          <w:sz w:val="22"/>
        </w:rPr>
        <w:t> </w:t>
      </w:r>
      <w:r>
        <w:rPr>
          <w:sz w:val="22"/>
        </w:rPr>
        <w:t>or</w:t>
      </w:r>
      <w:r>
        <w:rPr>
          <w:spacing w:val="-4"/>
          <w:sz w:val="22"/>
        </w:rPr>
        <w:t> </w:t>
      </w:r>
      <w:r>
        <w:rPr>
          <w:sz w:val="22"/>
        </w:rPr>
        <w:t>any</w:t>
      </w:r>
      <w:r>
        <w:rPr>
          <w:spacing w:val="-5"/>
          <w:sz w:val="22"/>
        </w:rPr>
        <w:t> </w:t>
      </w:r>
      <w:r>
        <w:rPr>
          <w:sz w:val="22"/>
        </w:rPr>
        <w:t>raising</w:t>
      </w:r>
      <w:r>
        <w:rPr>
          <w:spacing w:val="-5"/>
          <w:sz w:val="22"/>
        </w:rPr>
        <w:t> </w:t>
      </w:r>
      <w:r>
        <w:rPr>
          <w:sz w:val="22"/>
        </w:rPr>
        <w:t>or</w:t>
      </w:r>
      <w:r>
        <w:rPr>
          <w:spacing w:val="-7"/>
          <w:sz w:val="22"/>
        </w:rPr>
        <w:t> </w:t>
      </w:r>
      <w:r>
        <w:rPr>
          <w:sz w:val="22"/>
        </w:rPr>
        <w:t>relocation</w:t>
      </w:r>
      <w:r>
        <w:rPr>
          <w:spacing w:val="-8"/>
          <w:sz w:val="22"/>
        </w:rPr>
        <w:t> </w:t>
      </w:r>
      <w:r>
        <w:rPr>
          <w:sz w:val="22"/>
        </w:rPr>
        <w:t>of</w:t>
      </w:r>
      <w:r>
        <w:rPr>
          <w:spacing w:val="-7"/>
          <w:sz w:val="22"/>
        </w:rPr>
        <w:t> </w:t>
      </w:r>
      <w:r>
        <w:rPr>
          <w:sz w:val="22"/>
        </w:rPr>
        <w:t>any</w:t>
      </w:r>
      <w:r>
        <w:rPr>
          <w:spacing w:val="-5"/>
          <w:sz w:val="22"/>
        </w:rPr>
        <w:t> </w:t>
      </w:r>
      <w:r>
        <w:rPr>
          <w:sz w:val="22"/>
        </w:rPr>
        <w:t>structure</w:t>
      </w:r>
      <w:r>
        <w:rPr>
          <w:spacing w:val="-7"/>
          <w:sz w:val="22"/>
        </w:rPr>
        <w:t> </w:t>
      </w:r>
      <w:r>
        <w:rPr>
          <w:sz w:val="22"/>
        </w:rPr>
        <w:t>due</w:t>
      </w:r>
      <w:r>
        <w:rPr>
          <w:spacing w:val="-6"/>
          <w:sz w:val="22"/>
        </w:rPr>
        <w:t> </w:t>
      </w:r>
      <w:r>
        <w:rPr>
          <w:sz w:val="22"/>
        </w:rPr>
        <w:t>to environmental factors.</w:t>
      </w:r>
    </w:p>
    <w:p>
      <w:pPr>
        <w:pStyle w:val="BodyText"/>
        <w:spacing w:before="1"/>
      </w:pPr>
    </w:p>
    <w:p>
      <w:pPr>
        <w:pStyle w:val="Heading2"/>
        <w:numPr>
          <w:ilvl w:val="1"/>
          <w:numId w:val="24"/>
        </w:numPr>
        <w:tabs>
          <w:tab w:pos="777" w:val="left" w:leader="none"/>
        </w:tabs>
        <w:spacing w:line="240" w:lineRule="auto" w:before="0" w:after="0"/>
        <w:ind w:left="776" w:right="0" w:hanging="499"/>
        <w:jc w:val="left"/>
      </w:pPr>
      <w:bookmarkStart w:name="_TOC_250035" w:id="49"/>
      <w:r>
        <w:rPr>
          <w:spacing w:val="-2"/>
        </w:rPr>
        <w:t>Maintenance</w:t>
      </w:r>
      <w:r>
        <w:rPr>
          <w:spacing w:val="-1"/>
        </w:rPr>
        <w:t> </w:t>
      </w:r>
      <w:bookmarkEnd w:id="49"/>
      <w:r>
        <w:rPr>
          <w:spacing w:val="-4"/>
        </w:rPr>
        <w:t>Plan</w:t>
      </w:r>
    </w:p>
    <w:p>
      <w:pPr>
        <w:pStyle w:val="BodyText"/>
        <w:spacing w:before="11"/>
        <w:rPr>
          <w:b/>
          <w:sz w:val="21"/>
        </w:rPr>
      </w:pPr>
    </w:p>
    <w:p>
      <w:pPr>
        <w:pStyle w:val="BodyText"/>
        <w:ind w:left="278" w:right="273"/>
      </w:pPr>
      <w:r>
        <w:rPr/>
        <w:t>The Lessee must submit to the Lessor for its approval a Lessee Maintenance Plan satisfactory to the Lessor. The plan, when approved by the Lessor, will become an exhibit to this Lease without further action,</w:t>
      </w:r>
      <w:r>
        <w:rPr>
          <w:spacing w:val="-5"/>
        </w:rPr>
        <w:t> </w:t>
      </w:r>
      <w:r>
        <w:rPr/>
        <w:t>and</w:t>
      </w:r>
      <w:r>
        <w:rPr>
          <w:spacing w:val="-5"/>
        </w:rPr>
        <w:t> </w:t>
      </w:r>
      <w:r>
        <w:rPr/>
        <w:t>the</w:t>
      </w:r>
      <w:r>
        <w:rPr>
          <w:spacing w:val="-5"/>
        </w:rPr>
        <w:t> </w:t>
      </w:r>
      <w:r>
        <w:rPr/>
        <w:t>Lessee</w:t>
      </w:r>
      <w:r>
        <w:rPr>
          <w:spacing w:val="-3"/>
        </w:rPr>
        <w:t> </w:t>
      </w:r>
      <w:r>
        <w:rPr/>
        <w:t>must</w:t>
      </w:r>
      <w:r>
        <w:rPr>
          <w:spacing w:val="-6"/>
        </w:rPr>
        <w:t> </w:t>
      </w:r>
      <w:r>
        <w:rPr/>
        <w:t>comply</w:t>
      </w:r>
      <w:r>
        <w:rPr>
          <w:spacing w:val="-5"/>
        </w:rPr>
        <w:t> </w:t>
      </w:r>
      <w:r>
        <w:rPr/>
        <w:t>with</w:t>
      </w:r>
      <w:r>
        <w:rPr>
          <w:spacing w:val="-7"/>
        </w:rPr>
        <w:t> </w:t>
      </w:r>
      <w:r>
        <w:rPr/>
        <w:t>its</w:t>
      </w:r>
      <w:r>
        <w:rPr>
          <w:spacing w:val="-5"/>
        </w:rPr>
        <w:t> </w:t>
      </w:r>
      <w:r>
        <w:rPr/>
        <w:t>terms.</w:t>
      </w:r>
      <w:r>
        <w:rPr>
          <w:spacing w:val="-5"/>
        </w:rPr>
        <w:t> </w:t>
      </w:r>
      <w:r>
        <w:rPr/>
        <w:t>After</w:t>
      </w:r>
      <w:r>
        <w:rPr>
          <w:spacing w:val="-3"/>
        </w:rPr>
        <w:t> </w:t>
      </w:r>
      <w:r>
        <w:rPr/>
        <w:t>consulting</w:t>
      </w:r>
      <w:r>
        <w:rPr>
          <w:spacing w:val="-6"/>
        </w:rPr>
        <w:t> </w:t>
      </w:r>
      <w:r>
        <w:rPr/>
        <w:t>with</w:t>
      </w:r>
      <w:r>
        <w:rPr>
          <w:spacing w:val="-8"/>
        </w:rPr>
        <w:t> </w:t>
      </w:r>
      <w:r>
        <w:rPr/>
        <w:t>the</w:t>
      </w:r>
      <w:r>
        <w:rPr>
          <w:spacing w:val="-4"/>
        </w:rPr>
        <w:t> </w:t>
      </w:r>
      <w:r>
        <w:rPr/>
        <w:t>Lessee,</w:t>
      </w:r>
      <w:r>
        <w:rPr>
          <w:spacing w:val="-4"/>
        </w:rPr>
        <w:t> </w:t>
      </w:r>
      <w:r>
        <w:rPr/>
        <w:t>the</w:t>
      </w:r>
      <w:r>
        <w:rPr>
          <w:spacing w:val="-4"/>
        </w:rPr>
        <w:t> </w:t>
      </w:r>
      <w:r>
        <w:rPr/>
        <w:t>Lessor</w:t>
      </w:r>
      <w:r>
        <w:rPr>
          <w:spacing w:val="-5"/>
        </w:rPr>
        <w:t> </w:t>
      </w:r>
      <w:r>
        <w:rPr/>
        <w:t>may</w:t>
      </w:r>
      <w:r>
        <w:rPr>
          <w:spacing w:val="-4"/>
        </w:rPr>
        <w:t> </w:t>
      </w:r>
      <w:r>
        <w:rPr/>
        <w:t>make reasonable modifications to the plan from time to time to reflect changing maintenance and repair needs of the Premises.</w:t>
      </w:r>
    </w:p>
    <w:p>
      <w:pPr>
        <w:pStyle w:val="BodyText"/>
      </w:pPr>
    </w:p>
    <w:p>
      <w:pPr>
        <w:pStyle w:val="Heading2"/>
        <w:numPr>
          <w:ilvl w:val="1"/>
          <w:numId w:val="24"/>
        </w:numPr>
        <w:tabs>
          <w:tab w:pos="777" w:val="left" w:leader="none"/>
        </w:tabs>
        <w:spacing w:line="240" w:lineRule="auto" w:before="0" w:after="0"/>
        <w:ind w:left="776" w:right="0" w:hanging="499"/>
        <w:jc w:val="left"/>
      </w:pPr>
      <w:bookmarkStart w:name="_TOC_250034" w:id="50"/>
      <w:r>
        <w:rPr>
          <w:spacing w:val="-2"/>
        </w:rPr>
        <w:t>Preservation</w:t>
      </w:r>
      <w:r>
        <w:rPr/>
        <w:t> </w:t>
      </w:r>
      <w:r>
        <w:rPr>
          <w:spacing w:val="-2"/>
        </w:rPr>
        <w:t>Maintenance</w:t>
      </w:r>
      <w:r>
        <w:rPr>
          <w:spacing w:val="4"/>
        </w:rPr>
        <w:t> </w:t>
      </w:r>
      <w:bookmarkEnd w:id="50"/>
      <w:r>
        <w:rPr>
          <w:spacing w:val="-4"/>
        </w:rPr>
        <w:t>Plan</w:t>
      </w:r>
    </w:p>
    <w:p>
      <w:pPr>
        <w:pStyle w:val="BodyText"/>
        <w:spacing w:before="1"/>
        <w:rPr>
          <w:b/>
        </w:rPr>
      </w:pPr>
    </w:p>
    <w:p>
      <w:pPr>
        <w:pStyle w:val="BodyText"/>
        <w:ind w:left="278" w:right="273"/>
      </w:pPr>
      <w:r>
        <w:rPr/>
        <w:t>If</w:t>
      </w:r>
      <w:r>
        <w:rPr>
          <w:spacing w:val="-3"/>
        </w:rPr>
        <w:t> </w:t>
      </w:r>
      <w:r>
        <w:rPr/>
        <w:t>the</w:t>
      </w:r>
      <w:r>
        <w:rPr>
          <w:spacing w:val="-5"/>
        </w:rPr>
        <w:t> </w:t>
      </w:r>
      <w:r>
        <w:rPr/>
        <w:t>Premises</w:t>
      </w:r>
      <w:r>
        <w:rPr>
          <w:spacing w:val="-6"/>
        </w:rPr>
        <w:t> </w:t>
      </w:r>
      <w:r>
        <w:rPr/>
        <w:t>(or</w:t>
      </w:r>
      <w:r>
        <w:rPr>
          <w:spacing w:val="-5"/>
        </w:rPr>
        <w:t> </w:t>
      </w:r>
      <w:r>
        <w:rPr/>
        <w:t>any</w:t>
      </w:r>
      <w:r>
        <w:rPr>
          <w:spacing w:val="-5"/>
        </w:rPr>
        <w:t> </w:t>
      </w:r>
      <w:r>
        <w:rPr/>
        <w:t>part</w:t>
      </w:r>
      <w:r>
        <w:rPr>
          <w:spacing w:val="-6"/>
        </w:rPr>
        <w:t> </w:t>
      </w:r>
      <w:r>
        <w:rPr/>
        <w:t>of</w:t>
      </w:r>
      <w:r>
        <w:rPr>
          <w:spacing w:val="-3"/>
        </w:rPr>
        <w:t> </w:t>
      </w:r>
      <w:r>
        <w:rPr/>
        <w:t>the</w:t>
      </w:r>
      <w:r>
        <w:rPr>
          <w:spacing w:val="-5"/>
        </w:rPr>
        <w:t> </w:t>
      </w:r>
      <w:r>
        <w:rPr/>
        <w:t>Premises)</w:t>
      </w:r>
      <w:r>
        <w:rPr>
          <w:spacing w:val="-5"/>
        </w:rPr>
        <w:t> </w:t>
      </w:r>
      <w:r>
        <w:rPr/>
        <w:t>are</w:t>
      </w:r>
      <w:r>
        <w:rPr>
          <w:spacing w:val="-5"/>
        </w:rPr>
        <w:t> </w:t>
      </w:r>
      <w:r>
        <w:rPr/>
        <w:t>Historic</w:t>
      </w:r>
      <w:r>
        <w:rPr>
          <w:spacing w:val="-5"/>
        </w:rPr>
        <w:t> </w:t>
      </w:r>
      <w:r>
        <w:rPr/>
        <w:t>Property,</w:t>
      </w:r>
      <w:r>
        <w:rPr>
          <w:spacing w:val="-5"/>
        </w:rPr>
        <w:t> </w:t>
      </w:r>
      <w:r>
        <w:rPr/>
        <w:t>the</w:t>
      </w:r>
      <w:r>
        <w:rPr>
          <w:spacing w:val="-5"/>
        </w:rPr>
        <w:t> </w:t>
      </w:r>
      <w:r>
        <w:rPr/>
        <w:t>Lessee</w:t>
      </w:r>
      <w:r>
        <w:rPr>
          <w:spacing w:val="-3"/>
        </w:rPr>
        <w:t> </w:t>
      </w:r>
      <w:r>
        <w:rPr/>
        <w:t>must</w:t>
      </w:r>
      <w:r>
        <w:rPr>
          <w:spacing w:val="-6"/>
        </w:rPr>
        <w:t> </w:t>
      </w:r>
      <w:r>
        <w:rPr/>
        <w:t>repair</w:t>
      </w:r>
      <w:r>
        <w:rPr>
          <w:spacing w:val="-5"/>
        </w:rPr>
        <w:t> </w:t>
      </w:r>
      <w:r>
        <w:rPr/>
        <w:t>and</w:t>
      </w:r>
      <w:r>
        <w:rPr>
          <w:spacing w:val="-6"/>
        </w:rPr>
        <w:t> </w:t>
      </w:r>
      <w:r>
        <w:rPr/>
        <w:t>maintain</w:t>
      </w:r>
      <w:r>
        <w:rPr>
          <w:spacing w:val="-6"/>
        </w:rPr>
        <w:t> </w:t>
      </w:r>
      <w:r>
        <w:rPr/>
        <w:t>all portions of the Premises that are Historic Property through a Preservation Maintenance Plan prepared by the Lessee and approved by the Lessor as appropriate and consistent with the requirements of the Secretary’s Treatment Standards and NPS 28. The Lessee must submit a proposed Preservation Maintenance Plan to the Lessor within thirty (30) calendar days of the Commencement Date. The plan, when approved by the Lessor, will become an exhibit to this Lease without further action, and the Lessee must comply with its terms. After consulting with the Lessee, the Lessor may make reasonable modifications to the plan from time to time to reflect changing maintenance and repair needs of the </w:t>
      </w:r>
      <w:r>
        <w:rPr>
          <w:spacing w:val="-2"/>
        </w:rPr>
        <w:t>Premises.</w:t>
      </w:r>
    </w:p>
    <w:p>
      <w:pPr>
        <w:pStyle w:val="BodyText"/>
        <w:spacing w:before="2"/>
      </w:pPr>
    </w:p>
    <w:p>
      <w:pPr>
        <w:pStyle w:val="Heading1"/>
      </w:pPr>
      <w:bookmarkStart w:name="_TOC_250033" w:id="51"/>
      <w:r>
        <w:rPr>
          <w:spacing w:val="-2"/>
        </w:rPr>
        <w:t>Section</w:t>
      </w:r>
      <w:r>
        <w:rPr>
          <w:spacing w:val="-11"/>
        </w:rPr>
        <w:t> </w:t>
      </w:r>
      <w:r>
        <w:rPr>
          <w:spacing w:val="-2"/>
        </w:rPr>
        <w:t>11.</w:t>
      </w:r>
      <w:r>
        <w:rPr>
          <w:spacing w:val="-10"/>
        </w:rPr>
        <w:t> </w:t>
      </w:r>
      <w:bookmarkEnd w:id="51"/>
      <w:r>
        <w:rPr>
          <w:spacing w:val="-2"/>
        </w:rPr>
        <w:t>UTILITIES</w:t>
      </w:r>
    </w:p>
    <w:p>
      <w:pPr>
        <w:pStyle w:val="BodyText"/>
        <w:spacing w:before="9"/>
        <w:rPr>
          <w:b/>
          <w:sz w:val="21"/>
        </w:rPr>
      </w:pPr>
    </w:p>
    <w:p>
      <w:pPr>
        <w:pStyle w:val="BodyText"/>
        <w:ind w:left="280" w:right="273"/>
      </w:pPr>
      <w:r>
        <w:rPr/>
        <w:t>At its sole expense the Lessee must make all arrangements with appropriate utility providers (including the Lessor, where applicable), for all utilities furnished to the Premises, including gas, electricity, other power,</w:t>
      </w:r>
      <w:r>
        <w:rPr>
          <w:spacing w:val="-6"/>
        </w:rPr>
        <w:t> </w:t>
      </w:r>
      <w:r>
        <w:rPr/>
        <w:t>water,</w:t>
      </w:r>
      <w:r>
        <w:rPr>
          <w:spacing w:val="-5"/>
        </w:rPr>
        <w:t> </w:t>
      </w:r>
      <w:r>
        <w:rPr/>
        <w:t>cable,</w:t>
      </w:r>
      <w:r>
        <w:rPr>
          <w:spacing w:val="-8"/>
        </w:rPr>
        <w:t> </w:t>
      </w:r>
      <w:r>
        <w:rPr/>
        <w:t>telephone</w:t>
      </w:r>
      <w:r>
        <w:rPr>
          <w:spacing w:val="-5"/>
        </w:rPr>
        <w:t> </w:t>
      </w:r>
      <w:r>
        <w:rPr/>
        <w:t>and</w:t>
      </w:r>
      <w:r>
        <w:rPr>
          <w:spacing w:val="-8"/>
        </w:rPr>
        <w:t> </w:t>
      </w:r>
      <w:r>
        <w:rPr/>
        <w:t>other</w:t>
      </w:r>
      <w:r>
        <w:rPr>
          <w:spacing w:val="-5"/>
        </w:rPr>
        <w:t> </w:t>
      </w:r>
      <w:r>
        <w:rPr/>
        <w:t>communication</w:t>
      </w:r>
      <w:r>
        <w:rPr>
          <w:spacing w:val="-6"/>
        </w:rPr>
        <w:t> </w:t>
      </w:r>
      <w:r>
        <w:rPr/>
        <w:t>services,</w:t>
      </w:r>
      <w:r>
        <w:rPr>
          <w:spacing w:val="-8"/>
        </w:rPr>
        <w:t> </w:t>
      </w:r>
      <w:r>
        <w:rPr/>
        <w:t>sewage,</w:t>
      </w:r>
      <w:r>
        <w:rPr>
          <w:spacing w:val="-5"/>
        </w:rPr>
        <w:t> </w:t>
      </w:r>
      <w:r>
        <w:rPr/>
        <w:t>and</w:t>
      </w:r>
      <w:r>
        <w:rPr>
          <w:spacing w:val="-5"/>
        </w:rPr>
        <w:t> </w:t>
      </w:r>
      <w:r>
        <w:rPr/>
        <w:t>waste</w:t>
      </w:r>
      <w:r>
        <w:rPr>
          <w:spacing w:val="-7"/>
        </w:rPr>
        <w:t> </w:t>
      </w:r>
      <w:r>
        <w:rPr/>
        <w:t>removal.</w:t>
      </w:r>
      <w:r>
        <w:rPr>
          <w:spacing w:val="-6"/>
        </w:rPr>
        <w:t> </w:t>
      </w:r>
      <w:r>
        <w:rPr/>
        <w:t>Any</w:t>
      </w:r>
      <w:r>
        <w:rPr>
          <w:spacing w:val="-8"/>
        </w:rPr>
        <w:t> </w:t>
      </w:r>
      <w:r>
        <w:rPr/>
        <w:t>utility service provided by the Lessor will be subject to the Lessor’s established policies and procedures, including NPS Director’s Order #35B, for the provision of utility services.</w:t>
      </w:r>
    </w:p>
    <w:p>
      <w:pPr>
        <w:pStyle w:val="BodyText"/>
        <w:spacing w:before="3"/>
      </w:pPr>
    </w:p>
    <w:p>
      <w:pPr>
        <w:pStyle w:val="Heading1"/>
      </w:pPr>
      <w:bookmarkStart w:name="_TOC_250032" w:id="52"/>
      <w:r>
        <w:rPr>
          <w:spacing w:val="-2"/>
        </w:rPr>
        <w:t>Section</w:t>
      </w:r>
      <w:r>
        <w:rPr>
          <w:spacing w:val="-10"/>
        </w:rPr>
        <w:t> </w:t>
      </w:r>
      <w:r>
        <w:rPr>
          <w:spacing w:val="-2"/>
        </w:rPr>
        <w:t>12.</w:t>
      </w:r>
      <w:r>
        <w:rPr>
          <w:spacing w:val="-9"/>
        </w:rPr>
        <w:t> </w:t>
      </w:r>
      <w:r>
        <w:rPr>
          <w:spacing w:val="-2"/>
        </w:rPr>
        <w:t>HAZARDOUS</w:t>
      </w:r>
      <w:r>
        <w:rPr>
          <w:spacing w:val="-9"/>
        </w:rPr>
        <w:t> </w:t>
      </w:r>
      <w:bookmarkEnd w:id="52"/>
      <w:r>
        <w:rPr>
          <w:spacing w:val="-2"/>
        </w:rPr>
        <w:t>MATERIALS</w:t>
      </w:r>
    </w:p>
    <w:p>
      <w:pPr>
        <w:spacing w:after="0"/>
        <w:sectPr>
          <w:pgSz w:w="12240" w:h="15840"/>
          <w:pgMar w:header="0" w:footer="1017" w:top="1620" w:bottom="1200" w:left="1160" w:right="1220"/>
        </w:sectPr>
      </w:pPr>
    </w:p>
    <w:p>
      <w:pPr>
        <w:pStyle w:val="BodyText"/>
        <w:spacing w:before="77"/>
        <w:ind w:left="280"/>
      </w:pPr>
      <w:r>
        <w:rPr/>
        <w:t>The</w:t>
      </w:r>
      <w:r>
        <w:rPr>
          <w:spacing w:val="-13"/>
        </w:rPr>
        <w:t> </w:t>
      </w:r>
      <w:r>
        <w:rPr/>
        <w:t>following</w:t>
      </w:r>
      <w:r>
        <w:rPr>
          <w:spacing w:val="-10"/>
        </w:rPr>
        <w:t> </w:t>
      </w:r>
      <w:r>
        <w:rPr/>
        <w:t>provisions</w:t>
      </w:r>
      <w:r>
        <w:rPr>
          <w:spacing w:val="-12"/>
        </w:rPr>
        <w:t> </w:t>
      </w:r>
      <w:r>
        <w:rPr/>
        <w:t>apply</w:t>
      </w:r>
      <w:r>
        <w:rPr>
          <w:spacing w:val="-13"/>
        </w:rPr>
        <w:t> </w:t>
      </w:r>
      <w:r>
        <w:rPr/>
        <w:t>to</w:t>
      </w:r>
      <w:r>
        <w:rPr>
          <w:spacing w:val="-9"/>
        </w:rPr>
        <w:t> </w:t>
      </w:r>
      <w:r>
        <w:rPr/>
        <w:t>Hazardous</w:t>
      </w:r>
      <w:r>
        <w:rPr>
          <w:spacing w:val="-10"/>
        </w:rPr>
        <w:t> </w:t>
      </w:r>
      <w:r>
        <w:rPr/>
        <w:t>Materials</w:t>
      </w:r>
      <w:r>
        <w:rPr>
          <w:spacing w:val="-10"/>
        </w:rPr>
        <w:t> </w:t>
      </w:r>
      <w:r>
        <w:rPr/>
        <w:t>associated</w:t>
      </w:r>
      <w:r>
        <w:rPr>
          <w:spacing w:val="-10"/>
        </w:rPr>
        <w:t> </w:t>
      </w:r>
      <w:r>
        <w:rPr/>
        <w:t>with</w:t>
      </w:r>
      <w:r>
        <w:rPr>
          <w:spacing w:val="-10"/>
        </w:rPr>
        <w:t> </w:t>
      </w:r>
      <w:r>
        <w:rPr/>
        <w:t>the</w:t>
      </w:r>
      <w:r>
        <w:rPr>
          <w:spacing w:val="-11"/>
        </w:rPr>
        <w:t> </w:t>
      </w:r>
      <w:r>
        <w:rPr>
          <w:spacing w:val="-2"/>
        </w:rPr>
        <w:t>Premises:</w:t>
      </w:r>
    </w:p>
    <w:p>
      <w:pPr>
        <w:pStyle w:val="BodyText"/>
        <w:spacing w:before="2"/>
      </w:pPr>
    </w:p>
    <w:p>
      <w:pPr>
        <w:pStyle w:val="ListParagraph"/>
        <w:numPr>
          <w:ilvl w:val="2"/>
          <w:numId w:val="24"/>
        </w:numPr>
        <w:tabs>
          <w:tab w:pos="1304" w:val="left" w:leader="none"/>
        </w:tabs>
        <w:spacing w:line="240" w:lineRule="auto" w:before="0" w:after="0"/>
        <w:ind w:left="1000" w:right="293" w:firstLine="0"/>
        <w:jc w:val="left"/>
        <w:rPr>
          <w:sz w:val="22"/>
        </w:rPr>
      </w:pPr>
      <w:r>
        <w:rPr>
          <w:sz w:val="22"/>
        </w:rPr>
        <w:t>No Hazardous Materials may be used, treated, kept, stored, sold, released, discharged or disposed</w:t>
      </w:r>
      <w:r>
        <w:rPr>
          <w:spacing w:val="-6"/>
          <w:sz w:val="22"/>
        </w:rPr>
        <w:t> </w:t>
      </w:r>
      <w:r>
        <w:rPr>
          <w:sz w:val="22"/>
        </w:rPr>
        <w:t>of</w:t>
      </w:r>
      <w:r>
        <w:rPr>
          <w:spacing w:val="-4"/>
          <w:sz w:val="22"/>
        </w:rPr>
        <w:t> </w:t>
      </w:r>
      <w:r>
        <w:rPr>
          <w:sz w:val="22"/>
        </w:rPr>
        <w:t>from,</w:t>
      </w:r>
      <w:r>
        <w:rPr>
          <w:spacing w:val="-6"/>
          <w:sz w:val="22"/>
        </w:rPr>
        <w:t> </w:t>
      </w:r>
      <w:r>
        <w:rPr>
          <w:sz w:val="22"/>
        </w:rPr>
        <w:t>on,</w:t>
      </w:r>
      <w:r>
        <w:rPr>
          <w:spacing w:val="-8"/>
          <w:sz w:val="22"/>
        </w:rPr>
        <w:t> </w:t>
      </w:r>
      <w:r>
        <w:rPr>
          <w:sz w:val="22"/>
        </w:rPr>
        <w:t>about,</w:t>
      </w:r>
      <w:r>
        <w:rPr>
          <w:spacing w:val="-6"/>
          <w:sz w:val="22"/>
        </w:rPr>
        <w:t> </w:t>
      </w:r>
      <w:r>
        <w:rPr>
          <w:sz w:val="22"/>
        </w:rPr>
        <w:t>under,</w:t>
      </w:r>
      <w:r>
        <w:rPr>
          <w:spacing w:val="-6"/>
          <w:sz w:val="22"/>
        </w:rPr>
        <w:t> </w:t>
      </w:r>
      <w:r>
        <w:rPr>
          <w:sz w:val="22"/>
        </w:rPr>
        <w:t>or</w:t>
      </w:r>
      <w:r>
        <w:rPr>
          <w:spacing w:val="-7"/>
          <w:sz w:val="22"/>
        </w:rPr>
        <w:t> </w:t>
      </w:r>
      <w:r>
        <w:rPr>
          <w:sz w:val="22"/>
        </w:rPr>
        <w:t>into</w:t>
      </w:r>
      <w:r>
        <w:rPr>
          <w:spacing w:val="-5"/>
          <w:sz w:val="22"/>
        </w:rPr>
        <w:t> </w:t>
      </w:r>
      <w:r>
        <w:rPr>
          <w:sz w:val="22"/>
        </w:rPr>
        <w:t>the</w:t>
      </w:r>
      <w:r>
        <w:rPr>
          <w:spacing w:val="-6"/>
          <w:sz w:val="22"/>
        </w:rPr>
        <w:t> </w:t>
      </w:r>
      <w:r>
        <w:rPr>
          <w:sz w:val="22"/>
        </w:rPr>
        <w:t>Premises,</w:t>
      </w:r>
      <w:r>
        <w:rPr>
          <w:spacing w:val="-6"/>
          <w:sz w:val="22"/>
        </w:rPr>
        <w:t> </w:t>
      </w:r>
      <w:r>
        <w:rPr>
          <w:sz w:val="22"/>
        </w:rPr>
        <w:t>except</w:t>
      </w:r>
      <w:r>
        <w:rPr>
          <w:spacing w:val="-7"/>
          <w:sz w:val="22"/>
        </w:rPr>
        <w:t> </w:t>
      </w:r>
      <w:r>
        <w:rPr>
          <w:sz w:val="22"/>
        </w:rPr>
        <w:t>in</w:t>
      </w:r>
      <w:r>
        <w:rPr>
          <w:spacing w:val="-6"/>
          <w:sz w:val="22"/>
        </w:rPr>
        <w:t> </w:t>
      </w:r>
      <w:r>
        <w:rPr>
          <w:sz w:val="22"/>
        </w:rPr>
        <w:t>compliance</w:t>
      </w:r>
      <w:r>
        <w:rPr>
          <w:spacing w:val="-6"/>
          <w:sz w:val="22"/>
        </w:rPr>
        <w:t> </w:t>
      </w:r>
      <w:r>
        <w:rPr>
          <w:sz w:val="22"/>
        </w:rPr>
        <w:t>with</w:t>
      </w:r>
      <w:r>
        <w:rPr>
          <w:spacing w:val="-6"/>
          <w:sz w:val="22"/>
        </w:rPr>
        <w:t> </w:t>
      </w:r>
      <w:r>
        <w:rPr>
          <w:sz w:val="22"/>
        </w:rPr>
        <w:t>all</w:t>
      </w:r>
      <w:r>
        <w:rPr>
          <w:spacing w:val="-4"/>
          <w:sz w:val="22"/>
        </w:rPr>
        <w:t> </w:t>
      </w:r>
      <w:r>
        <w:rPr>
          <w:sz w:val="22"/>
        </w:rPr>
        <w:t>Applicable Laws and as approved by the Lessor in writing;</w:t>
      </w:r>
    </w:p>
    <w:p>
      <w:pPr>
        <w:pStyle w:val="BodyText"/>
        <w:spacing w:before="8"/>
        <w:rPr>
          <w:sz w:val="21"/>
        </w:rPr>
      </w:pPr>
    </w:p>
    <w:p>
      <w:pPr>
        <w:pStyle w:val="ListParagraph"/>
        <w:numPr>
          <w:ilvl w:val="2"/>
          <w:numId w:val="24"/>
        </w:numPr>
        <w:tabs>
          <w:tab w:pos="1316" w:val="left" w:leader="none"/>
        </w:tabs>
        <w:spacing w:line="240" w:lineRule="auto" w:before="1" w:after="0"/>
        <w:ind w:left="999" w:right="261" w:hanging="2"/>
        <w:jc w:val="left"/>
        <w:rPr>
          <w:sz w:val="22"/>
        </w:rPr>
      </w:pPr>
      <w:r>
        <w:rPr>
          <w:sz w:val="22"/>
        </w:rPr>
        <w:t>The</w:t>
      </w:r>
      <w:r>
        <w:rPr>
          <w:spacing w:val="-5"/>
          <w:sz w:val="22"/>
        </w:rPr>
        <w:t> </w:t>
      </w:r>
      <w:r>
        <w:rPr>
          <w:sz w:val="22"/>
        </w:rPr>
        <w:t>Lessee</w:t>
      </w:r>
      <w:r>
        <w:rPr>
          <w:spacing w:val="-7"/>
          <w:sz w:val="22"/>
        </w:rPr>
        <w:t> </w:t>
      </w:r>
      <w:r>
        <w:rPr>
          <w:sz w:val="22"/>
        </w:rPr>
        <w:t>must</w:t>
      </w:r>
      <w:r>
        <w:rPr>
          <w:spacing w:val="-4"/>
          <w:sz w:val="22"/>
        </w:rPr>
        <w:t> </w:t>
      </w:r>
      <w:r>
        <w:rPr>
          <w:sz w:val="22"/>
        </w:rPr>
        <w:t>use,</w:t>
      </w:r>
      <w:r>
        <w:rPr>
          <w:spacing w:val="-8"/>
          <w:sz w:val="22"/>
        </w:rPr>
        <w:t> </w:t>
      </w:r>
      <w:r>
        <w:rPr>
          <w:sz w:val="22"/>
        </w:rPr>
        <w:t>manage,</w:t>
      </w:r>
      <w:r>
        <w:rPr>
          <w:spacing w:val="-8"/>
          <w:sz w:val="22"/>
        </w:rPr>
        <w:t> </w:t>
      </w:r>
      <w:r>
        <w:rPr>
          <w:sz w:val="22"/>
        </w:rPr>
        <w:t>treat,</w:t>
      </w:r>
      <w:r>
        <w:rPr>
          <w:spacing w:val="-5"/>
          <w:sz w:val="22"/>
        </w:rPr>
        <w:t> </w:t>
      </w:r>
      <w:r>
        <w:rPr>
          <w:sz w:val="22"/>
        </w:rPr>
        <w:t>keep,</w:t>
      </w:r>
      <w:r>
        <w:rPr>
          <w:spacing w:val="-6"/>
          <w:sz w:val="22"/>
        </w:rPr>
        <w:t> </w:t>
      </w:r>
      <w:r>
        <w:rPr>
          <w:sz w:val="22"/>
        </w:rPr>
        <w:t>store,</w:t>
      </w:r>
      <w:r>
        <w:rPr>
          <w:spacing w:val="-6"/>
          <w:sz w:val="22"/>
        </w:rPr>
        <w:t> </w:t>
      </w:r>
      <w:r>
        <w:rPr>
          <w:sz w:val="22"/>
        </w:rPr>
        <w:t>release,</w:t>
      </w:r>
      <w:r>
        <w:rPr>
          <w:spacing w:val="-8"/>
          <w:sz w:val="22"/>
        </w:rPr>
        <w:t> </w:t>
      </w:r>
      <w:r>
        <w:rPr>
          <w:sz w:val="22"/>
        </w:rPr>
        <w:t>discharge</w:t>
      </w:r>
      <w:r>
        <w:rPr>
          <w:spacing w:val="-7"/>
          <w:sz w:val="22"/>
        </w:rPr>
        <w:t> </w:t>
      </w:r>
      <w:r>
        <w:rPr>
          <w:sz w:val="22"/>
        </w:rPr>
        <w:t>and</w:t>
      </w:r>
      <w:r>
        <w:rPr>
          <w:spacing w:val="-5"/>
          <w:sz w:val="22"/>
        </w:rPr>
        <w:t> </w:t>
      </w:r>
      <w:r>
        <w:rPr>
          <w:sz w:val="22"/>
        </w:rPr>
        <w:t>dispose</w:t>
      </w:r>
      <w:r>
        <w:rPr>
          <w:spacing w:val="-7"/>
          <w:sz w:val="22"/>
        </w:rPr>
        <w:t> </w:t>
      </w:r>
      <w:r>
        <w:rPr>
          <w:sz w:val="22"/>
        </w:rPr>
        <w:t>of</w:t>
      </w:r>
      <w:r>
        <w:rPr>
          <w:spacing w:val="-6"/>
          <w:sz w:val="22"/>
        </w:rPr>
        <w:t> </w:t>
      </w:r>
      <w:r>
        <w:rPr>
          <w:sz w:val="22"/>
        </w:rPr>
        <w:t>its</w:t>
      </w:r>
      <w:r>
        <w:rPr>
          <w:spacing w:val="-7"/>
          <w:sz w:val="22"/>
        </w:rPr>
        <w:t> </w:t>
      </w:r>
      <w:r>
        <w:rPr>
          <w:sz w:val="22"/>
        </w:rPr>
        <w:t>approved Hazardous Materials in accordance with all Applicable Laws. The Lessee is responsible for timely acquisition of any permits required for its Hazardous Materials and related activities and will be fully responsible for compliance with the provisions and conditions of such permits;</w:t>
      </w:r>
    </w:p>
    <w:p>
      <w:pPr>
        <w:pStyle w:val="BodyText"/>
        <w:spacing w:before="11"/>
        <w:rPr>
          <w:sz w:val="21"/>
        </w:rPr>
      </w:pPr>
    </w:p>
    <w:p>
      <w:pPr>
        <w:pStyle w:val="ListParagraph"/>
        <w:numPr>
          <w:ilvl w:val="2"/>
          <w:numId w:val="24"/>
        </w:numPr>
        <w:tabs>
          <w:tab w:pos="1304" w:val="left" w:leader="none"/>
        </w:tabs>
        <w:spacing w:line="240" w:lineRule="auto" w:before="0" w:after="0"/>
        <w:ind w:left="999" w:right="253" w:firstLine="0"/>
        <w:jc w:val="left"/>
        <w:rPr>
          <w:sz w:val="22"/>
        </w:rPr>
      </w:pPr>
      <w:r>
        <w:rPr>
          <w:sz w:val="22"/>
        </w:rPr>
        <w:t>If any Hazardous Materials Occurrence caused by the Lessee results in any contamination of the</w:t>
      </w:r>
      <w:r>
        <w:rPr>
          <w:spacing w:val="-7"/>
          <w:sz w:val="22"/>
        </w:rPr>
        <w:t> </w:t>
      </w:r>
      <w:r>
        <w:rPr>
          <w:sz w:val="22"/>
        </w:rPr>
        <w:t>Premises,</w:t>
      </w:r>
      <w:r>
        <w:rPr>
          <w:spacing w:val="-6"/>
          <w:sz w:val="22"/>
        </w:rPr>
        <w:t> </w:t>
      </w:r>
      <w:r>
        <w:rPr>
          <w:sz w:val="22"/>
        </w:rPr>
        <w:t>other</w:t>
      </w:r>
      <w:r>
        <w:rPr>
          <w:spacing w:val="-6"/>
          <w:sz w:val="22"/>
        </w:rPr>
        <w:t> </w:t>
      </w:r>
      <w:r>
        <w:rPr>
          <w:sz w:val="22"/>
        </w:rPr>
        <w:t>Park</w:t>
      </w:r>
      <w:r>
        <w:rPr>
          <w:spacing w:val="-7"/>
          <w:sz w:val="22"/>
        </w:rPr>
        <w:t> </w:t>
      </w:r>
      <w:r>
        <w:rPr>
          <w:sz w:val="22"/>
        </w:rPr>
        <w:t>Area</w:t>
      </w:r>
      <w:r>
        <w:rPr>
          <w:spacing w:val="-7"/>
          <w:sz w:val="22"/>
        </w:rPr>
        <w:t> </w:t>
      </w:r>
      <w:r>
        <w:rPr>
          <w:sz w:val="22"/>
        </w:rPr>
        <w:t>property</w:t>
      </w:r>
      <w:r>
        <w:rPr>
          <w:spacing w:val="-7"/>
          <w:sz w:val="22"/>
        </w:rPr>
        <w:t> </w:t>
      </w:r>
      <w:r>
        <w:rPr>
          <w:sz w:val="22"/>
        </w:rPr>
        <w:t>or</w:t>
      </w:r>
      <w:r>
        <w:rPr>
          <w:spacing w:val="-6"/>
          <w:sz w:val="22"/>
        </w:rPr>
        <w:t> </w:t>
      </w:r>
      <w:r>
        <w:rPr>
          <w:sz w:val="22"/>
        </w:rPr>
        <w:t>neighboring</w:t>
      </w:r>
      <w:r>
        <w:rPr>
          <w:spacing w:val="-9"/>
          <w:sz w:val="22"/>
        </w:rPr>
        <w:t> </w:t>
      </w:r>
      <w:r>
        <w:rPr>
          <w:sz w:val="22"/>
        </w:rPr>
        <w:t>property,</w:t>
      </w:r>
      <w:r>
        <w:rPr>
          <w:spacing w:val="-7"/>
          <w:sz w:val="22"/>
        </w:rPr>
        <w:t> </w:t>
      </w:r>
      <w:r>
        <w:rPr>
          <w:sz w:val="22"/>
        </w:rPr>
        <w:t>the</w:t>
      </w:r>
      <w:r>
        <w:rPr>
          <w:spacing w:val="-7"/>
          <w:sz w:val="22"/>
        </w:rPr>
        <w:t> </w:t>
      </w:r>
      <w:r>
        <w:rPr>
          <w:sz w:val="22"/>
        </w:rPr>
        <w:t>Lessee</w:t>
      </w:r>
      <w:r>
        <w:rPr>
          <w:spacing w:val="-7"/>
          <w:sz w:val="22"/>
        </w:rPr>
        <w:t> </w:t>
      </w:r>
      <w:r>
        <w:rPr>
          <w:sz w:val="22"/>
        </w:rPr>
        <w:t>must</w:t>
      </w:r>
      <w:r>
        <w:rPr>
          <w:spacing w:val="-4"/>
          <w:sz w:val="22"/>
        </w:rPr>
        <w:t> </w:t>
      </w:r>
      <w:r>
        <w:rPr>
          <w:sz w:val="22"/>
        </w:rPr>
        <w:t>promptly</w:t>
      </w:r>
      <w:r>
        <w:rPr>
          <w:spacing w:val="-7"/>
          <w:sz w:val="22"/>
        </w:rPr>
        <w:t> </w:t>
      </w:r>
      <w:r>
        <w:rPr>
          <w:sz w:val="22"/>
        </w:rPr>
        <w:t>take</w:t>
      </w:r>
      <w:r>
        <w:rPr>
          <w:spacing w:val="-7"/>
          <w:sz w:val="22"/>
        </w:rPr>
        <w:t> </w:t>
      </w:r>
      <w:r>
        <w:rPr>
          <w:sz w:val="22"/>
        </w:rPr>
        <w:t>all actions at its sole expense as are required to comply with Applicable Laws and to allow the Premises or such other property to be used free of any use restriction imposed under Applicable Laws as a result of the Hazardous Materials Occurrence. Except in cases of emergency, the Lessor’s written approval of such actions must first be obtained;</w:t>
      </w:r>
    </w:p>
    <w:p>
      <w:pPr>
        <w:pStyle w:val="BodyText"/>
      </w:pPr>
    </w:p>
    <w:p>
      <w:pPr>
        <w:pStyle w:val="ListParagraph"/>
        <w:numPr>
          <w:ilvl w:val="2"/>
          <w:numId w:val="24"/>
        </w:numPr>
        <w:tabs>
          <w:tab w:pos="1316" w:val="left" w:leader="none"/>
        </w:tabs>
        <w:spacing w:line="240" w:lineRule="auto" w:before="0" w:after="0"/>
        <w:ind w:left="999" w:right="560" w:firstLine="0"/>
        <w:jc w:val="left"/>
        <w:rPr>
          <w:sz w:val="22"/>
        </w:rPr>
      </w:pPr>
      <w:r>
        <w:rPr>
          <w:sz w:val="22"/>
        </w:rPr>
        <w:t>The Lessee at its expense is responsible for the abatement of Hazardous Materials in accordance</w:t>
      </w:r>
      <w:r>
        <w:rPr>
          <w:spacing w:val="-4"/>
          <w:sz w:val="22"/>
        </w:rPr>
        <w:t> </w:t>
      </w:r>
      <w:r>
        <w:rPr>
          <w:sz w:val="22"/>
        </w:rPr>
        <w:t>with</w:t>
      </w:r>
      <w:r>
        <w:rPr>
          <w:spacing w:val="-6"/>
          <w:sz w:val="22"/>
        </w:rPr>
        <w:t> </w:t>
      </w:r>
      <w:r>
        <w:rPr>
          <w:sz w:val="22"/>
        </w:rPr>
        <w:t>Applicable</w:t>
      </w:r>
      <w:r>
        <w:rPr>
          <w:spacing w:val="-7"/>
          <w:sz w:val="22"/>
        </w:rPr>
        <w:t> </w:t>
      </w:r>
      <w:r>
        <w:rPr>
          <w:sz w:val="22"/>
        </w:rPr>
        <w:t>Laws</w:t>
      </w:r>
      <w:r>
        <w:rPr>
          <w:spacing w:val="-5"/>
          <w:sz w:val="22"/>
        </w:rPr>
        <w:t> </w:t>
      </w:r>
      <w:r>
        <w:rPr>
          <w:sz w:val="22"/>
        </w:rPr>
        <w:t>in,</w:t>
      </w:r>
      <w:r>
        <w:rPr>
          <w:spacing w:val="-8"/>
          <w:sz w:val="22"/>
        </w:rPr>
        <w:t> </w:t>
      </w:r>
      <w:r>
        <w:rPr>
          <w:sz w:val="22"/>
        </w:rPr>
        <w:t>on,</w:t>
      </w:r>
      <w:r>
        <w:rPr>
          <w:spacing w:val="-6"/>
          <w:sz w:val="22"/>
        </w:rPr>
        <w:t> </w:t>
      </w:r>
      <w:r>
        <w:rPr>
          <w:sz w:val="22"/>
        </w:rPr>
        <w:t>or</w:t>
      </w:r>
      <w:r>
        <w:rPr>
          <w:spacing w:val="-4"/>
          <w:sz w:val="22"/>
        </w:rPr>
        <w:t> </w:t>
      </w:r>
      <w:r>
        <w:rPr>
          <w:sz w:val="22"/>
        </w:rPr>
        <w:t>under</w:t>
      </w:r>
      <w:r>
        <w:rPr>
          <w:spacing w:val="-7"/>
          <w:sz w:val="22"/>
        </w:rPr>
        <w:t> </w:t>
      </w:r>
      <w:r>
        <w:rPr>
          <w:sz w:val="22"/>
        </w:rPr>
        <w:t>the</w:t>
      </w:r>
      <w:r>
        <w:rPr>
          <w:spacing w:val="-6"/>
          <w:sz w:val="22"/>
        </w:rPr>
        <w:t> </w:t>
      </w:r>
      <w:r>
        <w:rPr>
          <w:sz w:val="22"/>
        </w:rPr>
        <w:t>Premises</w:t>
      </w:r>
      <w:r>
        <w:rPr>
          <w:spacing w:val="-6"/>
          <w:sz w:val="22"/>
        </w:rPr>
        <w:t> </w:t>
      </w:r>
      <w:r>
        <w:rPr>
          <w:sz w:val="22"/>
        </w:rPr>
        <w:t>as</w:t>
      </w:r>
      <w:r>
        <w:rPr>
          <w:spacing w:val="-6"/>
          <w:sz w:val="22"/>
        </w:rPr>
        <w:t> </w:t>
      </w:r>
      <w:r>
        <w:rPr>
          <w:sz w:val="22"/>
        </w:rPr>
        <w:t>of</w:t>
      </w:r>
      <w:r>
        <w:rPr>
          <w:spacing w:val="-6"/>
          <w:sz w:val="22"/>
        </w:rPr>
        <w:t> </w:t>
      </w:r>
      <w:r>
        <w:rPr>
          <w:sz w:val="22"/>
        </w:rPr>
        <w:t>the</w:t>
      </w:r>
      <w:r>
        <w:rPr>
          <w:spacing w:val="-7"/>
          <w:sz w:val="22"/>
        </w:rPr>
        <w:t> </w:t>
      </w:r>
      <w:r>
        <w:rPr>
          <w:sz w:val="22"/>
        </w:rPr>
        <w:t>Commencement</w:t>
      </w:r>
      <w:r>
        <w:rPr>
          <w:spacing w:val="-4"/>
          <w:sz w:val="22"/>
        </w:rPr>
        <w:t> </w:t>
      </w:r>
      <w:r>
        <w:rPr>
          <w:sz w:val="22"/>
        </w:rPr>
        <w:t>Date and thereafter; and</w:t>
      </w:r>
    </w:p>
    <w:p>
      <w:pPr>
        <w:pStyle w:val="BodyText"/>
        <w:spacing w:before="1"/>
      </w:pPr>
    </w:p>
    <w:p>
      <w:pPr>
        <w:pStyle w:val="ListParagraph"/>
        <w:numPr>
          <w:ilvl w:val="2"/>
          <w:numId w:val="24"/>
        </w:numPr>
        <w:tabs>
          <w:tab w:pos="1304" w:val="left" w:leader="none"/>
        </w:tabs>
        <w:spacing w:line="240" w:lineRule="auto" w:before="0" w:after="0"/>
        <w:ind w:left="999" w:right="219" w:firstLine="0"/>
        <w:jc w:val="both"/>
        <w:rPr>
          <w:sz w:val="22"/>
        </w:rPr>
      </w:pPr>
      <w:r>
        <w:rPr>
          <w:sz w:val="22"/>
        </w:rPr>
        <w:t>If</w:t>
      </w:r>
      <w:r>
        <w:rPr>
          <w:spacing w:val="-4"/>
          <w:sz w:val="22"/>
        </w:rPr>
        <w:t> </w:t>
      </w:r>
      <w:r>
        <w:rPr>
          <w:sz w:val="22"/>
        </w:rPr>
        <w:t>the</w:t>
      </w:r>
      <w:r>
        <w:rPr>
          <w:spacing w:val="-3"/>
          <w:sz w:val="22"/>
        </w:rPr>
        <w:t> </w:t>
      </w:r>
      <w:r>
        <w:rPr>
          <w:sz w:val="22"/>
        </w:rPr>
        <w:t>Lessee</w:t>
      </w:r>
      <w:r>
        <w:rPr>
          <w:spacing w:val="-2"/>
          <w:sz w:val="22"/>
        </w:rPr>
        <w:t> </w:t>
      </w:r>
      <w:r>
        <w:rPr>
          <w:sz w:val="22"/>
        </w:rPr>
        <w:t>discovers</w:t>
      </w:r>
      <w:r>
        <w:rPr>
          <w:spacing w:val="-4"/>
          <w:sz w:val="22"/>
        </w:rPr>
        <w:t> </w:t>
      </w:r>
      <w:r>
        <w:rPr>
          <w:sz w:val="22"/>
        </w:rPr>
        <w:t>any</w:t>
      </w:r>
      <w:r>
        <w:rPr>
          <w:spacing w:val="-3"/>
          <w:sz w:val="22"/>
        </w:rPr>
        <w:t> </w:t>
      </w:r>
      <w:r>
        <w:rPr>
          <w:sz w:val="22"/>
        </w:rPr>
        <w:t>unapproved</w:t>
      </w:r>
      <w:r>
        <w:rPr>
          <w:spacing w:val="-4"/>
          <w:sz w:val="22"/>
        </w:rPr>
        <w:t> </w:t>
      </w:r>
      <w:r>
        <w:rPr>
          <w:sz w:val="22"/>
        </w:rPr>
        <w:t>Hazardous</w:t>
      </w:r>
      <w:r>
        <w:rPr>
          <w:spacing w:val="-3"/>
          <w:sz w:val="22"/>
        </w:rPr>
        <w:t> </w:t>
      </w:r>
      <w:r>
        <w:rPr>
          <w:sz w:val="22"/>
        </w:rPr>
        <w:t>Materials</w:t>
      </w:r>
      <w:r>
        <w:rPr>
          <w:spacing w:val="-3"/>
          <w:sz w:val="22"/>
        </w:rPr>
        <w:t> </w:t>
      </w:r>
      <w:r>
        <w:rPr>
          <w:sz w:val="22"/>
        </w:rPr>
        <w:t>in</w:t>
      </w:r>
      <w:r>
        <w:rPr>
          <w:spacing w:val="-3"/>
          <w:sz w:val="22"/>
        </w:rPr>
        <w:t> </w:t>
      </w:r>
      <w:r>
        <w:rPr>
          <w:sz w:val="22"/>
        </w:rPr>
        <w:t>or</w:t>
      </w:r>
      <w:r>
        <w:rPr>
          <w:spacing w:val="-4"/>
          <w:sz w:val="22"/>
        </w:rPr>
        <w:t> </w:t>
      </w:r>
      <w:r>
        <w:rPr>
          <w:sz w:val="22"/>
        </w:rPr>
        <w:t>on</w:t>
      </w:r>
      <w:r>
        <w:rPr>
          <w:spacing w:val="-3"/>
          <w:sz w:val="22"/>
        </w:rPr>
        <w:t> </w:t>
      </w:r>
      <w:r>
        <w:rPr>
          <w:sz w:val="22"/>
        </w:rPr>
        <w:t>the</w:t>
      </w:r>
      <w:r>
        <w:rPr>
          <w:spacing w:val="-3"/>
          <w:sz w:val="22"/>
        </w:rPr>
        <w:t> </w:t>
      </w:r>
      <w:r>
        <w:rPr>
          <w:sz w:val="22"/>
        </w:rPr>
        <w:t>Premises</w:t>
      </w:r>
      <w:r>
        <w:rPr>
          <w:spacing w:val="-3"/>
          <w:sz w:val="22"/>
        </w:rPr>
        <w:t> </w:t>
      </w:r>
      <w:r>
        <w:rPr>
          <w:sz w:val="22"/>
        </w:rPr>
        <w:t>or</w:t>
      </w:r>
      <w:r>
        <w:rPr>
          <w:spacing w:val="-2"/>
          <w:sz w:val="22"/>
        </w:rPr>
        <w:t> </w:t>
      </w:r>
      <w:r>
        <w:rPr>
          <w:sz w:val="22"/>
        </w:rPr>
        <w:t>becomes aware of a Hazardous</w:t>
      </w:r>
      <w:r>
        <w:rPr>
          <w:spacing w:val="-1"/>
          <w:sz w:val="22"/>
        </w:rPr>
        <w:t> </w:t>
      </w:r>
      <w:r>
        <w:rPr>
          <w:sz w:val="22"/>
        </w:rPr>
        <w:t>Materials Occurrence related to</w:t>
      </w:r>
      <w:r>
        <w:rPr>
          <w:spacing w:val="-2"/>
          <w:sz w:val="22"/>
        </w:rPr>
        <w:t> </w:t>
      </w:r>
      <w:r>
        <w:rPr>
          <w:sz w:val="22"/>
        </w:rPr>
        <w:t>the Premises, the Lessee</w:t>
      </w:r>
      <w:r>
        <w:rPr>
          <w:spacing w:val="-1"/>
          <w:sz w:val="22"/>
        </w:rPr>
        <w:t> </w:t>
      </w:r>
      <w:r>
        <w:rPr>
          <w:sz w:val="22"/>
        </w:rPr>
        <w:t>must immediately notify the Lessor.</w:t>
      </w:r>
    </w:p>
    <w:p>
      <w:pPr>
        <w:pStyle w:val="BodyText"/>
        <w:spacing w:before="3"/>
      </w:pPr>
    </w:p>
    <w:p>
      <w:pPr>
        <w:pStyle w:val="Heading1"/>
      </w:pPr>
      <w:bookmarkStart w:name="_TOC_250031" w:id="53"/>
      <w:r>
        <w:rPr>
          <w:spacing w:val="-2"/>
        </w:rPr>
        <w:t>Section</w:t>
      </w:r>
      <w:r>
        <w:rPr>
          <w:spacing w:val="-11"/>
        </w:rPr>
        <w:t> </w:t>
      </w:r>
      <w:r>
        <w:rPr>
          <w:spacing w:val="-2"/>
        </w:rPr>
        <w:t>13.</w:t>
      </w:r>
      <w:r>
        <w:rPr>
          <w:spacing w:val="-11"/>
        </w:rPr>
        <w:t> </w:t>
      </w:r>
      <w:r>
        <w:rPr>
          <w:spacing w:val="-2"/>
        </w:rPr>
        <w:t>INSURANCE</w:t>
      </w:r>
      <w:r>
        <w:rPr>
          <w:spacing w:val="-11"/>
        </w:rPr>
        <w:t> </w:t>
      </w:r>
      <w:r>
        <w:rPr>
          <w:spacing w:val="-2"/>
        </w:rPr>
        <w:t>AND</w:t>
      </w:r>
      <w:r>
        <w:rPr>
          <w:spacing w:val="-11"/>
        </w:rPr>
        <w:t> </w:t>
      </w:r>
      <w:bookmarkEnd w:id="53"/>
      <w:r>
        <w:rPr>
          <w:spacing w:val="-2"/>
        </w:rPr>
        <w:t>INDEMNIFICATION</w:t>
      </w:r>
    </w:p>
    <w:p>
      <w:pPr>
        <w:pStyle w:val="BodyText"/>
        <w:spacing w:before="8"/>
        <w:rPr>
          <w:b/>
          <w:sz w:val="21"/>
        </w:rPr>
      </w:pPr>
    </w:p>
    <w:p>
      <w:pPr>
        <w:pStyle w:val="Heading2"/>
        <w:numPr>
          <w:ilvl w:val="1"/>
          <w:numId w:val="25"/>
        </w:numPr>
        <w:tabs>
          <w:tab w:pos="777" w:val="left" w:leader="none"/>
        </w:tabs>
        <w:spacing w:line="240" w:lineRule="auto" w:before="1" w:after="0"/>
        <w:ind w:left="776" w:right="0" w:hanging="499"/>
        <w:jc w:val="left"/>
      </w:pPr>
      <w:bookmarkStart w:name="_TOC_250030" w:id="54"/>
      <w:r>
        <w:rPr/>
        <w:t>Insurance</w:t>
      </w:r>
      <w:r>
        <w:rPr>
          <w:spacing w:val="-14"/>
        </w:rPr>
        <w:t> </w:t>
      </w:r>
      <w:r>
        <w:rPr/>
        <w:t>During</w:t>
      </w:r>
      <w:r>
        <w:rPr>
          <w:spacing w:val="-13"/>
        </w:rPr>
        <w:t> </w:t>
      </w:r>
      <w:r>
        <w:rPr/>
        <w:t>the</w:t>
      </w:r>
      <w:r>
        <w:rPr>
          <w:spacing w:val="-13"/>
        </w:rPr>
        <w:t> </w:t>
      </w:r>
      <w:r>
        <w:rPr/>
        <w:t>Lease</w:t>
      </w:r>
      <w:r>
        <w:rPr>
          <w:spacing w:val="-12"/>
        </w:rPr>
        <w:t> </w:t>
      </w:r>
      <w:bookmarkEnd w:id="54"/>
      <w:r>
        <w:rPr>
          <w:spacing w:val="-4"/>
        </w:rPr>
        <w:t>Term</w:t>
      </w:r>
    </w:p>
    <w:p>
      <w:pPr>
        <w:pStyle w:val="BodyText"/>
        <w:spacing w:before="1"/>
        <w:rPr>
          <w:b/>
        </w:rPr>
      </w:pPr>
    </w:p>
    <w:p>
      <w:pPr>
        <w:pStyle w:val="BodyText"/>
        <w:ind w:left="278" w:right="273"/>
      </w:pPr>
      <w:r>
        <w:rPr/>
        <w:t>At</w:t>
      </w:r>
      <w:r>
        <w:rPr>
          <w:spacing w:val="-4"/>
        </w:rPr>
        <w:t> </w:t>
      </w:r>
      <w:r>
        <w:rPr/>
        <w:t>all</w:t>
      </w:r>
      <w:r>
        <w:rPr>
          <w:spacing w:val="-3"/>
        </w:rPr>
        <w:t> </w:t>
      </w:r>
      <w:r>
        <w:rPr/>
        <w:t>times</w:t>
      </w:r>
      <w:r>
        <w:rPr>
          <w:spacing w:val="-5"/>
        </w:rPr>
        <w:t> </w:t>
      </w:r>
      <w:r>
        <w:rPr/>
        <w:t>during</w:t>
      </w:r>
      <w:r>
        <w:rPr>
          <w:spacing w:val="-7"/>
        </w:rPr>
        <w:t> </w:t>
      </w:r>
      <w:r>
        <w:rPr/>
        <w:t>the</w:t>
      </w:r>
      <w:r>
        <w:rPr>
          <w:spacing w:val="-5"/>
        </w:rPr>
        <w:t> </w:t>
      </w:r>
      <w:r>
        <w:rPr/>
        <w:t>Lease</w:t>
      </w:r>
      <w:r>
        <w:rPr>
          <w:spacing w:val="-5"/>
        </w:rPr>
        <w:t> </w:t>
      </w:r>
      <w:r>
        <w:rPr/>
        <w:t>Term</w:t>
      </w:r>
      <w:r>
        <w:rPr>
          <w:spacing w:val="-4"/>
        </w:rPr>
        <w:t> </w:t>
      </w:r>
      <w:r>
        <w:rPr/>
        <w:t>and</w:t>
      </w:r>
      <w:r>
        <w:rPr>
          <w:spacing w:val="-3"/>
        </w:rPr>
        <w:t> </w:t>
      </w:r>
      <w:r>
        <w:rPr/>
        <w:t>at</w:t>
      </w:r>
      <w:r>
        <w:rPr>
          <w:spacing w:val="-3"/>
        </w:rPr>
        <w:t> </w:t>
      </w:r>
      <w:r>
        <w:rPr/>
        <w:t>the</w:t>
      </w:r>
      <w:r>
        <w:rPr>
          <w:spacing w:val="-5"/>
        </w:rPr>
        <w:t> </w:t>
      </w:r>
      <w:r>
        <w:rPr/>
        <w:t>Lessee’s</w:t>
      </w:r>
      <w:r>
        <w:rPr>
          <w:spacing w:val="-6"/>
        </w:rPr>
        <w:t> </w:t>
      </w:r>
      <w:r>
        <w:rPr/>
        <w:t>sole</w:t>
      </w:r>
      <w:r>
        <w:rPr>
          <w:spacing w:val="-6"/>
        </w:rPr>
        <w:t> </w:t>
      </w:r>
      <w:r>
        <w:rPr/>
        <w:t>expense,</w:t>
      </w:r>
      <w:r>
        <w:rPr>
          <w:spacing w:val="-7"/>
        </w:rPr>
        <w:t> </w:t>
      </w:r>
      <w:r>
        <w:rPr/>
        <w:t>the</w:t>
      </w:r>
      <w:r>
        <w:rPr>
          <w:spacing w:val="-4"/>
        </w:rPr>
        <w:t> </w:t>
      </w:r>
      <w:r>
        <w:rPr/>
        <w:t>Lessee</w:t>
      </w:r>
      <w:r>
        <w:rPr>
          <w:spacing w:val="-6"/>
        </w:rPr>
        <w:t> </w:t>
      </w:r>
      <w:r>
        <w:rPr/>
        <w:t>must</w:t>
      </w:r>
      <w:r>
        <w:rPr>
          <w:spacing w:val="-4"/>
        </w:rPr>
        <w:t> </w:t>
      </w:r>
      <w:r>
        <w:rPr/>
        <w:t>obtain</w:t>
      </w:r>
      <w:r>
        <w:rPr>
          <w:spacing w:val="-5"/>
        </w:rPr>
        <w:t> </w:t>
      </w:r>
      <w:r>
        <w:rPr/>
        <w:t>and</w:t>
      </w:r>
      <w:r>
        <w:rPr>
          <w:spacing w:val="-4"/>
        </w:rPr>
        <w:t> </w:t>
      </w:r>
      <w:r>
        <w:rPr/>
        <w:t>keep</w:t>
      </w:r>
      <w:r>
        <w:rPr>
          <w:spacing w:val="-5"/>
        </w:rPr>
        <w:t> </w:t>
      </w:r>
      <w:r>
        <w:rPr/>
        <w:t>in force for the benefit of the Lessee and the Lessor the insurance coverages set forth in Exhibit B to this Lease under the terms and conditions set forth in Exhibit B.</w:t>
      </w:r>
    </w:p>
    <w:p>
      <w:pPr>
        <w:pStyle w:val="BodyText"/>
        <w:spacing w:before="9"/>
        <w:rPr>
          <w:sz w:val="21"/>
        </w:rPr>
      </w:pPr>
    </w:p>
    <w:p>
      <w:pPr>
        <w:pStyle w:val="Heading2"/>
        <w:numPr>
          <w:ilvl w:val="1"/>
          <w:numId w:val="25"/>
        </w:numPr>
        <w:tabs>
          <w:tab w:pos="777" w:val="left" w:leader="none"/>
        </w:tabs>
        <w:spacing w:line="240" w:lineRule="auto" w:before="0" w:after="0"/>
        <w:ind w:left="776" w:right="0" w:hanging="499"/>
        <w:jc w:val="left"/>
      </w:pPr>
      <w:bookmarkStart w:name="_TOC_250029" w:id="55"/>
      <w:r>
        <w:rPr>
          <w:spacing w:val="-2"/>
        </w:rPr>
        <w:t>Insurance</w:t>
      </w:r>
      <w:r>
        <w:rPr>
          <w:spacing w:val="-9"/>
        </w:rPr>
        <w:t> </w:t>
      </w:r>
      <w:r>
        <w:rPr>
          <w:spacing w:val="-2"/>
        </w:rPr>
        <w:t>Requirements</w:t>
      </w:r>
      <w:r>
        <w:rPr>
          <w:spacing w:val="-9"/>
        </w:rPr>
        <w:t> </w:t>
      </w:r>
      <w:bookmarkEnd w:id="55"/>
      <w:r>
        <w:rPr>
          <w:spacing w:val="-2"/>
        </w:rPr>
        <w:t>Modification</w:t>
      </w:r>
    </w:p>
    <w:p>
      <w:pPr>
        <w:pStyle w:val="BodyText"/>
        <w:rPr>
          <w:b/>
        </w:rPr>
      </w:pPr>
    </w:p>
    <w:p>
      <w:pPr>
        <w:pStyle w:val="BodyText"/>
        <w:ind w:left="278" w:right="236"/>
      </w:pPr>
      <w:r>
        <w:rPr/>
        <w:t>No more often than once per Lease Year, the Lessor may review the insurance coverages required by Exhibit B of this Lease to determine whether those coverages are sufficient to protect the Lessor’s interests</w:t>
      </w:r>
      <w:r>
        <w:rPr>
          <w:spacing w:val="-6"/>
        </w:rPr>
        <w:t> </w:t>
      </w:r>
      <w:r>
        <w:rPr/>
        <w:t>as</w:t>
      </w:r>
      <w:r>
        <w:rPr>
          <w:spacing w:val="-6"/>
        </w:rPr>
        <w:t> </w:t>
      </w:r>
      <w:r>
        <w:rPr/>
        <w:t>owner</w:t>
      </w:r>
      <w:r>
        <w:rPr>
          <w:spacing w:val="-4"/>
        </w:rPr>
        <w:t> </w:t>
      </w:r>
      <w:r>
        <w:rPr/>
        <w:t>of</w:t>
      </w:r>
      <w:r>
        <w:rPr>
          <w:spacing w:val="-6"/>
        </w:rPr>
        <w:t> </w:t>
      </w:r>
      <w:r>
        <w:rPr/>
        <w:t>the</w:t>
      </w:r>
      <w:r>
        <w:rPr>
          <w:spacing w:val="-6"/>
        </w:rPr>
        <w:t> </w:t>
      </w:r>
      <w:r>
        <w:rPr/>
        <w:t>Premises.</w:t>
      </w:r>
      <w:r>
        <w:rPr>
          <w:spacing w:val="-6"/>
        </w:rPr>
        <w:t> </w:t>
      </w:r>
      <w:r>
        <w:rPr/>
        <w:t>If</w:t>
      </w:r>
      <w:r>
        <w:rPr>
          <w:spacing w:val="-4"/>
        </w:rPr>
        <w:t> </w:t>
      </w:r>
      <w:r>
        <w:rPr/>
        <w:t>the</w:t>
      </w:r>
      <w:r>
        <w:rPr>
          <w:spacing w:val="-6"/>
        </w:rPr>
        <w:t> </w:t>
      </w:r>
      <w:r>
        <w:rPr/>
        <w:t>Lessor</w:t>
      </w:r>
      <w:r>
        <w:rPr>
          <w:spacing w:val="-6"/>
        </w:rPr>
        <w:t> </w:t>
      </w:r>
      <w:r>
        <w:rPr/>
        <w:t>determines</w:t>
      </w:r>
      <w:r>
        <w:rPr>
          <w:spacing w:val="-6"/>
        </w:rPr>
        <w:t> </w:t>
      </w:r>
      <w:r>
        <w:rPr/>
        <w:t>that</w:t>
      </w:r>
      <w:r>
        <w:rPr>
          <w:spacing w:val="-4"/>
        </w:rPr>
        <w:t> </w:t>
      </w:r>
      <w:r>
        <w:rPr/>
        <w:t>the</w:t>
      </w:r>
      <w:r>
        <w:rPr>
          <w:spacing w:val="-6"/>
        </w:rPr>
        <w:t> </w:t>
      </w:r>
      <w:r>
        <w:rPr/>
        <w:t>insurance</w:t>
      </w:r>
      <w:r>
        <w:rPr>
          <w:spacing w:val="-6"/>
        </w:rPr>
        <w:t> </w:t>
      </w:r>
      <w:r>
        <w:rPr/>
        <w:t>coverages</w:t>
      </w:r>
      <w:r>
        <w:rPr>
          <w:spacing w:val="-6"/>
        </w:rPr>
        <w:t> </w:t>
      </w:r>
      <w:r>
        <w:rPr/>
        <w:t>are</w:t>
      </w:r>
      <w:r>
        <w:rPr>
          <w:spacing w:val="-4"/>
        </w:rPr>
        <w:t> </w:t>
      </w:r>
      <w:r>
        <w:rPr/>
        <w:t>not</w:t>
      </w:r>
      <w:r>
        <w:rPr>
          <w:spacing w:val="-6"/>
        </w:rPr>
        <w:t> </w:t>
      </w:r>
      <w:r>
        <w:rPr/>
        <w:t>sufficient, then the Lessor may adjust or change the required insurance, and the Lessee, at its sole expense, must obtain insurance that meets the new requirements.</w:t>
      </w:r>
    </w:p>
    <w:p>
      <w:pPr>
        <w:pStyle w:val="BodyText"/>
        <w:spacing w:before="2"/>
      </w:pPr>
    </w:p>
    <w:p>
      <w:pPr>
        <w:pStyle w:val="Heading2"/>
        <w:numPr>
          <w:ilvl w:val="1"/>
          <w:numId w:val="25"/>
        </w:numPr>
        <w:tabs>
          <w:tab w:pos="777" w:val="left" w:leader="none"/>
        </w:tabs>
        <w:spacing w:line="240" w:lineRule="auto" w:before="0" w:after="0"/>
        <w:ind w:left="776" w:right="0" w:hanging="499"/>
        <w:jc w:val="left"/>
      </w:pPr>
      <w:bookmarkStart w:name="_TOC_250028" w:id="56"/>
      <w:r>
        <w:rPr>
          <w:spacing w:val="-2"/>
        </w:rPr>
        <w:t>Disposition</w:t>
      </w:r>
      <w:r>
        <w:rPr>
          <w:spacing w:val="-5"/>
        </w:rPr>
        <w:t> </w:t>
      </w:r>
      <w:r>
        <w:rPr>
          <w:spacing w:val="-2"/>
        </w:rPr>
        <w:t>of</w:t>
      </w:r>
      <w:r>
        <w:rPr>
          <w:spacing w:val="-5"/>
        </w:rPr>
        <w:t> </w:t>
      </w:r>
      <w:bookmarkEnd w:id="56"/>
      <w:r>
        <w:rPr>
          <w:spacing w:val="-2"/>
        </w:rPr>
        <w:t>Insurance Proceeds</w:t>
      </w:r>
    </w:p>
    <w:p>
      <w:pPr>
        <w:pStyle w:val="BodyText"/>
        <w:rPr>
          <w:b/>
        </w:rPr>
      </w:pPr>
    </w:p>
    <w:p>
      <w:pPr>
        <w:pStyle w:val="BodyText"/>
        <w:ind w:left="278" w:right="273"/>
      </w:pPr>
      <w:r>
        <w:rPr/>
        <w:t>All insurance proceeds received by or payable with respect to damage or destruction of the Premises (except proceeds of insurance covering loss or damage of the Lessee’s Personal Property), less actual expenses</w:t>
      </w:r>
      <w:r>
        <w:rPr>
          <w:spacing w:val="-6"/>
        </w:rPr>
        <w:t> </w:t>
      </w:r>
      <w:r>
        <w:rPr/>
        <w:t>incurred</w:t>
      </w:r>
      <w:r>
        <w:rPr>
          <w:spacing w:val="-5"/>
        </w:rPr>
        <w:t> </w:t>
      </w:r>
      <w:r>
        <w:rPr/>
        <w:t>in</w:t>
      </w:r>
      <w:r>
        <w:rPr>
          <w:spacing w:val="-5"/>
        </w:rPr>
        <w:t> </w:t>
      </w:r>
      <w:r>
        <w:rPr/>
        <w:t>connection</w:t>
      </w:r>
      <w:r>
        <w:rPr>
          <w:spacing w:val="-5"/>
        </w:rPr>
        <w:t> </w:t>
      </w:r>
      <w:r>
        <w:rPr/>
        <w:t>with</w:t>
      </w:r>
      <w:r>
        <w:rPr>
          <w:spacing w:val="-5"/>
        </w:rPr>
        <w:t> </w:t>
      </w:r>
      <w:r>
        <w:rPr/>
        <w:t>their</w:t>
      </w:r>
      <w:r>
        <w:rPr>
          <w:spacing w:val="-4"/>
        </w:rPr>
        <w:t> </w:t>
      </w:r>
      <w:r>
        <w:rPr/>
        <w:t>collection,</w:t>
      </w:r>
      <w:r>
        <w:rPr>
          <w:spacing w:val="-8"/>
        </w:rPr>
        <w:t> </w:t>
      </w:r>
      <w:r>
        <w:rPr/>
        <w:t>must</w:t>
      </w:r>
      <w:r>
        <w:rPr>
          <w:spacing w:val="-4"/>
        </w:rPr>
        <w:t> </w:t>
      </w:r>
      <w:r>
        <w:rPr/>
        <w:t>be</w:t>
      </w:r>
      <w:r>
        <w:rPr>
          <w:spacing w:val="-6"/>
        </w:rPr>
        <w:t> </w:t>
      </w:r>
      <w:r>
        <w:rPr/>
        <w:t>held</w:t>
      </w:r>
      <w:r>
        <w:rPr>
          <w:spacing w:val="-5"/>
        </w:rPr>
        <w:t> </w:t>
      </w:r>
      <w:r>
        <w:rPr/>
        <w:t>by</w:t>
      </w:r>
      <w:r>
        <w:rPr>
          <w:spacing w:val="-7"/>
        </w:rPr>
        <w:t> </w:t>
      </w:r>
      <w:r>
        <w:rPr/>
        <w:t>the</w:t>
      </w:r>
      <w:r>
        <w:rPr>
          <w:spacing w:val="-5"/>
        </w:rPr>
        <w:t> </w:t>
      </w:r>
      <w:r>
        <w:rPr/>
        <w:t>Lessee</w:t>
      </w:r>
      <w:r>
        <w:rPr>
          <w:spacing w:val="-6"/>
        </w:rPr>
        <w:t> </w:t>
      </w:r>
      <w:r>
        <w:rPr/>
        <w:t>in</w:t>
      </w:r>
      <w:r>
        <w:rPr>
          <w:spacing w:val="-5"/>
        </w:rPr>
        <w:t> </w:t>
      </w:r>
      <w:r>
        <w:rPr/>
        <w:t>one</w:t>
      </w:r>
      <w:r>
        <w:rPr>
          <w:spacing w:val="-7"/>
        </w:rPr>
        <w:t> </w:t>
      </w:r>
      <w:r>
        <w:rPr/>
        <w:t>or</w:t>
      </w:r>
      <w:r>
        <w:rPr>
          <w:spacing w:val="-6"/>
        </w:rPr>
        <w:t> </w:t>
      </w:r>
      <w:r>
        <w:rPr/>
        <w:t>more</w:t>
      </w:r>
      <w:r>
        <w:rPr>
          <w:spacing w:val="-5"/>
        </w:rPr>
        <w:t> </w:t>
      </w:r>
      <w:r>
        <w:rPr/>
        <w:t>federally insured, interest-bearing accounts, with all interest accrued thereon deemed proceeds of insurance for purposes of this Lease. However, if required by the Lessor, an insurance trustee acceptable to the Lessor may hold such proceeds for use in accordance with this Lease.</w:t>
      </w:r>
    </w:p>
    <w:p>
      <w:pPr>
        <w:spacing w:after="0"/>
        <w:sectPr>
          <w:pgSz w:w="12240" w:h="15840"/>
          <w:pgMar w:header="0" w:footer="1017" w:top="1360" w:bottom="1200" w:left="1160" w:right="1220"/>
        </w:sectPr>
      </w:pPr>
    </w:p>
    <w:p>
      <w:pPr>
        <w:pStyle w:val="Heading2"/>
        <w:numPr>
          <w:ilvl w:val="1"/>
          <w:numId w:val="25"/>
        </w:numPr>
        <w:tabs>
          <w:tab w:pos="777" w:val="left" w:leader="none"/>
        </w:tabs>
        <w:spacing w:line="240" w:lineRule="auto" w:before="77" w:after="0"/>
        <w:ind w:left="776" w:right="0" w:hanging="499"/>
        <w:jc w:val="left"/>
      </w:pPr>
      <w:bookmarkStart w:name="_TOC_250027" w:id="57"/>
      <w:r>
        <w:rPr>
          <w:spacing w:val="-2"/>
        </w:rPr>
        <w:t>Inadequate</w:t>
      </w:r>
      <w:r>
        <w:rPr>
          <w:spacing w:val="-8"/>
        </w:rPr>
        <w:t> </w:t>
      </w:r>
      <w:r>
        <w:rPr>
          <w:spacing w:val="-2"/>
        </w:rPr>
        <w:t>Insurance</w:t>
      </w:r>
      <w:r>
        <w:rPr>
          <w:spacing w:val="-5"/>
        </w:rPr>
        <w:t> </w:t>
      </w:r>
      <w:bookmarkEnd w:id="57"/>
      <w:r>
        <w:rPr>
          <w:spacing w:val="-2"/>
        </w:rPr>
        <w:t>Coverage</w:t>
      </w:r>
    </w:p>
    <w:p>
      <w:pPr>
        <w:pStyle w:val="BodyText"/>
        <w:spacing w:before="2"/>
        <w:rPr>
          <w:b/>
        </w:rPr>
      </w:pPr>
    </w:p>
    <w:p>
      <w:pPr>
        <w:pStyle w:val="BodyText"/>
        <w:ind w:left="280" w:right="322"/>
      </w:pPr>
      <w:r>
        <w:rPr/>
        <w:t>The Lessee is solely responsible for any inadequacy of insurance coverage or any failure of insurers. Nothing</w:t>
      </w:r>
      <w:r>
        <w:rPr>
          <w:spacing w:val="-4"/>
        </w:rPr>
        <w:t> </w:t>
      </w:r>
      <w:r>
        <w:rPr/>
        <w:t>in</w:t>
      </w:r>
      <w:r>
        <w:rPr>
          <w:spacing w:val="-7"/>
        </w:rPr>
        <w:t> </w:t>
      </w:r>
      <w:r>
        <w:rPr/>
        <w:t>this</w:t>
      </w:r>
      <w:r>
        <w:rPr>
          <w:spacing w:val="-4"/>
        </w:rPr>
        <w:t> </w:t>
      </w:r>
      <w:r>
        <w:rPr/>
        <w:t>Lease</w:t>
      </w:r>
      <w:r>
        <w:rPr>
          <w:spacing w:val="-7"/>
        </w:rPr>
        <w:t> </w:t>
      </w:r>
      <w:r>
        <w:rPr/>
        <w:t>and</w:t>
      </w:r>
      <w:r>
        <w:rPr>
          <w:spacing w:val="-3"/>
        </w:rPr>
        <w:t> </w:t>
      </w:r>
      <w:r>
        <w:rPr/>
        <w:t>no</w:t>
      </w:r>
      <w:r>
        <w:rPr>
          <w:spacing w:val="-4"/>
        </w:rPr>
        <w:t> </w:t>
      </w:r>
      <w:r>
        <w:rPr/>
        <w:t>oral</w:t>
      </w:r>
      <w:r>
        <w:rPr>
          <w:spacing w:val="-3"/>
        </w:rPr>
        <w:t> </w:t>
      </w:r>
      <w:r>
        <w:rPr/>
        <w:t>or</w:t>
      </w:r>
      <w:r>
        <w:rPr>
          <w:spacing w:val="-7"/>
        </w:rPr>
        <w:t> </w:t>
      </w:r>
      <w:r>
        <w:rPr/>
        <w:t>written</w:t>
      </w:r>
      <w:r>
        <w:rPr>
          <w:spacing w:val="-4"/>
        </w:rPr>
        <w:t> </w:t>
      </w:r>
      <w:r>
        <w:rPr/>
        <w:t>statement</w:t>
      </w:r>
      <w:r>
        <w:rPr>
          <w:spacing w:val="-5"/>
        </w:rPr>
        <w:t> </w:t>
      </w:r>
      <w:r>
        <w:rPr/>
        <w:t>or</w:t>
      </w:r>
      <w:r>
        <w:rPr>
          <w:spacing w:val="-3"/>
        </w:rPr>
        <w:t> </w:t>
      </w:r>
      <w:r>
        <w:rPr/>
        <w:t>communication</w:t>
      </w:r>
      <w:r>
        <w:rPr>
          <w:spacing w:val="-7"/>
        </w:rPr>
        <w:t> </w:t>
      </w:r>
      <w:r>
        <w:rPr/>
        <w:t>by</w:t>
      </w:r>
      <w:r>
        <w:rPr>
          <w:spacing w:val="-4"/>
        </w:rPr>
        <w:t> </w:t>
      </w:r>
      <w:r>
        <w:rPr/>
        <w:t>the</w:t>
      </w:r>
      <w:r>
        <w:rPr>
          <w:spacing w:val="-4"/>
        </w:rPr>
        <w:t> </w:t>
      </w:r>
      <w:r>
        <w:rPr/>
        <w:t>Lessor</w:t>
      </w:r>
      <w:r>
        <w:rPr>
          <w:spacing w:val="-3"/>
        </w:rPr>
        <w:t> </w:t>
      </w:r>
      <w:r>
        <w:rPr/>
        <w:t>acknowledging that</w:t>
      </w:r>
      <w:r>
        <w:rPr>
          <w:spacing w:val="-4"/>
        </w:rPr>
        <w:t> </w:t>
      </w:r>
      <w:r>
        <w:rPr/>
        <w:t>the</w:t>
      </w:r>
      <w:r>
        <w:rPr>
          <w:spacing w:val="-6"/>
        </w:rPr>
        <w:t> </w:t>
      </w:r>
      <w:r>
        <w:rPr/>
        <w:t>Lessee’s</w:t>
      </w:r>
      <w:r>
        <w:rPr>
          <w:spacing w:val="-6"/>
        </w:rPr>
        <w:t> </w:t>
      </w:r>
      <w:r>
        <w:rPr/>
        <w:t>insurance</w:t>
      </w:r>
      <w:r>
        <w:rPr>
          <w:spacing w:val="-6"/>
        </w:rPr>
        <w:t> </w:t>
      </w:r>
      <w:r>
        <w:rPr/>
        <w:t>satisfies</w:t>
      </w:r>
      <w:r>
        <w:rPr>
          <w:spacing w:val="-6"/>
        </w:rPr>
        <w:t> </w:t>
      </w:r>
      <w:r>
        <w:rPr/>
        <w:t>the</w:t>
      </w:r>
      <w:r>
        <w:rPr>
          <w:spacing w:val="-6"/>
        </w:rPr>
        <w:t> </w:t>
      </w:r>
      <w:r>
        <w:rPr/>
        <w:t>requirements</w:t>
      </w:r>
      <w:r>
        <w:rPr>
          <w:spacing w:val="-6"/>
        </w:rPr>
        <w:t> </w:t>
      </w:r>
      <w:r>
        <w:rPr/>
        <w:t>in</w:t>
      </w:r>
      <w:r>
        <w:rPr>
          <w:spacing w:val="-6"/>
        </w:rPr>
        <w:t> </w:t>
      </w:r>
      <w:r>
        <w:rPr/>
        <w:t>Exhibit</w:t>
      </w:r>
      <w:r>
        <w:rPr>
          <w:spacing w:val="-4"/>
        </w:rPr>
        <w:t> </w:t>
      </w:r>
      <w:r>
        <w:rPr/>
        <w:t>B</w:t>
      </w:r>
      <w:r>
        <w:rPr>
          <w:spacing w:val="-8"/>
        </w:rPr>
        <w:t> </w:t>
      </w:r>
      <w:r>
        <w:rPr/>
        <w:t>to</w:t>
      </w:r>
      <w:r>
        <w:rPr>
          <w:spacing w:val="-6"/>
        </w:rPr>
        <w:t> </w:t>
      </w:r>
      <w:r>
        <w:rPr/>
        <w:t>this</w:t>
      </w:r>
      <w:r>
        <w:rPr>
          <w:spacing w:val="-6"/>
        </w:rPr>
        <w:t> </w:t>
      </w:r>
      <w:r>
        <w:rPr/>
        <w:t>Lease</w:t>
      </w:r>
      <w:r>
        <w:rPr>
          <w:spacing w:val="-6"/>
        </w:rPr>
        <w:t> </w:t>
      </w:r>
      <w:r>
        <w:rPr/>
        <w:t>constitutes</w:t>
      </w:r>
      <w:r>
        <w:rPr>
          <w:spacing w:val="-6"/>
        </w:rPr>
        <w:t> </w:t>
      </w:r>
      <w:r>
        <w:rPr/>
        <w:t>the</w:t>
      </w:r>
      <w:r>
        <w:rPr>
          <w:spacing w:val="-7"/>
        </w:rPr>
        <w:t> </w:t>
      </w:r>
      <w:r>
        <w:rPr/>
        <w:t>Lessor’s approval of the Lessee’s insurer or insurance coverage; or alters in any way the Lessee’s sole responsibility and liability for any inadequacy of insurance coverage or any failure of insurers.</w:t>
      </w:r>
    </w:p>
    <w:p>
      <w:pPr>
        <w:pStyle w:val="BodyText"/>
        <w:spacing w:before="9"/>
        <w:rPr>
          <w:sz w:val="21"/>
        </w:rPr>
      </w:pPr>
    </w:p>
    <w:p>
      <w:pPr>
        <w:pStyle w:val="Heading2"/>
        <w:numPr>
          <w:ilvl w:val="1"/>
          <w:numId w:val="25"/>
        </w:numPr>
        <w:tabs>
          <w:tab w:pos="778" w:val="left" w:leader="none"/>
        </w:tabs>
        <w:spacing w:line="240" w:lineRule="auto" w:before="0" w:after="0"/>
        <w:ind w:left="778" w:right="0" w:hanging="498"/>
        <w:jc w:val="left"/>
      </w:pPr>
      <w:bookmarkStart w:name="_TOC_250026" w:id="58"/>
      <w:r>
        <w:rPr>
          <w:spacing w:val="-2"/>
        </w:rPr>
        <w:t>Indemnification of</w:t>
      </w:r>
      <w:r>
        <w:rPr>
          <w:spacing w:val="4"/>
        </w:rPr>
        <w:t> </w:t>
      </w:r>
      <w:bookmarkEnd w:id="58"/>
      <w:r>
        <w:rPr>
          <w:spacing w:val="-2"/>
        </w:rPr>
        <w:t>Lessor</w:t>
      </w:r>
    </w:p>
    <w:p>
      <w:pPr>
        <w:pStyle w:val="BodyText"/>
        <w:rPr>
          <w:b/>
        </w:rPr>
      </w:pPr>
    </w:p>
    <w:p>
      <w:pPr>
        <w:pStyle w:val="BodyText"/>
        <w:ind w:left="280" w:right="273" w:hanging="2"/>
      </w:pPr>
      <w:r>
        <w:rPr/>
        <w:t>The Lessee hereby agrees to save, hold harmless and indemnify the Lessor and its employees, agents, successors,</w:t>
      </w:r>
      <w:r>
        <w:rPr>
          <w:spacing w:val="-7"/>
        </w:rPr>
        <w:t> </w:t>
      </w:r>
      <w:r>
        <w:rPr/>
        <w:t>and</w:t>
      </w:r>
      <w:r>
        <w:rPr>
          <w:spacing w:val="-5"/>
        </w:rPr>
        <w:t> </w:t>
      </w:r>
      <w:r>
        <w:rPr/>
        <w:t>assigns</w:t>
      </w:r>
      <w:r>
        <w:rPr>
          <w:spacing w:val="-7"/>
        </w:rPr>
        <w:t> </w:t>
      </w:r>
      <w:r>
        <w:rPr/>
        <w:t>for</w:t>
      </w:r>
      <w:r>
        <w:rPr>
          <w:spacing w:val="-8"/>
        </w:rPr>
        <w:t> </w:t>
      </w:r>
      <w:r>
        <w:rPr/>
        <w:t>all</w:t>
      </w:r>
      <w:r>
        <w:rPr>
          <w:spacing w:val="-7"/>
        </w:rPr>
        <w:t> </w:t>
      </w:r>
      <w:r>
        <w:rPr/>
        <w:t>losses,</w:t>
      </w:r>
      <w:r>
        <w:rPr>
          <w:spacing w:val="-7"/>
        </w:rPr>
        <w:t> </w:t>
      </w:r>
      <w:r>
        <w:rPr/>
        <w:t>damages,</w:t>
      </w:r>
      <w:r>
        <w:rPr>
          <w:spacing w:val="-6"/>
        </w:rPr>
        <w:t> </w:t>
      </w:r>
      <w:r>
        <w:rPr/>
        <w:t>or</w:t>
      </w:r>
      <w:r>
        <w:rPr>
          <w:spacing w:val="-4"/>
        </w:rPr>
        <w:t> </w:t>
      </w:r>
      <w:r>
        <w:rPr/>
        <w:t>judgments</w:t>
      </w:r>
      <w:r>
        <w:rPr>
          <w:spacing w:val="-5"/>
        </w:rPr>
        <w:t> </w:t>
      </w:r>
      <w:r>
        <w:rPr/>
        <w:t>and</w:t>
      </w:r>
      <w:r>
        <w:rPr>
          <w:spacing w:val="-5"/>
        </w:rPr>
        <w:t> </w:t>
      </w:r>
      <w:r>
        <w:rPr/>
        <w:t>expenses</w:t>
      </w:r>
      <w:r>
        <w:rPr>
          <w:spacing w:val="-5"/>
        </w:rPr>
        <w:t> </w:t>
      </w:r>
      <w:r>
        <w:rPr/>
        <w:t>resulting</w:t>
      </w:r>
      <w:r>
        <w:rPr>
          <w:spacing w:val="-5"/>
        </w:rPr>
        <w:t> </w:t>
      </w:r>
      <w:r>
        <w:rPr/>
        <w:t>from</w:t>
      </w:r>
      <w:r>
        <w:rPr>
          <w:spacing w:val="-4"/>
        </w:rPr>
        <w:t> </w:t>
      </w:r>
      <w:r>
        <w:rPr/>
        <w:t>personal</w:t>
      </w:r>
      <w:r>
        <w:rPr>
          <w:spacing w:val="-4"/>
        </w:rPr>
        <w:t> </w:t>
      </w:r>
      <w:r>
        <w:rPr/>
        <w:t>injury, death, or property damage of any nature arising out of the Lessee’s activities under this Lease or at the Premises, or the activities of the Lessee’s employees, agents, Sublessees, or contractors at the Premises; out</w:t>
      </w:r>
      <w:r>
        <w:rPr>
          <w:spacing w:val="-3"/>
        </w:rPr>
        <w:t> </w:t>
      </w:r>
      <w:r>
        <w:rPr/>
        <w:t>of</w:t>
      </w:r>
      <w:r>
        <w:rPr>
          <w:spacing w:val="-3"/>
        </w:rPr>
        <w:t> </w:t>
      </w:r>
      <w:r>
        <w:rPr/>
        <w:t>the</w:t>
      </w:r>
      <w:r>
        <w:rPr>
          <w:spacing w:val="-4"/>
        </w:rPr>
        <w:t> </w:t>
      </w:r>
      <w:r>
        <w:rPr/>
        <w:t>design,</w:t>
      </w:r>
      <w:r>
        <w:rPr>
          <w:spacing w:val="-7"/>
        </w:rPr>
        <w:t> </w:t>
      </w:r>
      <w:r>
        <w:rPr/>
        <w:t>construction,</w:t>
      </w:r>
      <w:r>
        <w:rPr>
          <w:spacing w:val="-4"/>
        </w:rPr>
        <w:t> </w:t>
      </w:r>
      <w:r>
        <w:rPr/>
        <w:t>maintenance,</w:t>
      </w:r>
      <w:r>
        <w:rPr>
          <w:spacing w:val="-7"/>
        </w:rPr>
        <w:t> </w:t>
      </w:r>
      <w:r>
        <w:rPr/>
        <w:t>or</w:t>
      </w:r>
      <w:r>
        <w:rPr>
          <w:spacing w:val="-3"/>
        </w:rPr>
        <w:t> </w:t>
      </w:r>
      <w:r>
        <w:rPr/>
        <w:t>condition</w:t>
      </w:r>
      <w:r>
        <w:rPr>
          <w:spacing w:val="-5"/>
        </w:rPr>
        <w:t> </w:t>
      </w:r>
      <w:r>
        <w:rPr/>
        <w:t>of</w:t>
      </w:r>
      <w:r>
        <w:rPr>
          <w:spacing w:val="36"/>
        </w:rPr>
        <w:t> </w:t>
      </w:r>
      <w:r>
        <w:rPr/>
        <w:t>Improvements</w:t>
      </w:r>
      <w:r>
        <w:rPr>
          <w:spacing w:val="-4"/>
        </w:rPr>
        <w:t> </w:t>
      </w:r>
      <w:r>
        <w:rPr/>
        <w:t>on</w:t>
      </w:r>
      <w:r>
        <w:rPr>
          <w:spacing w:val="-7"/>
        </w:rPr>
        <w:t> </w:t>
      </w:r>
      <w:r>
        <w:rPr/>
        <w:t>the</w:t>
      </w:r>
      <w:r>
        <w:rPr>
          <w:spacing w:val="-6"/>
        </w:rPr>
        <w:t> </w:t>
      </w:r>
      <w:r>
        <w:rPr/>
        <w:t>Premises;</w:t>
      </w:r>
      <w:r>
        <w:rPr>
          <w:spacing w:val="-3"/>
        </w:rPr>
        <w:t> </w:t>
      </w:r>
      <w:r>
        <w:rPr/>
        <w:t>or</w:t>
      </w:r>
      <w:r>
        <w:rPr>
          <w:spacing w:val="-6"/>
        </w:rPr>
        <w:t> </w:t>
      </w:r>
      <w:r>
        <w:rPr/>
        <w:t>out</w:t>
      </w:r>
      <w:r>
        <w:rPr>
          <w:spacing w:val="-5"/>
        </w:rPr>
        <w:t> </w:t>
      </w:r>
      <w:r>
        <w:rPr/>
        <w:t>of</w:t>
      </w:r>
      <w:r>
        <w:rPr>
          <w:spacing w:val="-6"/>
        </w:rPr>
        <w:t> </w:t>
      </w:r>
      <w:r>
        <w:rPr/>
        <w:t>the condition of the Premises. Notwithstanding the foregoing, the Lessor may be liable for the negligent or wrongful acts or omissions of its employees to the extent authorized by the Federal Tort Claims Act (codified as amended primarily at 28 U.S.C. §§ 2671 et seq.) or as otherwise expressly authorized by Applicable Laws. The provisions of this section will survive the Expiration Date or Termination Date of this Lease.</w:t>
      </w:r>
    </w:p>
    <w:p>
      <w:pPr>
        <w:pStyle w:val="BodyText"/>
        <w:spacing w:before="3"/>
      </w:pPr>
    </w:p>
    <w:p>
      <w:pPr>
        <w:pStyle w:val="Heading1"/>
      </w:pPr>
      <w:bookmarkStart w:name="_TOC_250025" w:id="59"/>
      <w:r>
        <w:rPr>
          <w:spacing w:val="-2"/>
        </w:rPr>
        <w:t>Section</w:t>
      </w:r>
      <w:r>
        <w:rPr>
          <w:spacing w:val="-7"/>
        </w:rPr>
        <w:t> </w:t>
      </w:r>
      <w:r>
        <w:rPr>
          <w:spacing w:val="-2"/>
        </w:rPr>
        <w:t>14.</w:t>
      </w:r>
      <w:r>
        <w:rPr>
          <w:spacing w:val="-11"/>
        </w:rPr>
        <w:t> </w:t>
      </w:r>
      <w:r>
        <w:rPr>
          <w:spacing w:val="-2"/>
        </w:rPr>
        <w:t>DAMAGE</w:t>
      </w:r>
      <w:r>
        <w:rPr>
          <w:spacing w:val="-6"/>
        </w:rPr>
        <w:t> </w:t>
      </w:r>
      <w:r>
        <w:rPr>
          <w:spacing w:val="-2"/>
        </w:rPr>
        <w:t>OR</w:t>
      </w:r>
      <w:r>
        <w:rPr>
          <w:spacing w:val="-9"/>
        </w:rPr>
        <w:t> </w:t>
      </w:r>
      <w:bookmarkEnd w:id="59"/>
      <w:r>
        <w:rPr>
          <w:spacing w:val="-2"/>
        </w:rPr>
        <w:t>DESTRUCTION</w:t>
      </w:r>
    </w:p>
    <w:p>
      <w:pPr>
        <w:pStyle w:val="BodyText"/>
        <w:spacing w:before="9"/>
        <w:rPr>
          <w:b/>
          <w:sz w:val="21"/>
        </w:rPr>
      </w:pPr>
    </w:p>
    <w:p>
      <w:pPr>
        <w:pStyle w:val="Heading2"/>
        <w:numPr>
          <w:ilvl w:val="1"/>
          <w:numId w:val="26"/>
        </w:numPr>
        <w:tabs>
          <w:tab w:pos="777" w:val="left" w:leader="none"/>
        </w:tabs>
        <w:spacing w:line="240" w:lineRule="auto" w:before="0" w:after="0"/>
        <w:ind w:left="776" w:right="0" w:hanging="499"/>
        <w:jc w:val="left"/>
      </w:pPr>
      <w:bookmarkStart w:name="_TOC_250024" w:id="60"/>
      <w:r>
        <w:rPr/>
        <w:t>Damage</w:t>
      </w:r>
      <w:r>
        <w:rPr>
          <w:spacing w:val="-11"/>
        </w:rPr>
        <w:t> </w:t>
      </w:r>
      <w:r>
        <w:rPr/>
        <w:t>or</w:t>
      </w:r>
      <w:r>
        <w:rPr>
          <w:spacing w:val="-9"/>
        </w:rPr>
        <w:t> </w:t>
      </w:r>
      <w:r>
        <w:rPr/>
        <w:t>Destruction;</w:t>
      </w:r>
      <w:r>
        <w:rPr>
          <w:spacing w:val="-10"/>
        </w:rPr>
        <w:t> </w:t>
      </w:r>
      <w:r>
        <w:rPr/>
        <w:t>Duty</w:t>
      </w:r>
      <w:r>
        <w:rPr>
          <w:spacing w:val="-12"/>
        </w:rPr>
        <w:t> </w:t>
      </w:r>
      <w:r>
        <w:rPr/>
        <w:t>to</w:t>
      </w:r>
      <w:r>
        <w:rPr>
          <w:spacing w:val="-9"/>
        </w:rPr>
        <w:t> </w:t>
      </w:r>
      <w:bookmarkEnd w:id="60"/>
      <w:r>
        <w:rPr>
          <w:spacing w:val="-2"/>
        </w:rPr>
        <w:t>Restore</w:t>
      </w:r>
    </w:p>
    <w:p>
      <w:pPr>
        <w:pStyle w:val="BodyText"/>
        <w:spacing w:before="2"/>
        <w:rPr>
          <w:b/>
        </w:rPr>
      </w:pPr>
    </w:p>
    <w:p>
      <w:pPr>
        <w:pStyle w:val="BodyText"/>
        <w:ind w:left="280" w:right="236"/>
      </w:pPr>
      <w:r>
        <w:rPr/>
        <w:t>If</w:t>
      </w:r>
      <w:r>
        <w:rPr>
          <w:spacing w:val="-3"/>
        </w:rPr>
        <w:t> </w:t>
      </w:r>
      <w:r>
        <w:rPr/>
        <w:t>the</w:t>
      </w:r>
      <w:r>
        <w:rPr>
          <w:spacing w:val="-4"/>
        </w:rPr>
        <w:t> </w:t>
      </w:r>
      <w:r>
        <w:rPr/>
        <w:t>Premises</w:t>
      </w:r>
      <w:r>
        <w:rPr>
          <w:spacing w:val="-4"/>
        </w:rPr>
        <w:t> </w:t>
      </w:r>
      <w:r>
        <w:rPr/>
        <w:t>or</w:t>
      </w:r>
      <w:r>
        <w:rPr>
          <w:spacing w:val="-3"/>
        </w:rPr>
        <w:t> </w:t>
      </w:r>
      <w:r>
        <w:rPr/>
        <w:t>any</w:t>
      </w:r>
      <w:r>
        <w:rPr>
          <w:spacing w:val="-4"/>
        </w:rPr>
        <w:t> </w:t>
      </w:r>
      <w:r>
        <w:rPr/>
        <w:t>portion</w:t>
      </w:r>
      <w:r>
        <w:rPr>
          <w:spacing w:val="-5"/>
        </w:rPr>
        <w:t> </w:t>
      </w:r>
      <w:r>
        <w:rPr/>
        <w:t>thereof</w:t>
      </w:r>
      <w:r>
        <w:rPr>
          <w:spacing w:val="-3"/>
        </w:rPr>
        <w:t> </w:t>
      </w:r>
      <w:r>
        <w:rPr/>
        <w:t>are</w:t>
      </w:r>
      <w:r>
        <w:rPr>
          <w:spacing w:val="-4"/>
        </w:rPr>
        <w:t> </w:t>
      </w:r>
      <w:r>
        <w:rPr/>
        <w:t>damaged</w:t>
      </w:r>
      <w:r>
        <w:rPr>
          <w:spacing w:val="-5"/>
        </w:rPr>
        <w:t> </w:t>
      </w:r>
      <w:r>
        <w:rPr/>
        <w:t>or</w:t>
      </w:r>
      <w:r>
        <w:rPr>
          <w:spacing w:val="-6"/>
        </w:rPr>
        <w:t> </w:t>
      </w:r>
      <w:r>
        <w:rPr/>
        <w:t>destroyed</w:t>
      </w:r>
      <w:r>
        <w:rPr>
          <w:spacing w:val="-5"/>
        </w:rPr>
        <w:t> </w:t>
      </w:r>
      <w:r>
        <w:rPr/>
        <w:t>at</w:t>
      </w:r>
      <w:r>
        <w:rPr>
          <w:spacing w:val="-3"/>
        </w:rPr>
        <w:t> </w:t>
      </w:r>
      <w:r>
        <w:rPr/>
        <w:t>any</w:t>
      </w:r>
      <w:r>
        <w:rPr>
          <w:spacing w:val="-6"/>
        </w:rPr>
        <w:t> </w:t>
      </w:r>
      <w:r>
        <w:rPr/>
        <w:t>time</w:t>
      </w:r>
      <w:r>
        <w:rPr>
          <w:spacing w:val="-6"/>
        </w:rPr>
        <w:t> </w:t>
      </w:r>
      <w:r>
        <w:rPr/>
        <w:t>during</w:t>
      </w:r>
      <w:r>
        <w:rPr>
          <w:spacing w:val="-5"/>
        </w:rPr>
        <w:t> </w:t>
      </w:r>
      <w:r>
        <w:rPr/>
        <w:t>the</w:t>
      </w:r>
      <w:r>
        <w:rPr>
          <w:spacing w:val="-5"/>
        </w:rPr>
        <w:t> </w:t>
      </w:r>
      <w:r>
        <w:rPr/>
        <w:t>Lease</w:t>
      </w:r>
      <w:r>
        <w:rPr>
          <w:spacing w:val="-3"/>
        </w:rPr>
        <w:t> </w:t>
      </w:r>
      <w:r>
        <w:rPr/>
        <w:t>Term,</w:t>
      </w:r>
      <w:r>
        <w:rPr>
          <w:spacing w:val="-5"/>
        </w:rPr>
        <w:t> </w:t>
      </w:r>
      <w:r>
        <w:rPr/>
        <w:t>one</w:t>
      </w:r>
      <w:r>
        <w:rPr>
          <w:spacing w:val="-5"/>
        </w:rPr>
        <w:t> </w:t>
      </w:r>
      <w:r>
        <w:rPr/>
        <w:t>of the following will occur as directed by the Lessor:</w:t>
      </w:r>
    </w:p>
    <w:p>
      <w:pPr>
        <w:pStyle w:val="BodyText"/>
        <w:spacing w:before="9"/>
        <w:rPr>
          <w:sz w:val="21"/>
        </w:rPr>
      </w:pPr>
    </w:p>
    <w:p>
      <w:pPr>
        <w:pStyle w:val="ListParagraph"/>
        <w:numPr>
          <w:ilvl w:val="2"/>
          <w:numId w:val="26"/>
        </w:numPr>
        <w:tabs>
          <w:tab w:pos="1300" w:val="left" w:leader="none"/>
        </w:tabs>
        <w:spacing w:line="240" w:lineRule="auto" w:before="1" w:after="0"/>
        <w:ind w:left="998" w:right="390" w:firstLine="0"/>
        <w:jc w:val="left"/>
        <w:rPr>
          <w:sz w:val="22"/>
        </w:rPr>
      </w:pPr>
      <w:r>
        <w:rPr>
          <w:sz w:val="22"/>
        </w:rPr>
        <w:t>the Lessee, subject to the Lessor’s prior written approval, must as promptly as reasonably practicable</w:t>
      </w:r>
      <w:r>
        <w:rPr>
          <w:spacing w:val="-4"/>
          <w:sz w:val="22"/>
        </w:rPr>
        <w:t> </w:t>
      </w:r>
      <w:r>
        <w:rPr>
          <w:sz w:val="22"/>
        </w:rPr>
        <w:t>and</w:t>
      </w:r>
      <w:r>
        <w:rPr>
          <w:spacing w:val="-6"/>
          <w:sz w:val="22"/>
        </w:rPr>
        <w:t> </w:t>
      </w:r>
      <w:r>
        <w:rPr>
          <w:sz w:val="22"/>
        </w:rPr>
        <w:t>with</w:t>
      </w:r>
      <w:r>
        <w:rPr>
          <w:spacing w:val="-6"/>
          <w:sz w:val="22"/>
        </w:rPr>
        <w:t> </w:t>
      </w:r>
      <w:r>
        <w:rPr>
          <w:sz w:val="22"/>
        </w:rPr>
        <w:t>all</w:t>
      </w:r>
      <w:r>
        <w:rPr>
          <w:spacing w:val="-4"/>
          <w:sz w:val="22"/>
        </w:rPr>
        <w:t> </w:t>
      </w:r>
      <w:r>
        <w:rPr>
          <w:sz w:val="22"/>
        </w:rPr>
        <w:t>due</w:t>
      </w:r>
      <w:r>
        <w:rPr>
          <w:spacing w:val="-7"/>
          <w:sz w:val="22"/>
        </w:rPr>
        <w:t> </w:t>
      </w:r>
      <w:r>
        <w:rPr>
          <w:sz w:val="22"/>
        </w:rPr>
        <w:t>diligence</w:t>
      </w:r>
      <w:r>
        <w:rPr>
          <w:spacing w:val="-7"/>
          <w:sz w:val="22"/>
        </w:rPr>
        <w:t> </w:t>
      </w:r>
      <w:r>
        <w:rPr>
          <w:sz w:val="22"/>
        </w:rPr>
        <w:t>repair</w:t>
      </w:r>
      <w:r>
        <w:rPr>
          <w:spacing w:val="-7"/>
          <w:sz w:val="22"/>
        </w:rPr>
        <w:t> </w:t>
      </w:r>
      <w:r>
        <w:rPr>
          <w:sz w:val="22"/>
        </w:rPr>
        <w:t>or</w:t>
      </w:r>
      <w:r>
        <w:rPr>
          <w:spacing w:val="-6"/>
          <w:sz w:val="22"/>
        </w:rPr>
        <w:t> </w:t>
      </w:r>
      <w:r>
        <w:rPr>
          <w:sz w:val="22"/>
        </w:rPr>
        <w:t>replace</w:t>
      </w:r>
      <w:r>
        <w:rPr>
          <w:spacing w:val="-7"/>
          <w:sz w:val="22"/>
        </w:rPr>
        <w:t> </w:t>
      </w:r>
      <w:r>
        <w:rPr>
          <w:sz w:val="22"/>
        </w:rPr>
        <w:t>the</w:t>
      </w:r>
      <w:r>
        <w:rPr>
          <w:spacing w:val="-6"/>
          <w:sz w:val="22"/>
        </w:rPr>
        <w:t> </w:t>
      </w:r>
      <w:r>
        <w:rPr>
          <w:sz w:val="22"/>
        </w:rPr>
        <w:t>damaged</w:t>
      </w:r>
      <w:r>
        <w:rPr>
          <w:spacing w:val="-4"/>
          <w:sz w:val="22"/>
        </w:rPr>
        <w:t> </w:t>
      </w:r>
      <w:r>
        <w:rPr>
          <w:sz w:val="22"/>
        </w:rPr>
        <w:t>or</w:t>
      </w:r>
      <w:r>
        <w:rPr>
          <w:spacing w:val="-4"/>
          <w:sz w:val="22"/>
        </w:rPr>
        <w:t> </w:t>
      </w:r>
      <w:r>
        <w:rPr>
          <w:sz w:val="22"/>
        </w:rPr>
        <w:t>destroyed</w:t>
      </w:r>
      <w:r>
        <w:rPr>
          <w:spacing w:val="-6"/>
          <w:sz w:val="22"/>
        </w:rPr>
        <w:t> </w:t>
      </w:r>
      <w:r>
        <w:rPr>
          <w:sz w:val="22"/>
        </w:rPr>
        <w:t>Premises</w:t>
      </w:r>
      <w:r>
        <w:rPr>
          <w:spacing w:val="-7"/>
          <w:sz w:val="22"/>
        </w:rPr>
        <w:t> </w:t>
      </w:r>
      <w:r>
        <w:rPr>
          <w:sz w:val="22"/>
        </w:rPr>
        <w:t>to</w:t>
      </w:r>
      <w:r>
        <w:rPr>
          <w:spacing w:val="-6"/>
          <w:sz w:val="22"/>
        </w:rPr>
        <w:t> </w:t>
      </w:r>
      <w:r>
        <w:rPr>
          <w:sz w:val="22"/>
        </w:rPr>
        <w:t>the condition that existed prior to the damage or destruction; or</w:t>
      </w:r>
    </w:p>
    <w:p>
      <w:pPr>
        <w:pStyle w:val="BodyText"/>
      </w:pPr>
    </w:p>
    <w:p>
      <w:pPr>
        <w:pStyle w:val="ListParagraph"/>
        <w:numPr>
          <w:ilvl w:val="2"/>
          <w:numId w:val="26"/>
        </w:numPr>
        <w:tabs>
          <w:tab w:pos="1312" w:val="left" w:leader="none"/>
        </w:tabs>
        <w:spacing w:line="240" w:lineRule="auto" w:before="0" w:after="0"/>
        <w:ind w:left="998" w:right="544" w:firstLine="0"/>
        <w:jc w:val="left"/>
        <w:rPr>
          <w:sz w:val="22"/>
        </w:rPr>
      </w:pPr>
      <w:r>
        <w:rPr>
          <w:sz w:val="22"/>
        </w:rPr>
        <w:t>the</w:t>
      </w:r>
      <w:r>
        <w:rPr>
          <w:spacing w:val="-6"/>
          <w:sz w:val="22"/>
        </w:rPr>
        <w:t> </w:t>
      </w:r>
      <w:r>
        <w:rPr>
          <w:sz w:val="22"/>
        </w:rPr>
        <w:t>Lessor</w:t>
      </w:r>
      <w:r>
        <w:rPr>
          <w:spacing w:val="-6"/>
          <w:sz w:val="22"/>
        </w:rPr>
        <w:t> </w:t>
      </w:r>
      <w:r>
        <w:rPr>
          <w:sz w:val="22"/>
        </w:rPr>
        <w:t>may</w:t>
      </w:r>
      <w:r>
        <w:rPr>
          <w:spacing w:val="-7"/>
          <w:sz w:val="22"/>
        </w:rPr>
        <w:t> </w:t>
      </w:r>
      <w:r>
        <w:rPr>
          <w:sz w:val="22"/>
        </w:rPr>
        <w:t>terminate</w:t>
      </w:r>
      <w:r>
        <w:rPr>
          <w:spacing w:val="-6"/>
          <w:sz w:val="22"/>
        </w:rPr>
        <w:t> </w:t>
      </w:r>
      <w:r>
        <w:rPr>
          <w:sz w:val="22"/>
        </w:rPr>
        <w:t>this</w:t>
      </w:r>
      <w:r>
        <w:rPr>
          <w:spacing w:val="-6"/>
          <w:sz w:val="22"/>
        </w:rPr>
        <w:t> </w:t>
      </w:r>
      <w:r>
        <w:rPr>
          <w:sz w:val="22"/>
        </w:rPr>
        <w:t>Lease</w:t>
      </w:r>
      <w:r>
        <w:rPr>
          <w:spacing w:val="-6"/>
          <w:sz w:val="22"/>
        </w:rPr>
        <w:t> </w:t>
      </w:r>
      <w:r>
        <w:rPr>
          <w:sz w:val="22"/>
        </w:rPr>
        <w:t>without</w:t>
      </w:r>
      <w:r>
        <w:rPr>
          <w:spacing w:val="-6"/>
          <w:sz w:val="22"/>
        </w:rPr>
        <w:t> </w:t>
      </w:r>
      <w:r>
        <w:rPr>
          <w:sz w:val="22"/>
        </w:rPr>
        <w:t>liability</w:t>
      </w:r>
      <w:r>
        <w:rPr>
          <w:spacing w:val="-6"/>
          <w:sz w:val="22"/>
        </w:rPr>
        <w:t> </w:t>
      </w:r>
      <w:r>
        <w:rPr>
          <w:sz w:val="22"/>
        </w:rPr>
        <w:t>and</w:t>
      </w:r>
      <w:r>
        <w:rPr>
          <w:spacing w:val="-6"/>
          <w:sz w:val="22"/>
        </w:rPr>
        <w:t> </w:t>
      </w:r>
      <w:r>
        <w:rPr>
          <w:sz w:val="22"/>
        </w:rPr>
        <w:t>the</w:t>
      </w:r>
      <w:r>
        <w:rPr>
          <w:spacing w:val="-6"/>
          <w:sz w:val="22"/>
        </w:rPr>
        <w:t> </w:t>
      </w:r>
      <w:r>
        <w:rPr>
          <w:sz w:val="22"/>
        </w:rPr>
        <w:t>Lessee</w:t>
      </w:r>
      <w:r>
        <w:rPr>
          <w:spacing w:val="-5"/>
          <w:sz w:val="22"/>
        </w:rPr>
        <w:t> </w:t>
      </w:r>
      <w:r>
        <w:rPr>
          <w:sz w:val="22"/>
        </w:rPr>
        <w:t>must</w:t>
      </w:r>
      <w:r>
        <w:rPr>
          <w:spacing w:val="-6"/>
          <w:sz w:val="22"/>
        </w:rPr>
        <w:t> </w:t>
      </w:r>
      <w:r>
        <w:rPr>
          <w:sz w:val="22"/>
        </w:rPr>
        <w:t>pay</w:t>
      </w:r>
      <w:r>
        <w:rPr>
          <w:spacing w:val="-7"/>
          <w:sz w:val="22"/>
        </w:rPr>
        <w:t> </w:t>
      </w:r>
      <w:r>
        <w:rPr>
          <w:sz w:val="22"/>
        </w:rPr>
        <w:t>the</w:t>
      </w:r>
      <w:r>
        <w:rPr>
          <w:spacing w:val="-6"/>
          <w:sz w:val="22"/>
        </w:rPr>
        <w:t> </w:t>
      </w:r>
      <w:r>
        <w:rPr>
          <w:sz w:val="22"/>
        </w:rPr>
        <w:t>Lessor</w:t>
      </w:r>
      <w:r>
        <w:rPr>
          <w:spacing w:val="-6"/>
          <w:sz w:val="22"/>
        </w:rPr>
        <w:t> </w:t>
      </w:r>
      <w:r>
        <w:rPr>
          <w:sz w:val="22"/>
        </w:rPr>
        <w:t>as Additional Rent the insurance proceeds resulting from the damaged or destroyed Premises.</w:t>
      </w:r>
    </w:p>
    <w:p>
      <w:pPr>
        <w:pStyle w:val="BodyText"/>
      </w:pPr>
    </w:p>
    <w:p>
      <w:pPr>
        <w:pStyle w:val="Heading2"/>
        <w:numPr>
          <w:ilvl w:val="1"/>
          <w:numId w:val="26"/>
        </w:numPr>
        <w:tabs>
          <w:tab w:pos="777" w:val="left" w:leader="none"/>
        </w:tabs>
        <w:spacing w:line="240" w:lineRule="auto" w:before="0" w:after="0"/>
        <w:ind w:left="776" w:right="0" w:hanging="499"/>
        <w:jc w:val="left"/>
      </w:pPr>
      <w:bookmarkStart w:name="_TOC_250023" w:id="61"/>
      <w:r>
        <w:rPr/>
        <w:t>No</w:t>
      </w:r>
      <w:r>
        <w:rPr>
          <w:spacing w:val="-11"/>
        </w:rPr>
        <w:t> </w:t>
      </w:r>
      <w:r>
        <w:rPr/>
        <w:t>Termination;</w:t>
      </w:r>
      <w:r>
        <w:rPr>
          <w:spacing w:val="-10"/>
        </w:rPr>
        <w:t> </w:t>
      </w:r>
      <w:r>
        <w:rPr/>
        <w:t>No</w:t>
      </w:r>
      <w:r>
        <w:rPr>
          <w:spacing w:val="-12"/>
        </w:rPr>
        <w:t> </w:t>
      </w:r>
      <w:r>
        <w:rPr/>
        <w:t>Effect</w:t>
      </w:r>
      <w:r>
        <w:rPr>
          <w:spacing w:val="-11"/>
        </w:rPr>
        <w:t> </w:t>
      </w:r>
      <w:r>
        <w:rPr/>
        <w:t>on</w:t>
      </w:r>
      <w:r>
        <w:rPr>
          <w:spacing w:val="-11"/>
        </w:rPr>
        <w:t> </w:t>
      </w:r>
      <w:r>
        <w:rPr/>
        <w:t>Rental</w:t>
      </w:r>
      <w:r>
        <w:rPr>
          <w:spacing w:val="-10"/>
        </w:rPr>
        <w:t> </w:t>
      </w:r>
      <w:bookmarkEnd w:id="61"/>
      <w:r>
        <w:rPr>
          <w:spacing w:val="-2"/>
        </w:rPr>
        <w:t>Obligation</w:t>
      </w:r>
    </w:p>
    <w:p>
      <w:pPr>
        <w:pStyle w:val="BodyText"/>
        <w:spacing w:before="11"/>
        <w:rPr>
          <w:b/>
          <w:sz w:val="21"/>
        </w:rPr>
      </w:pPr>
    </w:p>
    <w:p>
      <w:pPr>
        <w:pStyle w:val="BodyText"/>
        <w:ind w:left="278" w:right="273"/>
      </w:pPr>
      <w:r>
        <w:rPr/>
        <w:t>No</w:t>
      </w:r>
      <w:r>
        <w:rPr>
          <w:spacing w:val="-5"/>
        </w:rPr>
        <w:t> </w:t>
      </w:r>
      <w:r>
        <w:rPr/>
        <w:t>loss</w:t>
      </w:r>
      <w:r>
        <w:rPr>
          <w:spacing w:val="-6"/>
        </w:rPr>
        <w:t> </w:t>
      </w:r>
      <w:r>
        <w:rPr/>
        <w:t>or</w:t>
      </w:r>
      <w:r>
        <w:rPr>
          <w:spacing w:val="-3"/>
        </w:rPr>
        <w:t> </w:t>
      </w:r>
      <w:r>
        <w:rPr/>
        <w:t>damage</w:t>
      </w:r>
      <w:r>
        <w:rPr>
          <w:spacing w:val="-5"/>
        </w:rPr>
        <w:t> </w:t>
      </w:r>
      <w:r>
        <w:rPr/>
        <w:t>by</w:t>
      </w:r>
      <w:r>
        <w:rPr>
          <w:spacing w:val="-5"/>
        </w:rPr>
        <w:t> </w:t>
      </w:r>
      <w:r>
        <w:rPr/>
        <w:t>fire</w:t>
      </w:r>
      <w:r>
        <w:rPr>
          <w:spacing w:val="-5"/>
        </w:rPr>
        <w:t> </w:t>
      </w:r>
      <w:r>
        <w:rPr/>
        <w:t>or</w:t>
      </w:r>
      <w:r>
        <w:rPr>
          <w:spacing w:val="-3"/>
        </w:rPr>
        <w:t> </w:t>
      </w:r>
      <w:r>
        <w:rPr/>
        <w:t>other</w:t>
      </w:r>
      <w:r>
        <w:rPr>
          <w:spacing w:val="-6"/>
        </w:rPr>
        <w:t> </w:t>
      </w:r>
      <w:r>
        <w:rPr/>
        <w:t>cause</w:t>
      </w:r>
      <w:r>
        <w:rPr>
          <w:spacing w:val="-4"/>
        </w:rPr>
        <w:t> </w:t>
      </w:r>
      <w:r>
        <w:rPr/>
        <w:t>resulting</w:t>
      </w:r>
      <w:r>
        <w:rPr>
          <w:spacing w:val="-7"/>
        </w:rPr>
        <w:t> </w:t>
      </w:r>
      <w:r>
        <w:rPr/>
        <w:t>in</w:t>
      </w:r>
      <w:r>
        <w:rPr>
          <w:spacing w:val="-4"/>
        </w:rPr>
        <w:t> </w:t>
      </w:r>
      <w:r>
        <w:rPr/>
        <w:t>either</w:t>
      </w:r>
      <w:r>
        <w:rPr>
          <w:spacing w:val="-3"/>
        </w:rPr>
        <w:t> </w:t>
      </w:r>
      <w:r>
        <w:rPr/>
        <w:t>partial</w:t>
      </w:r>
      <w:r>
        <w:rPr>
          <w:spacing w:val="-2"/>
        </w:rPr>
        <w:t> </w:t>
      </w:r>
      <w:r>
        <w:rPr/>
        <w:t>or</w:t>
      </w:r>
      <w:r>
        <w:rPr>
          <w:spacing w:val="-3"/>
        </w:rPr>
        <w:t> </w:t>
      </w:r>
      <w:r>
        <w:rPr/>
        <w:t>total</w:t>
      </w:r>
      <w:r>
        <w:rPr>
          <w:spacing w:val="-3"/>
        </w:rPr>
        <w:t> </w:t>
      </w:r>
      <w:r>
        <w:rPr/>
        <w:t>destruction</w:t>
      </w:r>
      <w:r>
        <w:rPr>
          <w:spacing w:val="-5"/>
        </w:rPr>
        <w:t> </w:t>
      </w:r>
      <w:r>
        <w:rPr/>
        <w:t>of</w:t>
      </w:r>
      <w:r>
        <w:rPr>
          <w:spacing w:val="-6"/>
        </w:rPr>
        <w:t> </w:t>
      </w:r>
      <w:r>
        <w:rPr/>
        <w:t>the</w:t>
      </w:r>
      <w:r>
        <w:rPr>
          <w:spacing w:val="-5"/>
        </w:rPr>
        <w:t> </w:t>
      </w:r>
      <w:r>
        <w:rPr/>
        <w:t>Premises,</w:t>
      </w:r>
      <w:r>
        <w:rPr>
          <w:spacing w:val="-7"/>
        </w:rPr>
        <w:t> </w:t>
      </w:r>
      <w:r>
        <w:rPr/>
        <w:t>the Improvements thereon, or any other property on the Premises will operate to terminate this Lease except as</w:t>
      </w:r>
      <w:r>
        <w:rPr>
          <w:spacing w:val="-2"/>
        </w:rPr>
        <w:t> </w:t>
      </w:r>
      <w:r>
        <w:rPr/>
        <w:t>provided</w:t>
      </w:r>
      <w:r>
        <w:rPr>
          <w:spacing w:val="-2"/>
        </w:rPr>
        <w:t> </w:t>
      </w:r>
      <w:r>
        <w:rPr/>
        <w:t>in</w:t>
      </w:r>
      <w:r>
        <w:rPr>
          <w:spacing w:val="-2"/>
        </w:rPr>
        <w:t> </w:t>
      </w:r>
      <w:r>
        <w:rPr/>
        <w:t>Section</w:t>
      </w:r>
      <w:r>
        <w:rPr>
          <w:spacing w:val="-2"/>
        </w:rPr>
        <w:t> </w:t>
      </w:r>
      <w:r>
        <w:rPr/>
        <w:t>14.1</w:t>
      </w:r>
      <w:r>
        <w:rPr>
          <w:spacing w:val="-5"/>
        </w:rPr>
        <w:t> </w:t>
      </w:r>
      <w:r>
        <w:rPr/>
        <w:t>of</w:t>
      </w:r>
      <w:r>
        <w:rPr>
          <w:spacing w:val="-2"/>
        </w:rPr>
        <w:t> </w:t>
      </w:r>
      <w:r>
        <w:rPr/>
        <w:t>this</w:t>
      </w:r>
      <w:r>
        <w:rPr>
          <w:spacing w:val="-2"/>
        </w:rPr>
        <w:t> </w:t>
      </w:r>
      <w:r>
        <w:rPr/>
        <w:t>Lease.</w:t>
      </w:r>
      <w:r>
        <w:rPr>
          <w:spacing w:val="-2"/>
        </w:rPr>
        <w:t> </w:t>
      </w:r>
      <w:r>
        <w:rPr/>
        <w:t>Except</w:t>
      </w:r>
      <w:r>
        <w:rPr>
          <w:spacing w:val="-3"/>
        </w:rPr>
        <w:t> </w:t>
      </w:r>
      <w:r>
        <w:rPr/>
        <w:t>as</w:t>
      </w:r>
      <w:r>
        <w:rPr>
          <w:spacing w:val="-2"/>
        </w:rPr>
        <w:t> </w:t>
      </w:r>
      <w:r>
        <w:rPr/>
        <w:t>otherwise</w:t>
      </w:r>
      <w:r>
        <w:rPr>
          <w:spacing w:val="-2"/>
        </w:rPr>
        <w:t> </w:t>
      </w:r>
      <w:r>
        <w:rPr/>
        <w:t>may be</w:t>
      </w:r>
      <w:r>
        <w:rPr>
          <w:spacing w:val="-2"/>
        </w:rPr>
        <w:t> </w:t>
      </w:r>
      <w:r>
        <w:rPr/>
        <w:t>provided</w:t>
      </w:r>
      <w:r>
        <w:rPr>
          <w:spacing w:val="-2"/>
        </w:rPr>
        <w:t> </w:t>
      </w:r>
      <w:r>
        <w:rPr/>
        <w:t>for</w:t>
      </w:r>
      <w:r>
        <w:rPr>
          <w:spacing w:val="-2"/>
        </w:rPr>
        <w:t> </w:t>
      </w:r>
      <w:r>
        <w:rPr/>
        <w:t>in</w:t>
      </w:r>
      <w:r>
        <w:rPr>
          <w:spacing w:val="-5"/>
        </w:rPr>
        <w:t> </w:t>
      </w:r>
      <w:r>
        <w:rPr/>
        <w:t>this</w:t>
      </w:r>
      <w:r>
        <w:rPr>
          <w:spacing w:val="-2"/>
        </w:rPr>
        <w:t> </w:t>
      </w:r>
      <w:r>
        <w:rPr/>
        <w:t>Lease,</w:t>
      </w:r>
      <w:r>
        <w:rPr>
          <w:spacing w:val="-5"/>
        </w:rPr>
        <w:t> </w:t>
      </w:r>
      <w:r>
        <w:rPr/>
        <w:t>no</w:t>
      </w:r>
      <w:r>
        <w:rPr>
          <w:spacing w:val="-2"/>
        </w:rPr>
        <w:t> </w:t>
      </w:r>
      <w:r>
        <w:rPr/>
        <w:t>such loss or damage will affect or relieve the Lessee from the Lessee’s obligation to pay the Rent required by this Lease and in no event will the Lessee be entitled to any prorated return or refund of Rent paid hereunder. Unless this Lease is terminated under Section 14.1, no such loss or damage will relieve or discharge the Lessee from the payment of taxes, assessments, or other charges as they become due and payable, or from performance of other the terms and conditions of this Lease.</w:t>
      </w:r>
    </w:p>
    <w:p>
      <w:pPr>
        <w:pStyle w:val="BodyText"/>
        <w:spacing w:before="1"/>
      </w:pPr>
    </w:p>
    <w:p>
      <w:pPr>
        <w:pStyle w:val="Heading1"/>
      </w:pPr>
      <w:bookmarkStart w:name="_TOC_250022" w:id="62"/>
      <w:r>
        <w:rPr>
          <w:spacing w:val="-2"/>
        </w:rPr>
        <w:t>Section</w:t>
      </w:r>
      <w:r>
        <w:rPr>
          <w:spacing w:val="-13"/>
        </w:rPr>
        <w:t> </w:t>
      </w:r>
      <w:r>
        <w:rPr>
          <w:spacing w:val="-2"/>
        </w:rPr>
        <w:t>15.</w:t>
      </w:r>
      <w:r>
        <w:rPr>
          <w:spacing w:val="-11"/>
        </w:rPr>
        <w:t> </w:t>
      </w:r>
      <w:bookmarkEnd w:id="62"/>
      <w:r>
        <w:rPr>
          <w:spacing w:val="-4"/>
        </w:rPr>
        <w:t>LIENS</w:t>
      </w:r>
    </w:p>
    <w:p>
      <w:pPr>
        <w:pStyle w:val="BodyText"/>
        <w:rPr>
          <w:b/>
        </w:rPr>
      </w:pPr>
    </w:p>
    <w:p>
      <w:pPr>
        <w:pStyle w:val="Heading2"/>
        <w:numPr>
          <w:ilvl w:val="1"/>
          <w:numId w:val="27"/>
        </w:numPr>
        <w:tabs>
          <w:tab w:pos="777" w:val="left" w:leader="none"/>
        </w:tabs>
        <w:spacing w:line="240" w:lineRule="auto" w:before="0" w:after="0"/>
        <w:ind w:left="776" w:right="0" w:hanging="499"/>
        <w:jc w:val="left"/>
      </w:pPr>
      <w:bookmarkStart w:name="_TOC_250021" w:id="63"/>
      <w:r>
        <w:rPr/>
        <w:t>No</w:t>
      </w:r>
      <w:r>
        <w:rPr>
          <w:spacing w:val="-10"/>
        </w:rPr>
        <w:t> </w:t>
      </w:r>
      <w:r>
        <w:rPr/>
        <w:t>Power</w:t>
      </w:r>
      <w:r>
        <w:rPr>
          <w:spacing w:val="-10"/>
        </w:rPr>
        <w:t> </w:t>
      </w:r>
      <w:r>
        <w:rPr/>
        <w:t>in</w:t>
      </w:r>
      <w:r>
        <w:rPr>
          <w:spacing w:val="-9"/>
        </w:rPr>
        <w:t> </w:t>
      </w:r>
      <w:r>
        <w:rPr/>
        <w:t>Lessee</w:t>
      </w:r>
      <w:r>
        <w:rPr>
          <w:spacing w:val="-9"/>
        </w:rPr>
        <w:t> </w:t>
      </w:r>
      <w:r>
        <w:rPr/>
        <w:t>to</w:t>
      </w:r>
      <w:r>
        <w:rPr>
          <w:spacing w:val="-8"/>
        </w:rPr>
        <w:t> </w:t>
      </w:r>
      <w:bookmarkEnd w:id="63"/>
      <w:r>
        <w:rPr>
          <w:spacing w:val="-2"/>
        </w:rPr>
        <w:t>Create</w:t>
      </w:r>
    </w:p>
    <w:p>
      <w:pPr>
        <w:pStyle w:val="BodyText"/>
        <w:rPr>
          <w:b/>
        </w:rPr>
      </w:pPr>
    </w:p>
    <w:p>
      <w:pPr>
        <w:pStyle w:val="BodyText"/>
        <w:ind w:left="280"/>
      </w:pPr>
      <w:r>
        <w:rPr/>
        <w:t>The</w:t>
      </w:r>
      <w:r>
        <w:rPr>
          <w:spacing w:val="-7"/>
        </w:rPr>
        <w:t> </w:t>
      </w:r>
      <w:r>
        <w:rPr/>
        <w:t>Lessee</w:t>
      </w:r>
      <w:r>
        <w:rPr>
          <w:spacing w:val="-6"/>
        </w:rPr>
        <w:t> </w:t>
      </w:r>
      <w:r>
        <w:rPr/>
        <w:t>has</w:t>
      </w:r>
      <w:r>
        <w:rPr>
          <w:spacing w:val="-5"/>
        </w:rPr>
        <w:t> </w:t>
      </w:r>
      <w:r>
        <w:rPr/>
        <w:t>no</w:t>
      </w:r>
      <w:r>
        <w:rPr>
          <w:spacing w:val="-9"/>
        </w:rPr>
        <w:t> </w:t>
      </w:r>
      <w:r>
        <w:rPr/>
        <w:t>power</w:t>
      </w:r>
      <w:r>
        <w:rPr>
          <w:spacing w:val="-8"/>
        </w:rPr>
        <w:t> </w:t>
      </w:r>
      <w:r>
        <w:rPr/>
        <w:t>to</w:t>
      </w:r>
      <w:r>
        <w:rPr>
          <w:spacing w:val="-8"/>
        </w:rPr>
        <w:t> </w:t>
      </w:r>
      <w:r>
        <w:rPr/>
        <w:t>take</w:t>
      </w:r>
      <w:r>
        <w:rPr>
          <w:spacing w:val="-9"/>
        </w:rPr>
        <w:t> </w:t>
      </w:r>
      <w:r>
        <w:rPr/>
        <w:t>any</w:t>
      </w:r>
      <w:r>
        <w:rPr>
          <w:spacing w:val="-8"/>
        </w:rPr>
        <w:t> </w:t>
      </w:r>
      <w:r>
        <w:rPr/>
        <w:t>action</w:t>
      </w:r>
      <w:r>
        <w:rPr>
          <w:spacing w:val="-9"/>
        </w:rPr>
        <w:t> </w:t>
      </w:r>
      <w:r>
        <w:rPr/>
        <w:t>that</w:t>
      </w:r>
      <w:r>
        <w:rPr>
          <w:spacing w:val="-8"/>
        </w:rPr>
        <w:t> </w:t>
      </w:r>
      <w:r>
        <w:rPr/>
        <w:t>may</w:t>
      </w:r>
      <w:r>
        <w:rPr>
          <w:spacing w:val="-6"/>
        </w:rPr>
        <w:t> </w:t>
      </w:r>
      <w:r>
        <w:rPr/>
        <w:t>create</w:t>
      </w:r>
      <w:r>
        <w:rPr>
          <w:spacing w:val="-8"/>
        </w:rPr>
        <w:t> </w:t>
      </w:r>
      <w:r>
        <w:rPr/>
        <w:t>or</w:t>
      </w:r>
      <w:r>
        <w:rPr>
          <w:spacing w:val="-5"/>
        </w:rPr>
        <w:t> </w:t>
      </w:r>
      <w:r>
        <w:rPr/>
        <w:t>be</w:t>
      </w:r>
      <w:r>
        <w:rPr>
          <w:spacing w:val="-6"/>
        </w:rPr>
        <w:t> </w:t>
      </w:r>
      <w:r>
        <w:rPr/>
        <w:t>the</w:t>
      </w:r>
      <w:r>
        <w:rPr>
          <w:spacing w:val="-6"/>
        </w:rPr>
        <w:t> </w:t>
      </w:r>
      <w:r>
        <w:rPr/>
        <w:t>foundation</w:t>
      </w:r>
      <w:r>
        <w:rPr>
          <w:spacing w:val="-6"/>
        </w:rPr>
        <w:t> </w:t>
      </w:r>
      <w:r>
        <w:rPr/>
        <w:t>for</w:t>
      </w:r>
      <w:r>
        <w:rPr>
          <w:spacing w:val="-6"/>
        </w:rPr>
        <w:t> </w:t>
      </w:r>
      <w:r>
        <w:rPr/>
        <w:t>any</w:t>
      </w:r>
      <w:r>
        <w:rPr>
          <w:spacing w:val="-9"/>
        </w:rPr>
        <w:t> </w:t>
      </w:r>
      <w:r>
        <w:rPr/>
        <w:t>lien,</w:t>
      </w:r>
      <w:r>
        <w:rPr>
          <w:spacing w:val="-9"/>
        </w:rPr>
        <w:t> </w:t>
      </w:r>
      <w:r>
        <w:rPr/>
        <w:t>mortgage</w:t>
      </w:r>
      <w:r>
        <w:rPr>
          <w:spacing w:val="-6"/>
        </w:rPr>
        <w:t> </w:t>
      </w:r>
      <w:r>
        <w:rPr>
          <w:spacing w:val="-5"/>
        </w:rPr>
        <w:t>or</w:t>
      </w:r>
    </w:p>
    <w:p>
      <w:pPr>
        <w:spacing w:after="0"/>
        <w:sectPr>
          <w:pgSz w:w="12240" w:h="15840"/>
          <w:pgMar w:header="0" w:footer="1017" w:top="1360" w:bottom="1200" w:left="1160" w:right="1220"/>
        </w:sectPr>
      </w:pPr>
    </w:p>
    <w:p>
      <w:pPr>
        <w:pStyle w:val="BodyText"/>
        <w:spacing w:before="77"/>
        <w:ind w:left="280" w:right="273"/>
      </w:pPr>
      <w:r>
        <w:rPr/>
        <w:t>other</w:t>
      </w:r>
      <w:r>
        <w:rPr>
          <w:spacing w:val="-3"/>
        </w:rPr>
        <w:t> </w:t>
      </w:r>
      <w:r>
        <w:rPr/>
        <w:t>encumbrance</w:t>
      </w:r>
      <w:r>
        <w:rPr>
          <w:spacing w:val="-5"/>
        </w:rPr>
        <w:t> </w:t>
      </w:r>
      <w:r>
        <w:rPr/>
        <w:t>upon</w:t>
      </w:r>
      <w:r>
        <w:rPr>
          <w:spacing w:val="-5"/>
        </w:rPr>
        <w:t> </w:t>
      </w:r>
      <w:r>
        <w:rPr/>
        <w:t>the</w:t>
      </w:r>
      <w:r>
        <w:rPr>
          <w:spacing w:val="-5"/>
        </w:rPr>
        <w:t> </w:t>
      </w:r>
      <w:r>
        <w:rPr/>
        <w:t>reversion,</w:t>
      </w:r>
      <w:r>
        <w:rPr>
          <w:spacing w:val="-7"/>
        </w:rPr>
        <w:t> </w:t>
      </w:r>
      <w:r>
        <w:rPr/>
        <w:t>fee</w:t>
      </w:r>
      <w:r>
        <w:rPr>
          <w:spacing w:val="-5"/>
        </w:rPr>
        <w:t> </w:t>
      </w:r>
      <w:r>
        <w:rPr/>
        <w:t>interest</w:t>
      </w:r>
      <w:r>
        <w:rPr>
          <w:spacing w:val="-3"/>
        </w:rPr>
        <w:t> </w:t>
      </w:r>
      <w:r>
        <w:rPr/>
        <w:t>or</w:t>
      </w:r>
      <w:r>
        <w:rPr>
          <w:spacing w:val="-3"/>
        </w:rPr>
        <w:t> </w:t>
      </w:r>
      <w:r>
        <w:rPr/>
        <w:t>other</w:t>
      </w:r>
      <w:r>
        <w:rPr>
          <w:spacing w:val="-6"/>
        </w:rPr>
        <w:t> </w:t>
      </w:r>
      <w:r>
        <w:rPr/>
        <w:t>estate</w:t>
      </w:r>
      <w:r>
        <w:rPr>
          <w:spacing w:val="-5"/>
        </w:rPr>
        <w:t> </w:t>
      </w:r>
      <w:r>
        <w:rPr/>
        <w:t>of</w:t>
      </w:r>
      <w:r>
        <w:rPr>
          <w:spacing w:val="-3"/>
        </w:rPr>
        <w:t> </w:t>
      </w:r>
      <w:r>
        <w:rPr/>
        <w:t>the</w:t>
      </w:r>
      <w:r>
        <w:rPr>
          <w:spacing w:val="-5"/>
        </w:rPr>
        <w:t> </w:t>
      </w:r>
      <w:r>
        <w:rPr/>
        <w:t>Lessor</w:t>
      </w:r>
      <w:r>
        <w:rPr>
          <w:spacing w:val="-6"/>
        </w:rPr>
        <w:t> </w:t>
      </w:r>
      <w:r>
        <w:rPr/>
        <w:t>or</w:t>
      </w:r>
      <w:r>
        <w:rPr>
          <w:spacing w:val="-6"/>
        </w:rPr>
        <w:t> </w:t>
      </w:r>
      <w:r>
        <w:rPr/>
        <w:t>of</w:t>
      </w:r>
      <w:r>
        <w:rPr>
          <w:spacing w:val="-3"/>
        </w:rPr>
        <w:t> </w:t>
      </w:r>
      <w:r>
        <w:rPr/>
        <w:t>any</w:t>
      </w:r>
      <w:r>
        <w:rPr>
          <w:spacing w:val="-7"/>
        </w:rPr>
        <w:t> </w:t>
      </w:r>
      <w:r>
        <w:rPr/>
        <w:t>interest</w:t>
      </w:r>
      <w:r>
        <w:rPr>
          <w:spacing w:val="-3"/>
        </w:rPr>
        <w:t> </w:t>
      </w:r>
      <w:r>
        <w:rPr/>
        <w:t>of</w:t>
      </w:r>
      <w:r>
        <w:rPr>
          <w:spacing w:val="-6"/>
        </w:rPr>
        <w:t> </w:t>
      </w:r>
      <w:r>
        <w:rPr/>
        <w:t>the Lessor in the Premises, except as otherwise may be expressly approved by the Lessor in writing in accordance with the terms of this Lease.</w:t>
      </w:r>
    </w:p>
    <w:p>
      <w:pPr>
        <w:pStyle w:val="BodyText"/>
        <w:spacing w:before="1"/>
      </w:pPr>
    </w:p>
    <w:p>
      <w:pPr>
        <w:pStyle w:val="Heading2"/>
        <w:numPr>
          <w:ilvl w:val="1"/>
          <w:numId w:val="27"/>
        </w:numPr>
        <w:tabs>
          <w:tab w:pos="777" w:val="left" w:leader="none"/>
        </w:tabs>
        <w:spacing w:line="240" w:lineRule="auto" w:before="0" w:after="0"/>
        <w:ind w:left="776" w:right="0" w:hanging="499"/>
        <w:jc w:val="left"/>
      </w:pPr>
      <w:bookmarkStart w:name="_TOC_250020" w:id="64"/>
      <w:r>
        <w:rPr/>
        <w:t>Discharge</w:t>
      </w:r>
      <w:r>
        <w:rPr>
          <w:spacing w:val="-13"/>
        </w:rPr>
        <w:t> </w:t>
      </w:r>
      <w:r>
        <w:rPr/>
        <w:t>of</w:t>
      </w:r>
      <w:r>
        <w:rPr>
          <w:spacing w:val="-11"/>
        </w:rPr>
        <w:t> </w:t>
      </w:r>
      <w:r>
        <w:rPr/>
        <w:t>Liens</w:t>
      </w:r>
      <w:r>
        <w:rPr>
          <w:spacing w:val="-13"/>
        </w:rPr>
        <w:t> </w:t>
      </w:r>
      <w:r>
        <w:rPr/>
        <w:t>by</w:t>
      </w:r>
      <w:r>
        <w:rPr>
          <w:spacing w:val="-12"/>
        </w:rPr>
        <w:t> </w:t>
      </w:r>
      <w:bookmarkEnd w:id="64"/>
      <w:r>
        <w:rPr>
          <w:spacing w:val="-2"/>
        </w:rPr>
        <w:t>Lessee</w:t>
      </w:r>
    </w:p>
    <w:p>
      <w:pPr>
        <w:pStyle w:val="BodyText"/>
        <w:spacing w:before="9"/>
        <w:rPr>
          <w:b/>
          <w:sz w:val="21"/>
        </w:rPr>
      </w:pPr>
    </w:p>
    <w:p>
      <w:pPr>
        <w:pStyle w:val="BodyText"/>
        <w:spacing w:before="1"/>
        <w:ind w:left="280" w:right="261"/>
      </w:pPr>
      <w:r>
        <w:rPr/>
        <w:t>The</w:t>
      </w:r>
      <w:r>
        <w:rPr>
          <w:spacing w:val="-2"/>
        </w:rPr>
        <w:t> </w:t>
      </w:r>
      <w:r>
        <w:rPr/>
        <w:t>Lessee</w:t>
      </w:r>
      <w:r>
        <w:rPr>
          <w:spacing w:val="-4"/>
        </w:rPr>
        <w:t> </w:t>
      </w:r>
      <w:r>
        <w:rPr/>
        <w:t>may</w:t>
      </w:r>
      <w:r>
        <w:rPr>
          <w:spacing w:val="-6"/>
        </w:rPr>
        <w:t> </w:t>
      </w:r>
      <w:r>
        <w:rPr/>
        <w:t>not</w:t>
      </w:r>
      <w:r>
        <w:rPr>
          <w:spacing w:val="-5"/>
        </w:rPr>
        <w:t> </w:t>
      </w:r>
      <w:r>
        <w:rPr/>
        <w:t>permit</w:t>
      </w:r>
      <w:r>
        <w:rPr>
          <w:spacing w:val="-5"/>
        </w:rPr>
        <w:t> </w:t>
      </w:r>
      <w:r>
        <w:rPr/>
        <w:t>any</w:t>
      </w:r>
      <w:r>
        <w:rPr>
          <w:spacing w:val="-2"/>
        </w:rPr>
        <w:t> </w:t>
      </w:r>
      <w:r>
        <w:rPr/>
        <w:t>liens</w:t>
      </w:r>
      <w:r>
        <w:rPr>
          <w:spacing w:val="-2"/>
        </w:rPr>
        <w:t> </w:t>
      </w:r>
      <w:r>
        <w:rPr/>
        <w:t>to</w:t>
      </w:r>
      <w:r>
        <w:rPr>
          <w:spacing w:val="-6"/>
        </w:rPr>
        <w:t> </w:t>
      </w:r>
      <w:r>
        <w:rPr/>
        <w:t>be</w:t>
      </w:r>
      <w:r>
        <w:rPr>
          <w:spacing w:val="-2"/>
        </w:rPr>
        <w:t> </w:t>
      </w:r>
      <w:r>
        <w:rPr/>
        <w:t>filed</w:t>
      </w:r>
      <w:r>
        <w:rPr>
          <w:spacing w:val="-2"/>
        </w:rPr>
        <w:t> </w:t>
      </w:r>
      <w:r>
        <w:rPr/>
        <w:t>or</w:t>
      </w:r>
      <w:r>
        <w:rPr>
          <w:spacing w:val="-2"/>
        </w:rPr>
        <w:t> </w:t>
      </w:r>
      <w:r>
        <w:rPr/>
        <w:t>to</w:t>
      </w:r>
      <w:r>
        <w:rPr>
          <w:spacing w:val="-7"/>
        </w:rPr>
        <w:t> </w:t>
      </w:r>
      <w:r>
        <w:rPr/>
        <w:t>stand</w:t>
      </w:r>
      <w:r>
        <w:rPr>
          <w:spacing w:val="-2"/>
        </w:rPr>
        <w:t> </w:t>
      </w:r>
      <w:r>
        <w:rPr/>
        <w:t>against</w:t>
      </w:r>
      <w:r>
        <w:rPr>
          <w:spacing w:val="-5"/>
        </w:rPr>
        <w:t> </w:t>
      </w:r>
      <w:r>
        <w:rPr/>
        <w:t>the</w:t>
      </w:r>
      <w:r>
        <w:rPr>
          <w:spacing w:val="-2"/>
        </w:rPr>
        <w:t> </w:t>
      </w:r>
      <w:r>
        <w:rPr/>
        <w:t>Premises</w:t>
      </w:r>
      <w:r>
        <w:rPr>
          <w:spacing w:val="-5"/>
        </w:rPr>
        <w:t> </w:t>
      </w:r>
      <w:r>
        <w:rPr/>
        <w:t>for</w:t>
      </w:r>
      <w:r>
        <w:rPr>
          <w:spacing w:val="-2"/>
        </w:rPr>
        <w:t> </w:t>
      </w:r>
      <w:r>
        <w:rPr/>
        <w:t>any</w:t>
      </w:r>
      <w:r>
        <w:rPr>
          <w:spacing w:val="-6"/>
        </w:rPr>
        <w:t> </w:t>
      </w:r>
      <w:r>
        <w:rPr/>
        <w:t>reason.</w:t>
      </w:r>
      <w:r>
        <w:rPr>
          <w:spacing w:val="-2"/>
        </w:rPr>
        <w:t> </w:t>
      </w:r>
      <w:r>
        <w:rPr/>
        <w:t>If</w:t>
      </w:r>
      <w:r>
        <w:rPr>
          <w:spacing w:val="-5"/>
        </w:rPr>
        <w:t> </w:t>
      </w:r>
      <w:r>
        <w:rPr/>
        <w:t>a</w:t>
      </w:r>
      <w:r>
        <w:rPr>
          <w:spacing w:val="-2"/>
        </w:rPr>
        <w:t> </w:t>
      </w:r>
      <w:r>
        <w:rPr/>
        <w:t>lien</w:t>
      </w:r>
      <w:r>
        <w:rPr>
          <w:spacing w:val="-6"/>
        </w:rPr>
        <w:t> </w:t>
      </w:r>
      <w:r>
        <w:rPr/>
        <w:t>is filed against the Premises, the Lessee must cause it to be discharged of record within sixty calendar (60) days after notice to the Lessee of filing the lien. If the Lessee fails to discharge or contest the lien within this period and the failure continues for a period of fifteen calendar (15) days after notice by the Lessor, then,</w:t>
      </w:r>
      <w:r>
        <w:rPr>
          <w:spacing w:val="-6"/>
        </w:rPr>
        <w:t> </w:t>
      </w:r>
      <w:r>
        <w:rPr/>
        <w:t>in</w:t>
      </w:r>
      <w:r>
        <w:rPr>
          <w:spacing w:val="-3"/>
        </w:rPr>
        <w:t> </w:t>
      </w:r>
      <w:r>
        <w:rPr/>
        <w:t>addition</w:t>
      </w:r>
      <w:r>
        <w:rPr>
          <w:spacing w:val="-3"/>
        </w:rPr>
        <w:t> </w:t>
      </w:r>
      <w:r>
        <w:rPr/>
        <w:t>to</w:t>
      </w:r>
      <w:r>
        <w:rPr>
          <w:spacing w:val="-6"/>
        </w:rPr>
        <w:t> </w:t>
      </w:r>
      <w:r>
        <w:rPr/>
        <w:t>any</w:t>
      </w:r>
      <w:r>
        <w:rPr>
          <w:spacing w:val="-3"/>
        </w:rPr>
        <w:t> </w:t>
      </w:r>
      <w:r>
        <w:rPr/>
        <w:t>other</w:t>
      </w:r>
      <w:r>
        <w:rPr>
          <w:spacing w:val="-2"/>
        </w:rPr>
        <w:t> </w:t>
      </w:r>
      <w:r>
        <w:rPr/>
        <w:t>right</w:t>
      </w:r>
      <w:r>
        <w:rPr>
          <w:spacing w:val="-2"/>
        </w:rPr>
        <w:t> </w:t>
      </w:r>
      <w:r>
        <w:rPr/>
        <w:t>or</w:t>
      </w:r>
      <w:r>
        <w:rPr>
          <w:spacing w:val="-6"/>
        </w:rPr>
        <w:t> </w:t>
      </w:r>
      <w:r>
        <w:rPr/>
        <w:t>remedy</w:t>
      </w:r>
      <w:r>
        <w:rPr>
          <w:spacing w:val="-3"/>
        </w:rPr>
        <w:t> </w:t>
      </w:r>
      <w:r>
        <w:rPr/>
        <w:t>of</w:t>
      </w:r>
      <w:r>
        <w:rPr>
          <w:spacing w:val="-6"/>
        </w:rPr>
        <w:t> </w:t>
      </w:r>
      <w:r>
        <w:rPr/>
        <w:t>the</w:t>
      </w:r>
      <w:r>
        <w:rPr>
          <w:spacing w:val="-4"/>
        </w:rPr>
        <w:t> </w:t>
      </w:r>
      <w:r>
        <w:rPr/>
        <w:t>Lessor,</w:t>
      </w:r>
      <w:r>
        <w:rPr>
          <w:spacing w:val="-6"/>
        </w:rPr>
        <w:t> </w:t>
      </w:r>
      <w:r>
        <w:rPr/>
        <w:t>the</w:t>
      </w:r>
      <w:r>
        <w:rPr>
          <w:spacing w:val="-6"/>
        </w:rPr>
        <w:t> </w:t>
      </w:r>
      <w:r>
        <w:rPr/>
        <w:t>Lessor</w:t>
      </w:r>
      <w:r>
        <w:rPr>
          <w:spacing w:val="-4"/>
        </w:rPr>
        <w:t> </w:t>
      </w:r>
      <w:r>
        <w:rPr/>
        <w:t>may,</w:t>
      </w:r>
      <w:r>
        <w:rPr>
          <w:spacing w:val="-6"/>
        </w:rPr>
        <w:t> </w:t>
      </w:r>
      <w:r>
        <w:rPr/>
        <w:t>but</w:t>
      </w:r>
      <w:r>
        <w:rPr>
          <w:spacing w:val="-5"/>
        </w:rPr>
        <w:t> </w:t>
      </w:r>
      <w:r>
        <w:rPr/>
        <w:t>is</w:t>
      </w:r>
      <w:r>
        <w:rPr>
          <w:spacing w:val="-6"/>
        </w:rPr>
        <w:t> </w:t>
      </w:r>
      <w:r>
        <w:rPr/>
        <w:t>not</w:t>
      </w:r>
      <w:r>
        <w:rPr>
          <w:spacing w:val="-2"/>
        </w:rPr>
        <w:t> </w:t>
      </w:r>
      <w:r>
        <w:rPr/>
        <w:t>required</w:t>
      </w:r>
      <w:r>
        <w:rPr>
          <w:spacing w:val="-3"/>
        </w:rPr>
        <w:t> </w:t>
      </w:r>
      <w:r>
        <w:rPr/>
        <w:t>to,</w:t>
      </w:r>
      <w:r>
        <w:rPr>
          <w:spacing w:val="-6"/>
        </w:rPr>
        <w:t> </w:t>
      </w:r>
      <w:r>
        <w:rPr/>
        <w:t>procure the discharge of the lien either by paying the amount claimed to be due, by deposit in court, or by bonding.</w:t>
      </w:r>
      <w:r>
        <w:rPr>
          <w:spacing w:val="-1"/>
        </w:rPr>
        <w:t> </w:t>
      </w:r>
      <w:r>
        <w:rPr/>
        <w:t>All</w:t>
      </w:r>
      <w:r>
        <w:rPr>
          <w:spacing w:val="-2"/>
        </w:rPr>
        <w:t> </w:t>
      </w:r>
      <w:r>
        <w:rPr/>
        <w:t>amounts</w:t>
      </w:r>
      <w:r>
        <w:rPr>
          <w:spacing w:val="-1"/>
        </w:rPr>
        <w:t> </w:t>
      </w:r>
      <w:r>
        <w:rPr/>
        <w:t>paid</w:t>
      </w:r>
      <w:r>
        <w:rPr>
          <w:spacing w:val="-3"/>
        </w:rPr>
        <w:t> </w:t>
      </w:r>
      <w:r>
        <w:rPr/>
        <w:t>or</w:t>
      </w:r>
      <w:r>
        <w:rPr>
          <w:spacing w:val="-1"/>
        </w:rPr>
        <w:t> </w:t>
      </w:r>
      <w:r>
        <w:rPr/>
        <w:t>deposited</w:t>
      </w:r>
      <w:r>
        <w:rPr>
          <w:spacing w:val="-5"/>
        </w:rPr>
        <w:t> </w:t>
      </w:r>
      <w:r>
        <w:rPr/>
        <w:t>by</w:t>
      </w:r>
      <w:r>
        <w:rPr>
          <w:spacing w:val="-1"/>
        </w:rPr>
        <w:t> </w:t>
      </w:r>
      <w:r>
        <w:rPr/>
        <w:t>the</w:t>
      </w:r>
      <w:r>
        <w:rPr>
          <w:spacing w:val="-1"/>
        </w:rPr>
        <w:t> </w:t>
      </w:r>
      <w:r>
        <w:rPr/>
        <w:t>Lessor</w:t>
      </w:r>
      <w:r>
        <w:rPr>
          <w:spacing w:val="-1"/>
        </w:rPr>
        <w:t> </w:t>
      </w:r>
      <w:r>
        <w:rPr/>
        <w:t>for</w:t>
      </w:r>
      <w:r>
        <w:rPr>
          <w:spacing w:val="-1"/>
        </w:rPr>
        <w:t> </w:t>
      </w:r>
      <w:r>
        <w:rPr/>
        <w:t>any</w:t>
      </w:r>
      <w:r>
        <w:rPr>
          <w:spacing w:val="-3"/>
        </w:rPr>
        <w:t> </w:t>
      </w:r>
      <w:r>
        <w:rPr/>
        <w:t>of</w:t>
      </w:r>
      <w:r>
        <w:rPr>
          <w:spacing w:val="-2"/>
        </w:rPr>
        <w:t> </w:t>
      </w:r>
      <w:r>
        <w:rPr/>
        <w:t>these</w:t>
      </w:r>
      <w:r>
        <w:rPr>
          <w:spacing w:val="-1"/>
        </w:rPr>
        <w:t> </w:t>
      </w:r>
      <w:r>
        <w:rPr/>
        <w:t>purposes,</w:t>
      </w:r>
      <w:r>
        <w:rPr>
          <w:spacing w:val="-1"/>
        </w:rPr>
        <w:t> </w:t>
      </w:r>
      <w:r>
        <w:rPr/>
        <w:t>and</w:t>
      </w:r>
      <w:r>
        <w:rPr>
          <w:spacing w:val="-1"/>
        </w:rPr>
        <w:t> </w:t>
      </w:r>
      <w:r>
        <w:rPr/>
        <w:t>all</w:t>
      </w:r>
      <w:r>
        <w:rPr>
          <w:spacing w:val="-1"/>
        </w:rPr>
        <w:t> </w:t>
      </w:r>
      <w:r>
        <w:rPr/>
        <w:t>other</w:t>
      </w:r>
      <w:r>
        <w:rPr>
          <w:spacing w:val="-4"/>
        </w:rPr>
        <w:t> </w:t>
      </w:r>
      <w:r>
        <w:rPr/>
        <w:t>expenses</w:t>
      </w:r>
      <w:r>
        <w:rPr>
          <w:spacing w:val="-2"/>
        </w:rPr>
        <w:t> </w:t>
      </w:r>
      <w:r>
        <w:rPr/>
        <w:t>of the Lessor and all necessary disbursements in connection with them, will become due and payable forthwith by the Lessee to the Lessor upon written demand therefore as Additional Rent.</w:t>
      </w:r>
    </w:p>
    <w:p>
      <w:pPr>
        <w:pStyle w:val="BodyText"/>
        <w:spacing w:before="2"/>
      </w:pPr>
    </w:p>
    <w:p>
      <w:pPr>
        <w:pStyle w:val="Heading2"/>
        <w:numPr>
          <w:ilvl w:val="1"/>
          <w:numId w:val="27"/>
        </w:numPr>
        <w:tabs>
          <w:tab w:pos="777" w:val="left" w:leader="none"/>
        </w:tabs>
        <w:spacing w:line="240" w:lineRule="auto" w:before="0" w:after="0"/>
        <w:ind w:left="776" w:right="0" w:hanging="499"/>
        <w:jc w:val="left"/>
      </w:pPr>
      <w:bookmarkStart w:name="_TOC_250019" w:id="65"/>
      <w:r>
        <w:rPr/>
        <w:t>No</w:t>
      </w:r>
      <w:r>
        <w:rPr>
          <w:spacing w:val="-11"/>
        </w:rPr>
        <w:t> </w:t>
      </w:r>
      <w:r>
        <w:rPr/>
        <w:t>Consent</w:t>
      </w:r>
      <w:r>
        <w:rPr>
          <w:spacing w:val="-10"/>
        </w:rPr>
        <w:t> </w:t>
      </w:r>
      <w:r>
        <w:rPr/>
        <w:t>or</w:t>
      </w:r>
      <w:r>
        <w:rPr>
          <w:spacing w:val="-11"/>
        </w:rPr>
        <w:t> </w:t>
      </w:r>
      <w:r>
        <w:rPr/>
        <w:t>Request</w:t>
      </w:r>
      <w:r>
        <w:rPr>
          <w:spacing w:val="-10"/>
        </w:rPr>
        <w:t> </w:t>
      </w:r>
      <w:r>
        <w:rPr/>
        <w:t>by</w:t>
      </w:r>
      <w:r>
        <w:rPr>
          <w:spacing w:val="-10"/>
        </w:rPr>
        <w:t> </w:t>
      </w:r>
      <w:bookmarkEnd w:id="65"/>
      <w:r>
        <w:rPr>
          <w:spacing w:val="-2"/>
        </w:rPr>
        <w:t>Lessor</w:t>
      </w:r>
    </w:p>
    <w:p>
      <w:pPr>
        <w:pStyle w:val="BodyText"/>
        <w:spacing w:before="8"/>
        <w:rPr>
          <w:b/>
          <w:sz w:val="21"/>
        </w:rPr>
      </w:pPr>
    </w:p>
    <w:p>
      <w:pPr>
        <w:pStyle w:val="BodyText"/>
        <w:ind w:left="279"/>
      </w:pPr>
      <w:r>
        <w:rPr/>
        <w:t>Nothing</w:t>
      </w:r>
      <w:r>
        <w:rPr>
          <w:spacing w:val="-6"/>
        </w:rPr>
        <w:t> </w:t>
      </w:r>
      <w:r>
        <w:rPr/>
        <w:t>in</w:t>
      </w:r>
      <w:r>
        <w:rPr>
          <w:spacing w:val="-7"/>
        </w:rPr>
        <w:t> </w:t>
      </w:r>
      <w:r>
        <w:rPr/>
        <w:t>this</w:t>
      </w:r>
      <w:r>
        <w:rPr>
          <w:spacing w:val="-6"/>
        </w:rPr>
        <w:t> </w:t>
      </w:r>
      <w:r>
        <w:rPr/>
        <w:t>Lease</w:t>
      </w:r>
      <w:r>
        <w:rPr>
          <w:spacing w:val="-7"/>
        </w:rPr>
        <w:t> </w:t>
      </w:r>
      <w:r>
        <w:rPr/>
        <w:t>constitutes</w:t>
      </w:r>
      <w:r>
        <w:rPr>
          <w:spacing w:val="-7"/>
        </w:rPr>
        <w:t> </w:t>
      </w:r>
      <w:r>
        <w:rPr/>
        <w:t>the</w:t>
      </w:r>
      <w:r>
        <w:rPr>
          <w:spacing w:val="-7"/>
        </w:rPr>
        <w:t> </w:t>
      </w:r>
      <w:r>
        <w:rPr/>
        <w:t>Lessor’s</w:t>
      </w:r>
      <w:r>
        <w:rPr>
          <w:spacing w:val="-6"/>
        </w:rPr>
        <w:t> </w:t>
      </w:r>
      <w:r>
        <w:rPr/>
        <w:t>express</w:t>
      </w:r>
      <w:r>
        <w:rPr>
          <w:spacing w:val="-7"/>
        </w:rPr>
        <w:t> </w:t>
      </w:r>
      <w:r>
        <w:rPr/>
        <w:t>or</w:t>
      </w:r>
      <w:r>
        <w:rPr>
          <w:spacing w:val="-5"/>
        </w:rPr>
        <w:t> </w:t>
      </w:r>
      <w:r>
        <w:rPr/>
        <w:t>implied</w:t>
      </w:r>
      <w:r>
        <w:rPr>
          <w:spacing w:val="-5"/>
        </w:rPr>
        <w:t> </w:t>
      </w:r>
      <w:r>
        <w:rPr/>
        <w:t>consent,</w:t>
      </w:r>
      <w:r>
        <w:rPr>
          <w:spacing w:val="-5"/>
        </w:rPr>
        <w:t> </w:t>
      </w:r>
      <w:r>
        <w:rPr/>
        <w:t>request,</w:t>
      </w:r>
      <w:r>
        <w:rPr>
          <w:spacing w:val="-7"/>
        </w:rPr>
        <w:t> </w:t>
      </w:r>
      <w:r>
        <w:rPr/>
        <w:t>or</w:t>
      </w:r>
      <w:r>
        <w:rPr>
          <w:spacing w:val="-4"/>
        </w:rPr>
        <w:t> </w:t>
      </w:r>
      <w:r>
        <w:rPr/>
        <w:t>authorization</w:t>
      </w:r>
      <w:r>
        <w:rPr>
          <w:spacing w:val="-7"/>
        </w:rPr>
        <w:t> </w:t>
      </w:r>
      <w:r>
        <w:rPr/>
        <w:t>for</w:t>
      </w:r>
      <w:r>
        <w:rPr>
          <w:spacing w:val="-7"/>
        </w:rPr>
        <w:t> </w:t>
      </w:r>
      <w:r>
        <w:rPr/>
        <w:t>any person or entity to perform any labor or furnish any materials in connection with the Premises.</w:t>
      </w:r>
    </w:p>
    <w:p>
      <w:pPr>
        <w:pStyle w:val="BodyText"/>
        <w:spacing w:before="5"/>
      </w:pPr>
    </w:p>
    <w:p>
      <w:pPr>
        <w:pStyle w:val="Heading1"/>
      </w:pPr>
      <w:bookmarkStart w:name="_TOC_250018" w:id="66"/>
      <w:r>
        <w:rPr>
          <w:spacing w:val="-2"/>
        </w:rPr>
        <w:t>Section</w:t>
      </w:r>
      <w:r>
        <w:rPr>
          <w:spacing w:val="-11"/>
        </w:rPr>
        <w:t> </w:t>
      </w:r>
      <w:r>
        <w:rPr>
          <w:spacing w:val="-2"/>
        </w:rPr>
        <w:t>16.</w:t>
      </w:r>
      <w:r>
        <w:rPr>
          <w:spacing w:val="-9"/>
        </w:rPr>
        <w:t> </w:t>
      </w:r>
      <w:r>
        <w:rPr>
          <w:spacing w:val="-2"/>
        </w:rPr>
        <w:t>ASSIGNMENTS</w:t>
      </w:r>
      <w:r>
        <w:rPr>
          <w:spacing w:val="-10"/>
        </w:rPr>
        <w:t> </w:t>
      </w:r>
      <w:r>
        <w:rPr>
          <w:spacing w:val="-2"/>
        </w:rPr>
        <w:t>AND</w:t>
      </w:r>
      <w:r>
        <w:rPr>
          <w:spacing w:val="-9"/>
        </w:rPr>
        <w:t> </w:t>
      </w:r>
      <w:bookmarkEnd w:id="66"/>
      <w:r>
        <w:rPr>
          <w:spacing w:val="-2"/>
        </w:rPr>
        <w:t>ENCUMBRANCES</w:t>
      </w:r>
    </w:p>
    <w:p>
      <w:pPr>
        <w:pStyle w:val="BodyText"/>
        <w:spacing w:before="9"/>
        <w:rPr>
          <w:b/>
          <w:sz w:val="21"/>
        </w:rPr>
      </w:pPr>
    </w:p>
    <w:p>
      <w:pPr>
        <w:pStyle w:val="Heading2"/>
        <w:numPr>
          <w:ilvl w:val="1"/>
          <w:numId w:val="28"/>
        </w:numPr>
        <w:tabs>
          <w:tab w:pos="777" w:val="left" w:leader="none"/>
        </w:tabs>
        <w:spacing w:line="240" w:lineRule="auto" w:before="0" w:after="0"/>
        <w:ind w:left="776" w:right="0" w:hanging="499"/>
        <w:jc w:val="left"/>
      </w:pPr>
      <w:bookmarkStart w:name="_TOC_250017" w:id="67"/>
      <w:bookmarkEnd w:id="67"/>
      <w:r>
        <w:rPr>
          <w:spacing w:val="-2"/>
        </w:rPr>
        <w:t>Assignments</w:t>
      </w:r>
    </w:p>
    <w:p>
      <w:pPr>
        <w:pStyle w:val="BodyText"/>
        <w:rPr>
          <w:b/>
        </w:rPr>
      </w:pPr>
    </w:p>
    <w:p>
      <w:pPr>
        <w:pStyle w:val="BodyText"/>
        <w:ind w:left="278" w:right="273"/>
      </w:pPr>
      <w:r>
        <w:rPr/>
        <w:t>The</w:t>
      </w:r>
      <w:r>
        <w:rPr>
          <w:spacing w:val="-3"/>
        </w:rPr>
        <w:t> </w:t>
      </w:r>
      <w:r>
        <w:rPr/>
        <w:t>Lessee</w:t>
      </w:r>
      <w:r>
        <w:rPr>
          <w:spacing w:val="-5"/>
        </w:rPr>
        <w:t> </w:t>
      </w:r>
      <w:r>
        <w:rPr/>
        <w:t>may</w:t>
      </w:r>
      <w:r>
        <w:rPr>
          <w:spacing w:val="-6"/>
        </w:rPr>
        <w:t> </w:t>
      </w:r>
      <w:r>
        <w:rPr/>
        <w:t>not</w:t>
      </w:r>
      <w:r>
        <w:rPr>
          <w:spacing w:val="-6"/>
        </w:rPr>
        <w:t> </w:t>
      </w:r>
      <w:r>
        <w:rPr/>
        <w:t>effectuate</w:t>
      </w:r>
      <w:r>
        <w:rPr>
          <w:spacing w:val="-6"/>
        </w:rPr>
        <w:t> </w:t>
      </w:r>
      <w:r>
        <w:rPr/>
        <w:t>an</w:t>
      </w:r>
      <w:r>
        <w:rPr>
          <w:spacing w:val="-3"/>
        </w:rPr>
        <w:t> </w:t>
      </w:r>
      <w:r>
        <w:rPr/>
        <w:t>Assignment</w:t>
      </w:r>
      <w:r>
        <w:rPr>
          <w:spacing w:val="-4"/>
        </w:rPr>
        <w:t> </w:t>
      </w:r>
      <w:r>
        <w:rPr/>
        <w:t>or</w:t>
      </w:r>
      <w:r>
        <w:rPr>
          <w:spacing w:val="-2"/>
        </w:rPr>
        <w:t> </w:t>
      </w:r>
      <w:r>
        <w:rPr/>
        <w:t>Sublease</w:t>
      </w:r>
      <w:r>
        <w:rPr>
          <w:spacing w:val="-2"/>
        </w:rPr>
        <w:t> </w:t>
      </w:r>
      <w:r>
        <w:rPr/>
        <w:t>of</w:t>
      </w:r>
      <w:r>
        <w:rPr>
          <w:spacing w:val="-2"/>
        </w:rPr>
        <w:t> </w:t>
      </w:r>
      <w:r>
        <w:rPr/>
        <w:t>this</w:t>
      </w:r>
      <w:r>
        <w:rPr>
          <w:spacing w:val="-3"/>
        </w:rPr>
        <w:t> </w:t>
      </w:r>
      <w:r>
        <w:rPr/>
        <w:t>Lease,</w:t>
      </w:r>
      <w:r>
        <w:rPr>
          <w:spacing w:val="-3"/>
        </w:rPr>
        <w:t> </w:t>
      </w:r>
      <w:r>
        <w:rPr/>
        <w:t>in</w:t>
      </w:r>
      <w:r>
        <w:rPr>
          <w:spacing w:val="-6"/>
        </w:rPr>
        <w:t> </w:t>
      </w:r>
      <w:r>
        <w:rPr/>
        <w:t>whole</w:t>
      </w:r>
      <w:r>
        <w:rPr>
          <w:spacing w:val="-6"/>
        </w:rPr>
        <w:t> </w:t>
      </w:r>
      <w:r>
        <w:rPr/>
        <w:t>or</w:t>
      </w:r>
      <w:r>
        <w:rPr>
          <w:spacing w:val="-2"/>
        </w:rPr>
        <w:t> </w:t>
      </w:r>
      <w:r>
        <w:rPr/>
        <w:t>in</w:t>
      </w:r>
      <w:r>
        <w:rPr>
          <w:spacing w:val="-6"/>
        </w:rPr>
        <w:t> </w:t>
      </w:r>
      <w:r>
        <w:rPr/>
        <w:t>part,</w:t>
      </w:r>
      <w:r>
        <w:rPr>
          <w:spacing w:val="-3"/>
        </w:rPr>
        <w:t> </w:t>
      </w:r>
      <w:r>
        <w:rPr/>
        <w:t>or</w:t>
      </w:r>
      <w:r>
        <w:rPr>
          <w:spacing w:val="-2"/>
        </w:rPr>
        <w:t> </w:t>
      </w:r>
      <w:r>
        <w:rPr/>
        <w:t>grant</w:t>
      </w:r>
      <w:r>
        <w:rPr>
          <w:spacing w:val="-6"/>
        </w:rPr>
        <w:t> </w:t>
      </w:r>
      <w:r>
        <w:rPr/>
        <w:t>any right, interest, privilege, or license whatsoever in connection with this Lease, without the Lessor’s prior written</w:t>
      </w:r>
      <w:r>
        <w:rPr>
          <w:spacing w:val="-7"/>
        </w:rPr>
        <w:t> </w:t>
      </w:r>
      <w:r>
        <w:rPr/>
        <w:t>approval.</w:t>
      </w:r>
      <w:r>
        <w:rPr>
          <w:spacing w:val="-5"/>
        </w:rPr>
        <w:t> </w:t>
      </w:r>
      <w:r>
        <w:rPr/>
        <w:t>The</w:t>
      </w:r>
      <w:r>
        <w:rPr>
          <w:spacing w:val="-5"/>
        </w:rPr>
        <w:t> </w:t>
      </w:r>
      <w:r>
        <w:rPr/>
        <w:t>Lessor</w:t>
      </w:r>
      <w:r>
        <w:rPr>
          <w:spacing w:val="-4"/>
        </w:rPr>
        <w:t> </w:t>
      </w:r>
      <w:r>
        <w:rPr/>
        <w:t>may,</w:t>
      </w:r>
      <w:r>
        <w:rPr>
          <w:spacing w:val="-5"/>
        </w:rPr>
        <w:t> </w:t>
      </w:r>
      <w:r>
        <w:rPr/>
        <w:t>but</w:t>
      </w:r>
      <w:r>
        <w:rPr>
          <w:spacing w:val="-6"/>
        </w:rPr>
        <w:t> </w:t>
      </w:r>
      <w:r>
        <w:rPr/>
        <w:t>is</w:t>
      </w:r>
      <w:r>
        <w:rPr>
          <w:spacing w:val="-6"/>
        </w:rPr>
        <w:t> </w:t>
      </w:r>
      <w:r>
        <w:rPr/>
        <w:t>not</w:t>
      </w:r>
      <w:r>
        <w:rPr>
          <w:spacing w:val="-4"/>
        </w:rPr>
        <w:t> </w:t>
      </w:r>
      <w:r>
        <w:rPr/>
        <w:t>obligated</w:t>
      </w:r>
      <w:r>
        <w:rPr>
          <w:spacing w:val="-7"/>
        </w:rPr>
        <w:t> </w:t>
      </w:r>
      <w:r>
        <w:rPr/>
        <w:t>to,</w:t>
      </w:r>
      <w:r>
        <w:rPr>
          <w:spacing w:val="-6"/>
        </w:rPr>
        <w:t> </w:t>
      </w:r>
      <w:r>
        <w:rPr/>
        <w:t>approve</w:t>
      </w:r>
      <w:r>
        <w:rPr>
          <w:spacing w:val="-4"/>
        </w:rPr>
        <w:t> </w:t>
      </w:r>
      <w:r>
        <w:rPr/>
        <w:t>or</w:t>
      </w:r>
      <w:r>
        <w:rPr>
          <w:spacing w:val="-6"/>
        </w:rPr>
        <w:t> </w:t>
      </w:r>
      <w:r>
        <w:rPr/>
        <w:t>disapprove</w:t>
      </w:r>
      <w:r>
        <w:rPr>
          <w:spacing w:val="-9"/>
        </w:rPr>
        <w:t> </w:t>
      </w:r>
      <w:r>
        <w:rPr/>
        <w:t>a</w:t>
      </w:r>
      <w:r>
        <w:rPr>
          <w:spacing w:val="-6"/>
        </w:rPr>
        <w:t> </w:t>
      </w:r>
      <w:r>
        <w:rPr/>
        <w:t>requested</w:t>
      </w:r>
      <w:r>
        <w:rPr>
          <w:spacing w:val="-5"/>
        </w:rPr>
        <w:t> </w:t>
      </w:r>
      <w:r>
        <w:rPr/>
        <w:t>Assignment or</w:t>
      </w:r>
      <w:r>
        <w:rPr>
          <w:spacing w:val="-2"/>
        </w:rPr>
        <w:t> </w:t>
      </w:r>
      <w:r>
        <w:rPr/>
        <w:t>Sublease.</w:t>
      </w:r>
      <w:r>
        <w:rPr>
          <w:spacing w:val="-2"/>
        </w:rPr>
        <w:t> </w:t>
      </w:r>
      <w:r>
        <w:rPr/>
        <w:t>In</w:t>
      </w:r>
      <w:r>
        <w:rPr>
          <w:spacing w:val="-2"/>
        </w:rPr>
        <w:t> </w:t>
      </w:r>
      <w:r>
        <w:rPr/>
        <w:t>no</w:t>
      </w:r>
      <w:r>
        <w:rPr>
          <w:spacing w:val="-2"/>
        </w:rPr>
        <w:t> </w:t>
      </w:r>
      <w:r>
        <w:rPr/>
        <w:t>event,</w:t>
      </w:r>
      <w:r>
        <w:rPr>
          <w:spacing w:val="-2"/>
        </w:rPr>
        <w:t> </w:t>
      </w:r>
      <w:r>
        <w:rPr/>
        <w:t>however,</w:t>
      </w:r>
      <w:r>
        <w:rPr>
          <w:spacing w:val="-2"/>
        </w:rPr>
        <w:t> </w:t>
      </w:r>
      <w:r>
        <w:rPr/>
        <w:t>will</w:t>
      </w:r>
      <w:r>
        <w:rPr>
          <w:spacing w:val="-2"/>
        </w:rPr>
        <w:t> </w:t>
      </w:r>
      <w:r>
        <w:rPr/>
        <w:t>the</w:t>
      </w:r>
      <w:r>
        <w:rPr>
          <w:spacing w:val="-2"/>
        </w:rPr>
        <w:t> </w:t>
      </w:r>
      <w:r>
        <w:rPr/>
        <w:t>Lessor</w:t>
      </w:r>
      <w:r>
        <w:rPr>
          <w:spacing w:val="-4"/>
        </w:rPr>
        <w:t> </w:t>
      </w:r>
      <w:r>
        <w:rPr/>
        <w:t>approve</w:t>
      </w:r>
      <w:r>
        <w:rPr>
          <w:spacing w:val="-2"/>
        </w:rPr>
        <w:t> </w:t>
      </w:r>
      <w:r>
        <w:rPr/>
        <w:t>an</w:t>
      </w:r>
      <w:r>
        <w:rPr>
          <w:spacing w:val="-2"/>
        </w:rPr>
        <w:t> </w:t>
      </w:r>
      <w:r>
        <w:rPr/>
        <w:t>Assignment</w:t>
      </w:r>
      <w:r>
        <w:rPr>
          <w:spacing w:val="-3"/>
        </w:rPr>
        <w:t> </w:t>
      </w:r>
      <w:r>
        <w:rPr/>
        <w:t>or</w:t>
      </w:r>
      <w:r>
        <w:rPr>
          <w:spacing w:val="-2"/>
        </w:rPr>
        <w:t> </w:t>
      </w:r>
      <w:r>
        <w:rPr/>
        <w:t>Sublease</w:t>
      </w:r>
      <w:r>
        <w:rPr>
          <w:spacing w:val="-5"/>
        </w:rPr>
        <w:t> </w:t>
      </w:r>
      <w:r>
        <w:rPr/>
        <w:t>unless</w:t>
      </w:r>
      <w:r>
        <w:rPr>
          <w:spacing w:val="-3"/>
        </w:rPr>
        <w:t> </w:t>
      </w:r>
      <w:r>
        <w:rPr/>
        <w:t>the</w:t>
      </w:r>
      <w:r>
        <w:rPr>
          <w:spacing w:val="-2"/>
        </w:rPr>
        <w:t> </w:t>
      </w:r>
      <w:r>
        <w:rPr/>
        <w:t>Lessor has determined that the proposed assignee or Sublessee is financially and managerially capable of carrying out the terms of this Lease.</w:t>
      </w:r>
    </w:p>
    <w:p>
      <w:pPr>
        <w:pStyle w:val="BodyText"/>
      </w:pPr>
    </w:p>
    <w:p>
      <w:pPr>
        <w:pStyle w:val="BodyText"/>
        <w:ind w:left="280"/>
      </w:pPr>
      <w:r>
        <w:rPr/>
        <w:t>The</w:t>
      </w:r>
      <w:r>
        <w:rPr>
          <w:spacing w:val="-7"/>
        </w:rPr>
        <w:t> </w:t>
      </w:r>
      <w:r>
        <w:rPr/>
        <w:t>Lessor</w:t>
      </w:r>
      <w:r>
        <w:rPr>
          <w:spacing w:val="-8"/>
        </w:rPr>
        <w:t> </w:t>
      </w:r>
      <w:r>
        <w:rPr/>
        <w:t>may</w:t>
      </w:r>
      <w:r>
        <w:rPr>
          <w:spacing w:val="-9"/>
        </w:rPr>
        <w:t> </w:t>
      </w:r>
      <w:r>
        <w:rPr/>
        <w:t>assign</w:t>
      </w:r>
      <w:r>
        <w:rPr>
          <w:spacing w:val="-8"/>
        </w:rPr>
        <w:t> </w:t>
      </w:r>
      <w:r>
        <w:rPr/>
        <w:t>this</w:t>
      </w:r>
      <w:r>
        <w:rPr>
          <w:spacing w:val="-8"/>
        </w:rPr>
        <w:t> </w:t>
      </w:r>
      <w:r>
        <w:rPr/>
        <w:t>Lease</w:t>
      </w:r>
      <w:r>
        <w:rPr>
          <w:spacing w:val="-8"/>
        </w:rPr>
        <w:t> </w:t>
      </w:r>
      <w:r>
        <w:rPr/>
        <w:t>or</w:t>
      </w:r>
      <w:r>
        <w:rPr>
          <w:spacing w:val="-5"/>
        </w:rPr>
        <w:t> </w:t>
      </w:r>
      <w:r>
        <w:rPr/>
        <w:t>any</w:t>
      </w:r>
      <w:r>
        <w:rPr>
          <w:spacing w:val="-7"/>
        </w:rPr>
        <w:t> </w:t>
      </w:r>
      <w:r>
        <w:rPr/>
        <w:t>or</w:t>
      </w:r>
      <w:r>
        <w:rPr>
          <w:spacing w:val="-7"/>
        </w:rPr>
        <w:t> </w:t>
      </w:r>
      <w:r>
        <w:rPr/>
        <w:t>all</w:t>
      </w:r>
      <w:r>
        <w:rPr>
          <w:spacing w:val="-5"/>
        </w:rPr>
        <w:t> </w:t>
      </w:r>
      <w:r>
        <w:rPr/>
        <w:t>of</w:t>
      </w:r>
      <w:r>
        <w:rPr>
          <w:spacing w:val="-5"/>
        </w:rPr>
        <w:t> </w:t>
      </w:r>
      <w:r>
        <w:rPr/>
        <w:t>its</w:t>
      </w:r>
      <w:r>
        <w:rPr>
          <w:spacing w:val="-9"/>
        </w:rPr>
        <w:t> </w:t>
      </w:r>
      <w:r>
        <w:rPr/>
        <w:t>rights</w:t>
      </w:r>
      <w:r>
        <w:rPr>
          <w:spacing w:val="-7"/>
        </w:rPr>
        <w:t> </w:t>
      </w:r>
      <w:r>
        <w:rPr/>
        <w:t>or</w:t>
      </w:r>
      <w:r>
        <w:rPr>
          <w:spacing w:val="-5"/>
        </w:rPr>
        <w:t> </w:t>
      </w:r>
      <w:r>
        <w:rPr/>
        <w:t>obligations</w:t>
      </w:r>
      <w:r>
        <w:rPr>
          <w:spacing w:val="-8"/>
        </w:rPr>
        <w:t> </w:t>
      </w:r>
      <w:r>
        <w:rPr/>
        <w:t>under</w:t>
      </w:r>
      <w:r>
        <w:rPr>
          <w:spacing w:val="-4"/>
        </w:rPr>
        <w:t> </w:t>
      </w:r>
      <w:r>
        <w:rPr/>
        <w:t>this</w:t>
      </w:r>
      <w:r>
        <w:rPr>
          <w:spacing w:val="-6"/>
        </w:rPr>
        <w:t> </w:t>
      </w:r>
      <w:r>
        <w:rPr/>
        <w:t>Lease</w:t>
      </w:r>
      <w:r>
        <w:rPr>
          <w:spacing w:val="-6"/>
        </w:rPr>
        <w:t> </w:t>
      </w:r>
      <w:r>
        <w:rPr/>
        <w:t>at</w:t>
      </w:r>
      <w:r>
        <w:rPr>
          <w:spacing w:val="-4"/>
        </w:rPr>
        <w:t> </w:t>
      </w:r>
      <w:r>
        <w:rPr/>
        <w:t>any</w:t>
      </w:r>
      <w:r>
        <w:rPr>
          <w:spacing w:val="-8"/>
        </w:rPr>
        <w:t> </w:t>
      </w:r>
      <w:r>
        <w:rPr>
          <w:spacing w:val="-2"/>
        </w:rPr>
        <w:t>time.</w:t>
      </w:r>
    </w:p>
    <w:p>
      <w:pPr>
        <w:pStyle w:val="BodyText"/>
        <w:spacing w:before="10"/>
        <w:rPr>
          <w:sz w:val="21"/>
        </w:rPr>
      </w:pPr>
    </w:p>
    <w:p>
      <w:pPr>
        <w:pStyle w:val="Heading2"/>
        <w:numPr>
          <w:ilvl w:val="1"/>
          <w:numId w:val="28"/>
        </w:numPr>
        <w:tabs>
          <w:tab w:pos="777" w:val="left" w:leader="none"/>
        </w:tabs>
        <w:spacing w:line="240" w:lineRule="auto" w:before="0" w:after="0"/>
        <w:ind w:left="776" w:right="0" w:hanging="499"/>
        <w:jc w:val="left"/>
      </w:pPr>
      <w:bookmarkStart w:name="_TOC_250016" w:id="68"/>
      <w:bookmarkEnd w:id="68"/>
      <w:r>
        <w:rPr>
          <w:spacing w:val="-2"/>
        </w:rPr>
        <w:t>Encumbrances</w:t>
      </w:r>
    </w:p>
    <w:p>
      <w:pPr>
        <w:pStyle w:val="BodyText"/>
        <w:rPr>
          <w:b/>
        </w:rPr>
      </w:pPr>
    </w:p>
    <w:p>
      <w:pPr>
        <w:pStyle w:val="BodyText"/>
        <w:ind w:left="278" w:right="273"/>
      </w:pPr>
      <w:r>
        <w:rPr/>
        <w:t>The Lessee may not effectuate an Encumbrance on the Premises without the Lessor’s prior written approval.</w:t>
      </w:r>
      <w:r>
        <w:rPr>
          <w:spacing w:val="-6"/>
        </w:rPr>
        <w:t> </w:t>
      </w:r>
      <w:r>
        <w:rPr/>
        <w:t>The</w:t>
      </w:r>
      <w:r>
        <w:rPr>
          <w:spacing w:val="-6"/>
        </w:rPr>
        <w:t> </w:t>
      </w:r>
      <w:r>
        <w:rPr/>
        <w:t>Lessor</w:t>
      </w:r>
      <w:r>
        <w:rPr>
          <w:spacing w:val="-3"/>
        </w:rPr>
        <w:t> </w:t>
      </w:r>
      <w:r>
        <w:rPr/>
        <w:t>may,</w:t>
      </w:r>
      <w:r>
        <w:rPr>
          <w:spacing w:val="-7"/>
        </w:rPr>
        <w:t> </w:t>
      </w:r>
      <w:r>
        <w:rPr/>
        <w:t>but</w:t>
      </w:r>
      <w:r>
        <w:rPr>
          <w:spacing w:val="-5"/>
        </w:rPr>
        <w:t> </w:t>
      </w:r>
      <w:r>
        <w:rPr/>
        <w:t>is</w:t>
      </w:r>
      <w:r>
        <w:rPr>
          <w:spacing w:val="-6"/>
        </w:rPr>
        <w:t> </w:t>
      </w:r>
      <w:r>
        <w:rPr/>
        <w:t>not</w:t>
      </w:r>
      <w:r>
        <w:rPr>
          <w:spacing w:val="-5"/>
        </w:rPr>
        <w:t> </w:t>
      </w:r>
      <w:r>
        <w:rPr/>
        <w:t>obligated</w:t>
      </w:r>
      <w:r>
        <w:rPr>
          <w:spacing w:val="-6"/>
        </w:rPr>
        <w:t> </w:t>
      </w:r>
      <w:r>
        <w:rPr/>
        <w:t>to,</w:t>
      </w:r>
      <w:r>
        <w:rPr>
          <w:spacing w:val="-6"/>
        </w:rPr>
        <w:t> </w:t>
      </w:r>
      <w:r>
        <w:rPr/>
        <w:t>approve</w:t>
      </w:r>
      <w:r>
        <w:rPr>
          <w:spacing w:val="-6"/>
        </w:rPr>
        <w:t> </w:t>
      </w:r>
      <w:r>
        <w:rPr/>
        <w:t>or</w:t>
      </w:r>
      <w:r>
        <w:rPr>
          <w:spacing w:val="-7"/>
        </w:rPr>
        <w:t> </w:t>
      </w:r>
      <w:r>
        <w:rPr/>
        <w:t>disapprove</w:t>
      </w:r>
      <w:r>
        <w:rPr>
          <w:spacing w:val="-7"/>
        </w:rPr>
        <w:t> </w:t>
      </w:r>
      <w:r>
        <w:rPr/>
        <w:t>any</w:t>
      </w:r>
      <w:r>
        <w:rPr>
          <w:spacing w:val="-6"/>
        </w:rPr>
        <w:t> </w:t>
      </w:r>
      <w:r>
        <w:rPr/>
        <w:t>requested</w:t>
      </w:r>
      <w:r>
        <w:rPr>
          <w:spacing w:val="-6"/>
        </w:rPr>
        <w:t> </w:t>
      </w:r>
      <w:r>
        <w:rPr/>
        <w:t>Encumbrance.</w:t>
      </w:r>
      <w:r>
        <w:rPr>
          <w:spacing w:val="-6"/>
        </w:rPr>
        <w:t> </w:t>
      </w:r>
      <w:r>
        <w:rPr/>
        <w:t>In no event, however, will the Lessor approve an Encumbrance unless the Lessor has determined that the Encumbrance only grants its holder, in the event of a foreclosure, the right to assume the Lessee’s responsibilities under this Lease or to select a qualified new lessee, subject to the Lessor’s written approval,</w:t>
      </w:r>
      <w:r>
        <w:rPr>
          <w:spacing w:val="-3"/>
        </w:rPr>
        <w:t> </w:t>
      </w:r>
      <w:r>
        <w:rPr/>
        <w:t>and</w:t>
      </w:r>
      <w:r>
        <w:rPr>
          <w:spacing w:val="-3"/>
        </w:rPr>
        <w:t> </w:t>
      </w:r>
      <w:r>
        <w:rPr/>
        <w:t>that</w:t>
      </w:r>
      <w:r>
        <w:rPr>
          <w:spacing w:val="-1"/>
        </w:rPr>
        <w:t> </w:t>
      </w:r>
      <w:r>
        <w:rPr/>
        <w:t>it</w:t>
      </w:r>
      <w:r>
        <w:rPr>
          <w:spacing w:val="-1"/>
        </w:rPr>
        <w:t> </w:t>
      </w:r>
      <w:r>
        <w:rPr/>
        <w:t>does</w:t>
      </w:r>
      <w:r>
        <w:rPr>
          <w:spacing w:val="-1"/>
        </w:rPr>
        <w:t> </w:t>
      </w:r>
      <w:r>
        <w:rPr/>
        <w:t>not</w:t>
      </w:r>
      <w:r>
        <w:rPr>
          <w:spacing w:val="-1"/>
        </w:rPr>
        <w:t> </w:t>
      </w:r>
      <w:r>
        <w:rPr/>
        <w:t>purport</w:t>
      </w:r>
      <w:r>
        <w:rPr>
          <w:spacing w:val="-2"/>
        </w:rPr>
        <w:t> </w:t>
      </w:r>
      <w:r>
        <w:rPr/>
        <w:t>to</w:t>
      </w:r>
      <w:r>
        <w:rPr>
          <w:spacing w:val="-2"/>
        </w:rPr>
        <w:t> </w:t>
      </w:r>
      <w:r>
        <w:rPr/>
        <w:t>grant</w:t>
      </w:r>
      <w:r>
        <w:rPr>
          <w:spacing w:val="-2"/>
        </w:rPr>
        <w:t> </w:t>
      </w:r>
      <w:r>
        <w:rPr/>
        <w:t>its</w:t>
      </w:r>
      <w:r>
        <w:rPr>
          <w:spacing w:val="-1"/>
        </w:rPr>
        <w:t> </w:t>
      </w:r>
      <w:r>
        <w:rPr/>
        <w:t>holder</w:t>
      </w:r>
      <w:r>
        <w:rPr>
          <w:spacing w:val="-1"/>
        </w:rPr>
        <w:t> </w:t>
      </w:r>
      <w:r>
        <w:rPr/>
        <w:t>any</w:t>
      </w:r>
      <w:r>
        <w:rPr>
          <w:spacing w:val="-4"/>
        </w:rPr>
        <w:t> </w:t>
      </w:r>
      <w:r>
        <w:rPr/>
        <w:t>rights</w:t>
      </w:r>
      <w:r>
        <w:rPr>
          <w:spacing w:val="-2"/>
        </w:rPr>
        <w:t> </w:t>
      </w:r>
      <w:r>
        <w:rPr/>
        <w:t>to</w:t>
      </w:r>
      <w:r>
        <w:rPr>
          <w:spacing w:val="-4"/>
        </w:rPr>
        <w:t> </w:t>
      </w:r>
      <w:r>
        <w:rPr/>
        <w:t>alter</w:t>
      </w:r>
      <w:r>
        <w:rPr>
          <w:spacing w:val="-2"/>
        </w:rPr>
        <w:t> </w:t>
      </w:r>
      <w:r>
        <w:rPr/>
        <w:t>or</w:t>
      </w:r>
      <w:r>
        <w:rPr>
          <w:spacing w:val="-2"/>
        </w:rPr>
        <w:t> </w:t>
      </w:r>
      <w:r>
        <w:rPr/>
        <w:t>amend</w:t>
      </w:r>
      <w:r>
        <w:rPr>
          <w:spacing w:val="-1"/>
        </w:rPr>
        <w:t> </w:t>
      </w:r>
      <w:r>
        <w:rPr/>
        <w:t>the</w:t>
      </w:r>
      <w:r>
        <w:rPr>
          <w:spacing w:val="-1"/>
        </w:rPr>
        <w:t> </w:t>
      </w:r>
      <w:r>
        <w:rPr/>
        <w:t>Lease’s</w:t>
      </w:r>
      <w:r>
        <w:rPr>
          <w:spacing w:val="-2"/>
        </w:rPr>
        <w:t> </w:t>
      </w:r>
      <w:r>
        <w:rPr/>
        <w:t>terms</w:t>
      </w:r>
      <w:r>
        <w:rPr>
          <w:spacing w:val="-1"/>
        </w:rPr>
        <w:t> </w:t>
      </w:r>
      <w:r>
        <w:rPr/>
        <w:t>or </w:t>
      </w:r>
      <w:r>
        <w:rPr>
          <w:spacing w:val="-2"/>
        </w:rPr>
        <w:t>conditions.</w:t>
      </w:r>
    </w:p>
    <w:p>
      <w:pPr>
        <w:pStyle w:val="BodyText"/>
        <w:spacing w:before="4"/>
      </w:pPr>
    </w:p>
    <w:p>
      <w:pPr>
        <w:pStyle w:val="Heading1"/>
      </w:pPr>
      <w:bookmarkStart w:name="_TOC_250015" w:id="69"/>
      <w:r>
        <w:rPr>
          <w:spacing w:val="-2"/>
        </w:rPr>
        <w:t>Section</w:t>
      </w:r>
      <w:r>
        <w:rPr>
          <w:spacing w:val="-9"/>
        </w:rPr>
        <w:t> </w:t>
      </w:r>
      <w:r>
        <w:rPr>
          <w:spacing w:val="-2"/>
        </w:rPr>
        <w:t>17.</w:t>
      </w:r>
      <w:r>
        <w:rPr>
          <w:spacing w:val="-6"/>
        </w:rPr>
        <w:t> </w:t>
      </w:r>
      <w:r>
        <w:rPr>
          <w:spacing w:val="-2"/>
        </w:rPr>
        <w:t>DEFAULTS</w:t>
      </w:r>
      <w:r>
        <w:rPr>
          <w:spacing w:val="-7"/>
        </w:rPr>
        <w:t> </w:t>
      </w:r>
      <w:r>
        <w:rPr>
          <w:spacing w:val="-2"/>
        </w:rPr>
        <w:t>AND</w:t>
      </w:r>
      <w:r>
        <w:rPr>
          <w:spacing w:val="-7"/>
        </w:rPr>
        <w:t> </w:t>
      </w:r>
      <w:r>
        <w:rPr>
          <w:spacing w:val="-2"/>
        </w:rPr>
        <w:t>LESSOR’S</w:t>
      </w:r>
      <w:r>
        <w:rPr>
          <w:spacing w:val="-6"/>
        </w:rPr>
        <w:t> </w:t>
      </w:r>
      <w:bookmarkEnd w:id="69"/>
      <w:r>
        <w:rPr>
          <w:spacing w:val="-2"/>
        </w:rPr>
        <w:t>REMEDIES</w:t>
      </w:r>
    </w:p>
    <w:p>
      <w:pPr>
        <w:pStyle w:val="BodyText"/>
        <w:spacing w:before="9"/>
        <w:rPr>
          <w:b/>
          <w:sz w:val="21"/>
        </w:rPr>
      </w:pPr>
    </w:p>
    <w:p>
      <w:pPr>
        <w:pStyle w:val="Heading2"/>
        <w:numPr>
          <w:ilvl w:val="1"/>
          <w:numId w:val="29"/>
        </w:numPr>
        <w:tabs>
          <w:tab w:pos="777" w:val="left" w:leader="none"/>
        </w:tabs>
        <w:spacing w:line="240" w:lineRule="auto" w:before="0" w:after="0"/>
        <w:ind w:left="776" w:right="0" w:hanging="499"/>
        <w:jc w:val="left"/>
      </w:pPr>
      <w:bookmarkStart w:name="_TOC_250014" w:id="70"/>
      <w:r>
        <w:rPr/>
        <w:t>Termination</w:t>
      </w:r>
      <w:r>
        <w:rPr>
          <w:spacing w:val="-14"/>
        </w:rPr>
        <w:t> </w:t>
      </w:r>
      <w:r>
        <w:rPr/>
        <w:t>for</w:t>
      </w:r>
      <w:r>
        <w:rPr>
          <w:spacing w:val="-11"/>
        </w:rPr>
        <w:t> </w:t>
      </w:r>
      <w:bookmarkEnd w:id="70"/>
      <w:r>
        <w:rPr>
          <w:spacing w:val="-2"/>
        </w:rPr>
        <w:t>Default</w:t>
      </w:r>
    </w:p>
    <w:p>
      <w:pPr>
        <w:pStyle w:val="BodyText"/>
        <w:rPr>
          <w:b/>
        </w:rPr>
      </w:pPr>
    </w:p>
    <w:p>
      <w:pPr>
        <w:pStyle w:val="BodyText"/>
        <w:ind w:left="280" w:right="259" w:hanging="1"/>
        <w:jc w:val="both"/>
      </w:pPr>
      <w:r>
        <w:rPr/>
        <w:t>The</w:t>
      </w:r>
      <w:r>
        <w:rPr>
          <w:spacing w:val="-1"/>
        </w:rPr>
        <w:t> </w:t>
      </w:r>
      <w:r>
        <w:rPr/>
        <w:t>Lessor</w:t>
      </w:r>
      <w:r>
        <w:rPr>
          <w:spacing w:val="-2"/>
        </w:rPr>
        <w:t> </w:t>
      </w:r>
      <w:r>
        <w:rPr/>
        <w:t>may</w:t>
      </w:r>
      <w:r>
        <w:rPr>
          <w:spacing w:val="-3"/>
        </w:rPr>
        <w:t> </w:t>
      </w:r>
      <w:r>
        <w:rPr/>
        <w:t>terminate</w:t>
      </w:r>
      <w:r>
        <w:rPr>
          <w:spacing w:val="-3"/>
        </w:rPr>
        <w:t> </w:t>
      </w:r>
      <w:r>
        <w:rPr/>
        <w:t>this</w:t>
      </w:r>
      <w:r>
        <w:rPr>
          <w:spacing w:val="-1"/>
        </w:rPr>
        <w:t> </w:t>
      </w:r>
      <w:r>
        <w:rPr/>
        <w:t>Lease</w:t>
      </w:r>
      <w:r>
        <w:rPr>
          <w:spacing w:val="-3"/>
        </w:rPr>
        <w:t> </w:t>
      </w:r>
      <w:r>
        <w:rPr/>
        <w:t>for default</w:t>
      </w:r>
      <w:r>
        <w:rPr>
          <w:spacing w:val="-3"/>
        </w:rPr>
        <w:t> </w:t>
      </w:r>
      <w:r>
        <w:rPr/>
        <w:t>if</w:t>
      </w:r>
      <w:r>
        <w:rPr>
          <w:spacing w:val="-3"/>
        </w:rPr>
        <w:t> </w:t>
      </w:r>
      <w:r>
        <w:rPr/>
        <w:t>the</w:t>
      </w:r>
      <w:r>
        <w:rPr>
          <w:spacing w:val="-2"/>
        </w:rPr>
        <w:t> </w:t>
      </w:r>
      <w:r>
        <w:rPr/>
        <w:t>Lessee</w:t>
      </w:r>
      <w:r>
        <w:rPr>
          <w:spacing w:val="-1"/>
        </w:rPr>
        <w:t> </w:t>
      </w:r>
      <w:r>
        <w:rPr/>
        <w:t>fails</w:t>
      </w:r>
      <w:r>
        <w:rPr>
          <w:spacing w:val="-1"/>
        </w:rPr>
        <w:t> </w:t>
      </w:r>
      <w:r>
        <w:rPr/>
        <w:t>to</w:t>
      </w:r>
      <w:r>
        <w:rPr>
          <w:spacing w:val="-1"/>
        </w:rPr>
        <w:t> </w:t>
      </w:r>
      <w:r>
        <w:rPr/>
        <w:t>perform</w:t>
      </w:r>
      <w:r>
        <w:rPr>
          <w:spacing w:val="-3"/>
        </w:rPr>
        <w:t> </w:t>
      </w:r>
      <w:r>
        <w:rPr/>
        <w:t>any</w:t>
      </w:r>
      <w:r>
        <w:rPr>
          <w:spacing w:val="-3"/>
        </w:rPr>
        <w:t> </w:t>
      </w:r>
      <w:r>
        <w:rPr/>
        <w:t>of its</w:t>
      </w:r>
      <w:r>
        <w:rPr>
          <w:spacing w:val="-3"/>
        </w:rPr>
        <w:t> </w:t>
      </w:r>
      <w:r>
        <w:rPr/>
        <w:t>responsibilities</w:t>
      </w:r>
      <w:r>
        <w:rPr>
          <w:spacing w:val="-1"/>
        </w:rPr>
        <w:t> </w:t>
      </w:r>
      <w:r>
        <w:rPr/>
        <w:t>or obligations under</w:t>
      </w:r>
      <w:r>
        <w:rPr>
          <w:spacing w:val="-2"/>
        </w:rPr>
        <w:t> </w:t>
      </w:r>
      <w:r>
        <w:rPr/>
        <w:t>this Lease. Before</w:t>
      </w:r>
      <w:r>
        <w:rPr>
          <w:spacing w:val="-3"/>
        </w:rPr>
        <w:t> </w:t>
      </w:r>
      <w:r>
        <w:rPr/>
        <w:t>terminating this Lease</w:t>
      </w:r>
      <w:r>
        <w:rPr>
          <w:spacing w:val="-2"/>
        </w:rPr>
        <w:t> </w:t>
      </w:r>
      <w:r>
        <w:rPr/>
        <w:t>for</w:t>
      </w:r>
      <w:r>
        <w:rPr>
          <w:spacing w:val="-2"/>
        </w:rPr>
        <w:t> </w:t>
      </w:r>
      <w:r>
        <w:rPr/>
        <w:t>default,</w:t>
      </w:r>
      <w:r>
        <w:rPr>
          <w:spacing w:val="-3"/>
        </w:rPr>
        <w:t> </w:t>
      </w:r>
      <w:r>
        <w:rPr/>
        <w:t>the Lessor</w:t>
      </w:r>
      <w:r>
        <w:rPr>
          <w:spacing w:val="-2"/>
        </w:rPr>
        <w:t> </w:t>
      </w:r>
      <w:r>
        <w:rPr/>
        <w:t>will</w:t>
      </w:r>
      <w:r>
        <w:rPr>
          <w:spacing w:val="-2"/>
        </w:rPr>
        <w:t> </w:t>
      </w:r>
      <w:r>
        <w:rPr/>
        <w:t>provide</w:t>
      </w:r>
      <w:r>
        <w:rPr>
          <w:spacing w:val="-2"/>
        </w:rPr>
        <w:t> </w:t>
      </w:r>
      <w:r>
        <w:rPr/>
        <w:t>the Lessee with a Notice of Default giving the Lessee fifteen (15) calendar days to cure a monetary default or thirty</w:t>
      </w:r>
    </w:p>
    <w:p>
      <w:pPr>
        <w:spacing w:after="0"/>
        <w:jc w:val="both"/>
        <w:sectPr>
          <w:pgSz w:w="12240" w:h="15840"/>
          <w:pgMar w:header="0" w:footer="1017" w:top="1360" w:bottom="1200" w:left="1160" w:right="1220"/>
        </w:sectPr>
      </w:pPr>
    </w:p>
    <w:p>
      <w:pPr>
        <w:pStyle w:val="BodyText"/>
        <w:spacing w:before="77"/>
        <w:ind w:left="280"/>
      </w:pPr>
      <w:r>
        <w:rPr/>
        <w:t>(30) calendar days to cure a non-monetary default. If the Lessee does not cure its default within the applicable cure period, then the Lessor may terminate this Lease through written notice to the Lessee and require the Lessee to immediately remove its Personal Property from, and to vacate, the Premises. If the Lessor has provided three (3) or more Notices of Default in the twelve (12) months prior to a Notice of Default, the Lessor may choose at its sole discretion not</w:t>
      </w:r>
      <w:r>
        <w:rPr>
          <w:spacing w:val="-1"/>
        </w:rPr>
        <w:t> </w:t>
      </w:r>
      <w:r>
        <w:rPr/>
        <w:t>to offer an</w:t>
      </w:r>
      <w:r>
        <w:rPr>
          <w:spacing w:val="-1"/>
        </w:rPr>
        <w:t> </w:t>
      </w:r>
      <w:r>
        <w:rPr/>
        <w:t>opportunity to cure a default, but may terminate the lease immediately by notice to the Lessee.</w:t>
      </w:r>
      <w:r>
        <w:rPr>
          <w:spacing w:val="40"/>
        </w:rPr>
        <w:t> </w:t>
      </w:r>
      <w:r>
        <w:rPr/>
        <w:t>If the Lessee fails to remove all of its Personal Property</w:t>
      </w:r>
      <w:r>
        <w:rPr>
          <w:spacing w:val="-6"/>
        </w:rPr>
        <w:t> </w:t>
      </w:r>
      <w:r>
        <w:rPr/>
        <w:t>from</w:t>
      </w:r>
      <w:r>
        <w:rPr>
          <w:spacing w:val="-6"/>
        </w:rPr>
        <w:t> </w:t>
      </w:r>
      <w:r>
        <w:rPr/>
        <w:t>the</w:t>
      </w:r>
      <w:r>
        <w:rPr>
          <w:spacing w:val="-3"/>
        </w:rPr>
        <w:t> </w:t>
      </w:r>
      <w:r>
        <w:rPr/>
        <w:t>Premises</w:t>
      </w:r>
      <w:r>
        <w:rPr>
          <w:spacing w:val="-6"/>
        </w:rPr>
        <w:t> </w:t>
      </w:r>
      <w:r>
        <w:rPr/>
        <w:t>by</w:t>
      </w:r>
      <w:r>
        <w:rPr>
          <w:spacing w:val="-3"/>
        </w:rPr>
        <w:t> </w:t>
      </w:r>
      <w:r>
        <w:rPr/>
        <w:t>the</w:t>
      </w:r>
      <w:r>
        <w:rPr>
          <w:spacing w:val="-6"/>
        </w:rPr>
        <w:t> </w:t>
      </w:r>
      <w:r>
        <w:rPr/>
        <w:t>Termination</w:t>
      </w:r>
      <w:r>
        <w:rPr>
          <w:spacing w:val="-6"/>
        </w:rPr>
        <w:t> </w:t>
      </w:r>
      <w:r>
        <w:rPr/>
        <w:t>Date</w:t>
      </w:r>
      <w:r>
        <w:rPr>
          <w:spacing w:val="-6"/>
        </w:rPr>
        <w:t> </w:t>
      </w:r>
      <w:r>
        <w:rPr/>
        <w:t>or</w:t>
      </w:r>
      <w:r>
        <w:rPr>
          <w:spacing w:val="-6"/>
        </w:rPr>
        <w:t> </w:t>
      </w:r>
      <w:r>
        <w:rPr/>
        <w:t>a</w:t>
      </w:r>
      <w:r>
        <w:rPr>
          <w:spacing w:val="-3"/>
        </w:rPr>
        <w:t> </w:t>
      </w:r>
      <w:r>
        <w:rPr/>
        <w:t>later</w:t>
      </w:r>
      <w:r>
        <w:rPr>
          <w:spacing w:val="-2"/>
        </w:rPr>
        <w:t> </w:t>
      </w:r>
      <w:r>
        <w:rPr/>
        <w:t>date</w:t>
      </w:r>
      <w:r>
        <w:rPr>
          <w:spacing w:val="-3"/>
        </w:rPr>
        <w:t> </w:t>
      </w:r>
      <w:r>
        <w:rPr/>
        <w:t>specified</w:t>
      </w:r>
      <w:r>
        <w:rPr>
          <w:spacing w:val="-4"/>
        </w:rPr>
        <w:t> </w:t>
      </w:r>
      <w:r>
        <w:rPr/>
        <w:t>by</w:t>
      </w:r>
      <w:r>
        <w:rPr>
          <w:spacing w:val="-3"/>
        </w:rPr>
        <w:t> </w:t>
      </w:r>
      <w:r>
        <w:rPr/>
        <w:t>the</w:t>
      </w:r>
      <w:r>
        <w:rPr>
          <w:spacing w:val="-3"/>
        </w:rPr>
        <w:t> </w:t>
      </w:r>
      <w:r>
        <w:rPr/>
        <w:t>Lessor</w:t>
      </w:r>
      <w:r>
        <w:rPr>
          <w:spacing w:val="-6"/>
        </w:rPr>
        <w:t> </w:t>
      </w:r>
      <w:r>
        <w:rPr/>
        <w:t>in</w:t>
      </w:r>
      <w:r>
        <w:rPr>
          <w:spacing w:val="-3"/>
        </w:rPr>
        <w:t> </w:t>
      </w:r>
      <w:r>
        <w:rPr/>
        <w:t>the</w:t>
      </w:r>
      <w:r>
        <w:rPr>
          <w:spacing w:val="-3"/>
        </w:rPr>
        <w:t> </w:t>
      </w:r>
      <w:r>
        <w:rPr/>
        <w:t>notice</w:t>
      </w:r>
      <w:r>
        <w:rPr>
          <w:spacing w:val="-4"/>
        </w:rPr>
        <w:t> </w:t>
      </w:r>
      <w:r>
        <w:rPr/>
        <w:t>of termination, then the Lessor may impound or otherwise dispose of that property in accordance with 36</w:t>
      </w:r>
    </w:p>
    <w:p>
      <w:pPr>
        <w:pStyle w:val="BodyText"/>
        <w:spacing w:line="250" w:lineRule="exact"/>
        <w:ind w:left="280"/>
      </w:pPr>
      <w:r>
        <w:rPr/>
        <w:t>C.F.R.</w:t>
      </w:r>
      <w:r>
        <w:rPr>
          <w:spacing w:val="-9"/>
        </w:rPr>
        <w:t> </w:t>
      </w:r>
      <w:r>
        <w:rPr/>
        <w:t>§</w:t>
      </w:r>
      <w:r>
        <w:rPr>
          <w:spacing w:val="-5"/>
        </w:rPr>
        <w:t> </w:t>
      </w:r>
      <w:r>
        <w:rPr>
          <w:spacing w:val="-2"/>
        </w:rPr>
        <w:t>2.22.</w:t>
      </w:r>
    </w:p>
    <w:p>
      <w:pPr>
        <w:pStyle w:val="BodyText"/>
        <w:spacing w:before="3"/>
      </w:pPr>
    </w:p>
    <w:p>
      <w:pPr>
        <w:pStyle w:val="Heading2"/>
        <w:numPr>
          <w:ilvl w:val="1"/>
          <w:numId w:val="29"/>
        </w:numPr>
        <w:tabs>
          <w:tab w:pos="777" w:val="left" w:leader="none"/>
        </w:tabs>
        <w:spacing w:line="240" w:lineRule="auto" w:before="0" w:after="0"/>
        <w:ind w:left="776" w:right="0" w:hanging="499"/>
        <w:jc w:val="left"/>
      </w:pPr>
      <w:bookmarkStart w:name="_TOC_250013" w:id="71"/>
      <w:bookmarkEnd w:id="71"/>
      <w:r>
        <w:rPr>
          <w:spacing w:val="-2"/>
        </w:rPr>
        <w:t>Bankruptcy</w:t>
      </w:r>
    </w:p>
    <w:p>
      <w:pPr>
        <w:pStyle w:val="BodyText"/>
        <w:rPr>
          <w:b/>
        </w:rPr>
      </w:pPr>
    </w:p>
    <w:p>
      <w:pPr>
        <w:pStyle w:val="BodyText"/>
        <w:ind w:left="280" w:right="262" w:hanging="2"/>
      </w:pPr>
      <w:r>
        <w:rPr/>
        <w:t>The Lessor may terminate this Lease in the event of a filing or execution of: (a) a petition in bankruptcy by</w:t>
      </w:r>
      <w:r>
        <w:rPr>
          <w:spacing w:val="-5"/>
        </w:rPr>
        <w:t> </w:t>
      </w:r>
      <w:r>
        <w:rPr/>
        <w:t>or</w:t>
      </w:r>
      <w:r>
        <w:rPr>
          <w:spacing w:val="-3"/>
        </w:rPr>
        <w:t> </w:t>
      </w:r>
      <w:r>
        <w:rPr/>
        <w:t>against</w:t>
      </w:r>
      <w:r>
        <w:rPr>
          <w:spacing w:val="-7"/>
        </w:rPr>
        <w:t> </w:t>
      </w:r>
      <w:r>
        <w:rPr/>
        <w:t>the</w:t>
      </w:r>
      <w:r>
        <w:rPr>
          <w:spacing w:val="-4"/>
        </w:rPr>
        <w:t> </w:t>
      </w:r>
      <w:r>
        <w:rPr/>
        <w:t>Lessee</w:t>
      </w:r>
      <w:r>
        <w:rPr>
          <w:spacing w:val="-4"/>
        </w:rPr>
        <w:t> </w:t>
      </w:r>
      <w:r>
        <w:rPr/>
        <w:t>which</w:t>
      </w:r>
      <w:r>
        <w:rPr>
          <w:spacing w:val="-7"/>
        </w:rPr>
        <w:t> </w:t>
      </w:r>
      <w:r>
        <w:rPr/>
        <w:t>is</w:t>
      </w:r>
      <w:r>
        <w:rPr>
          <w:spacing w:val="-4"/>
        </w:rPr>
        <w:t> </w:t>
      </w:r>
      <w:r>
        <w:rPr/>
        <w:t>not</w:t>
      </w:r>
      <w:r>
        <w:rPr>
          <w:spacing w:val="-3"/>
        </w:rPr>
        <w:t> </w:t>
      </w:r>
      <w:r>
        <w:rPr/>
        <w:t>dismissed</w:t>
      </w:r>
      <w:r>
        <w:rPr>
          <w:spacing w:val="-4"/>
        </w:rPr>
        <w:t> </w:t>
      </w:r>
      <w:r>
        <w:rPr/>
        <w:t>within</w:t>
      </w:r>
      <w:r>
        <w:rPr>
          <w:spacing w:val="-6"/>
        </w:rPr>
        <w:t> </w:t>
      </w:r>
      <w:r>
        <w:rPr/>
        <w:t>ninety</w:t>
      </w:r>
      <w:r>
        <w:rPr>
          <w:spacing w:val="-5"/>
        </w:rPr>
        <w:t> </w:t>
      </w:r>
      <w:r>
        <w:rPr/>
        <w:t>calendar</w:t>
      </w:r>
      <w:r>
        <w:rPr>
          <w:spacing w:val="-3"/>
        </w:rPr>
        <w:t> </w:t>
      </w:r>
      <w:r>
        <w:rPr/>
        <w:t>(90)</w:t>
      </w:r>
      <w:r>
        <w:rPr>
          <w:spacing w:val="-3"/>
        </w:rPr>
        <w:t> </w:t>
      </w:r>
      <w:r>
        <w:rPr/>
        <w:t>days</w:t>
      </w:r>
      <w:r>
        <w:rPr>
          <w:spacing w:val="-5"/>
        </w:rPr>
        <w:t> </w:t>
      </w:r>
      <w:r>
        <w:rPr/>
        <w:t>of</w:t>
      </w:r>
      <w:r>
        <w:rPr>
          <w:spacing w:val="-3"/>
        </w:rPr>
        <w:t> </w:t>
      </w:r>
      <w:r>
        <w:rPr/>
        <w:t>its</w:t>
      </w:r>
      <w:r>
        <w:rPr>
          <w:spacing w:val="-5"/>
        </w:rPr>
        <w:t> </w:t>
      </w:r>
      <w:r>
        <w:rPr/>
        <w:t>filing;</w:t>
      </w:r>
      <w:r>
        <w:rPr>
          <w:spacing w:val="-3"/>
        </w:rPr>
        <w:t> </w:t>
      </w:r>
      <w:r>
        <w:rPr/>
        <w:t>(b)</w:t>
      </w:r>
      <w:r>
        <w:rPr>
          <w:spacing w:val="-6"/>
        </w:rPr>
        <w:t> </w:t>
      </w:r>
      <w:r>
        <w:rPr/>
        <w:t>a</w:t>
      </w:r>
      <w:r>
        <w:rPr>
          <w:spacing w:val="-5"/>
        </w:rPr>
        <w:t> </w:t>
      </w:r>
      <w:r>
        <w:rPr/>
        <w:t>petition seeking</w:t>
      </w:r>
      <w:r>
        <w:rPr>
          <w:spacing w:val="-6"/>
        </w:rPr>
        <w:t> </w:t>
      </w:r>
      <w:r>
        <w:rPr/>
        <w:t>relief</w:t>
      </w:r>
      <w:r>
        <w:rPr>
          <w:spacing w:val="-2"/>
        </w:rPr>
        <w:t> </w:t>
      </w:r>
      <w:r>
        <w:rPr/>
        <w:t>of</w:t>
      </w:r>
      <w:r>
        <w:rPr>
          <w:spacing w:val="-6"/>
        </w:rPr>
        <w:t> </w:t>
      </w:r>
      <w:r>
        <w:rPr/>
        <w:t>the</w:t>
      </w:r>
      <w:r>
        <w:rPr>
          <w:spacing w:val="-6"/>
        </w:rPr>
        <w:t> </w:t>
      </w:r>
      <w:r>
        <w:rPr/>
        <w:t>same</w:t>
      </w:r>
      <w:r>
        <w:rPr>
          <w:spacing w:val="-3"/>
        </w:rPr>
        <w:t> </w:t>
      </w:r>
      <w:r>
        <w:rPr/>
        <w:t>or</w:t>
      </w:r>
      <w:r>
        <w:rPr>
          <w:spacing w:val="-2"/>
        </w:rPr>
        <w:t> </w:t>
      </w:r>
      <w:r>
        <w:rPr/>
        <w:t>different</w:t>
      </w:r>
      <w:r>
        <w:rPr>
          <w:spacing w:val="-2"/>
        </w:rPr>
        <w:t> </w:t>
      </w:r>
      <w:r>
        <w:rPr/>
        <w:t>kind</w:t>
      </w:r>
      <w:r>
        <w:rPr>
          <w:spacing w:val="-3"/>
        </w:rPr>
        <w:t> </w:t>
      </w:r>
      <w:r>
        <w:rPr/>
        <w:t>under</w:t>
      </w:r>
      <w:r>
        <w:rPr>
          <w:spacing w:val="-6"/>
        </w:rPr>
        <w:t> </w:t>
      </w:r>
      <w:r>
        <w:rPr/>
        <w:t>any</w:t>
      </w:r>
      <w:r>
        <w:rPr>
          <w:spacing w:val="-3"/>
        </w:rPr>
        <w:t> </w:t>
      </w:r>
      <w:r>
        <w:rPr/>
        <w:t>provision</w:t>
      </w:r>
      <w:r>
        <w:rPr>
          <w:spacing w:val="-3"/>
        </w:rPr>
        <w:t> </w:t>
      </w:r>
      <w:r>
        <w:rPr/>
        <w:t>of</w:t>
      </w:r>
      <w:r>
        <w:rPr>
          <w:spacing w:val="-6"/>
        </w:rPr>
        <w:t> </w:t>
      </w:r>
      <w:r>
        <w:rPr/>
        <w:t>the</w:t>
      </w:r>
      <w:r>
        <w:rPr>
          <w:spacing w:val="-3"/>
        </w:rPr>
        <w:t> </w:t>
      </w:r>
      <w:r>
        <w:rPr/>
        <w:t>Bankruptcy</w:t>
      </w:r>
      <w:r>
        <w:rPr>
          <w:spacing w:val="-6"/>
        </w:rPr>
        <w:t> </w:t>
      </w:r>
      <w:r>
        <w:rPr/>
        <w:t>Act</w:t>
      </w:r>
      <w:r>
        <w:rPr>
          <w:spacing w:val="-2"/>
        </w:rPr>
        <w:t> </w:t>
      </w:r>
      <w:r>
        <w:rPr/>
        <w:t>or</w:t>
      </w:r>
      <w:r>
        <w:rPr>
          <w:spacing w:val="-6"/>
        </w:rPr>
        <w:t> </w:t>
      </w:r>
      <w:r>
        <w:rPr/>
        <w:t>its</w:t>
      </w:r>
      <w:r>
        <w:rPr>
          <w:spacing w:val="-3"/>
        </w:rPr>
        <w:t> </w:t>
      </w:r>
      <w:r>
        <w:rPr/>
        <w:t>successor;</w:t>
      </w:r>
      <w:r>
        <w:rPr>
          <w:spacing w:val="-6"/>
        </w:rPr>
        <w:t> </w:t>
      </w:r>
      <w:r>
        <w:rPr/>
        <w:t>(c) an assignment for the benefit of creditors; (d) a petition or other proceeding against the Lessee for the appointment of a trustee, receiver, or liquidator; or (e) the taking by any person of the leasehold created by this Lease or any part thereof upon execution, attachment, or other process of law.</w:t>
      </w:r>
    </w:p>
    <w:p>
      <w:pPr>
        <w:pStyle w:val="BodyText"/>
        <w:spacing w:before="1"/>
      </w:pPr>
    </w:p>
    <w:p>
      <w:pPr>
        <w:pStyle w:val="Heading2"/>
        <w:numPr>
          <w:ilvl w:val="1"/>
          <w:numId w:val="29"/>
        </w:numPr>
        <w:tabs>
          <w:tab w:pos="779" w:val="left" w:leader="none"/>
        </w:tabs>
        <w:spacing w:line="240" w:lineRule="auto" w:before="0" w:after="0"/>
        <w:ind w:left="778" w:right="0" w:hanging="499"/>
        <w:jc w:val="left"/>
      </w:pPr>
      <w:bookmarkStart w:name="_TOC_250012" w:id="72"/>
      <w:r>
        <w:rPr/>
        <w:t>No</w:t>
      </w:r>
      <w:r>
        <w:rPr>
          <w:spacing w:val="-7"/>
        </w:rPr>
        <w:t> </w:t>
      </w:r>
      <w:bookmarkEnd w:id="72"/>
      <w:r>
        <w:rPr>
          <w:spacing w:val="-2"/>
        </w:rPr>
        <w:t>Waiver</w:t>
      </w:r>
    </w:p>
    <w:p>
      <w:pPr>
        <w:pStyle w:val="BodyText"/>
        <w:spacing w:before="10"/>
        <w:rPr>
          <w:b/>
          <w:sz w:val="21"/>
        </w:rPr>
      </w:pPr>
    </w:p>
    <w:p>
      <w:pPr>
        <w:pStyle w:val="BodyText"/>
        <w:ind w:left="280" w:right="261"/>
      </w:pPr>
      <w:r>
        <w:rPr/>
        <w:t>Neither</w:t>
      </w:r>
      <w:r>
        <w:rPr>
          <w:spacing w:val="-6"/>
        </w:rPr>
        <w:t> </w:t>
      </w:r>
      <w:r>
        <w:rPr/>
        <w:t>the</w:t>
      </w:r>
      <w:r>
        <w:rPr>
          <w:spacing w:val="-5"/>
        </w:rPr>
        <w:t> </w:t>
      </w:r>
      <w:r>
        <w:rPr/>
        <w:t>Lessor’s</w:t>
      </w:r>
      <w:r>
        <w:rPr>
          <w:spacing w:val="-5"/>
        </w:rPr>
        <w:t> </w:t>
      </w:r>
      <w:r>
        <w:rPr/>
        <w:t>failure</w:t>
      </w:r>
      <w:r>
        <w:rPr>
          <w:spacing w:val="-6"/>
        </w:rPr>
        <w:t> </w:t>
      </w:r>
      <w:r>
        <w:rPr/>
        <w:t>to</w:t>
      </w:r>
      <w:r>
        <w:rPr>
          <w:spacing w:val="-5"/>
        </w:rPr>
        <w:t> </w:t>
      </w:r>
      <w:r>
        <w:rPr/>
        <w:t>insist</w:t>
      </w:r>
      <w:r>
        <w:rPr>
          <w:spacing w:val="-6"/>
        </w:rPr>
        <w:t> </w:t>
      </w:r>
      <w:r>
        <w:rPr/>
        <w:t>upon</w:t>
      </w:r>
      <w:r>
        <w:rPr>
          <w:spacing w:val="-7"/>
        </w:rPr>
        <w:t> </w:t>
      </w:r>
      <w:r>
        <w:rPr/>
        <w:t>the</w:t>
      </w:r>
      <w:r>
        <w:rPr>
          <w:spacing w:val="-5"/>
        </w:rPr>
        <w:t> </w:t>
      </w:r>
      <w:r>
        <w:rPr/>
        <w:t>strict</w:t>
      </w:r>
      <w:r>
        <w:rPr>
          <w:spacing w:val="-3"/>
        </w:rPr>
        <w:t> </w:t>
      </w:r>
      <w:r>
        <w:rPr/>
        <w:t>performance</w:t>
      </w:r>
      <w:r>
        <w:rPr>
          <w:spacing w:val="-5"/>
        </w:rPr>
        <w:t> </w:t>
      </w:r>
      <w:r>
        <w:rPr/>
        <w:t>of</w:t>
      </w:r>
      <w:r>
        <w:rPr>
          <w:spacing w:val="-2"/>
        </w:rPr>
        <w:t> </w:t>
      </w:r>
      <w:r>
        <w:rPr/>
        <w:t>any</w:t>
      </w:r>
      <w:r>
        <w:rPr>
          <w:spacing w:val="-7"/>
        </w:rPr>
        <w:t> </w:t>
      </w:r>
      <w:r>
        <w:rPr/>
        <w:t>of</w:t>
      </w:r>
      <w:r>
        <w:rPr>
          <w:spacing w:val="-6"/>
        </w:rPr>
        <w:t> </w:t>
      </w:r>
      <w:r>
        <w:rPr/>
        <w:t>the</w:t>
      </w:r>
      <w:r>
        <w:rPr>
          <w:spacing w:val="-6"/>
        </w:rPr>
        <w:t> </w:t>
      </w:r>
      <w:r>
        <w:rPr/>
        <w:t>terms</w:t>
      </w:r>
      <w:r>
        <w:rPr>
          <w:spacing w:val="-5"/>
        </w:rPr>
        <w:t> </w:t>
      </w:r>
      <w:r>
        <w:rPr/>
        <w:t>and</w:t>
      </w:r>
      <w:r>
        <w:rPr>
          <w:spacing w:val="-5"/>
        </w:rPr>
        <w:t> </w:t>
      </w:r>
      <w:r>
        <w:rPr/>
        <w:t>conditions</w:t>
      </w:r>
      <w:r>
        <w:rPr>
          <w:spacing w:val="-5"/>
        </w:rPr>
        <w:t> </w:t>
      </w:r>
      <w:r>
        <w:rPr/>
        <w:t>of</w:t>
      </w:r>
      <w:r>
        <w:rPr>
          <w:spacing w:val="-3"/>
        </w:rPr>
        <w:t> </w:t>
      </w:r>
      <w:r>
        <w:rPr/>
        <w:t>this Lease</w:t>
      </w:r>
      <w:r>
        <w:rPr>
          <w:spacing w:val="-4"/>
        </w:rPr>
        <w:t> </w:t>
      </w:r>
      <w:r>
        <w:rPr/>
        <w:t>or</w:t>
      </w:r>
      <w:r>
        <w:rPr>
          <w:spacing w:val="-5"/>
        </w:rPr>
        <w:t> </w:t>
      </w:r>
      <w:r>
        <w:rPr/>
        <w:t>to</w:t>
      </w:r>
      <w:r>
        <w:rPr>
          <w:spacing w:val="-2"/>
        </w:rPr>
        <w:t> </w:t>
      </w:r>
      <w:r>
        <w:rPr/>
        <w:t>exercise</w:t>
      </w:r>
      <w:r>
        <w:rPr>
          <w:spacing w:val="-2"/>
        </w:rPr>
        <w:t> </w:t>
      </w:r>
      <w:r>
        <w:rPr/>
        <w:t>any</w:t>
      </w:r>
      <w:r>
        <w:rPr>
          <w:spacing w:val="-6"/>
        </w:rPr>
        <w:t> </w:t>
      </w:r>
      <w:r>
        <w:rPr/>
        <w:t>right</w:t>
      </w:r>
      <w:r>
        <w:rPr>
          <w:spacing w:val="-2"/>
        </w:rPr>
        <w:t> </w:t>
      </w:r>
      <w:r>
        <w:rPr/>
        <w:t>or</w:t>
      </w:r>
      <w:r>
        <w:rPr>
          <w:spacing w:val="-5"/>
        </w:rPr>
        <w:t> </w:t>
      </w:r>
      <w:r>
        <w:rPr/>
        <w:t>remedy</w:t>
      </w:r>
      <w:r>
        <w:rPr>
          <w:spacing w:val="-2"/>
        </w:rPr>
        <w:t> </w:t>
      </w:r>
      <w:r>
        <w:rPr/>
        <w:t>upon</w:t>
      </w:r>
      <w:r>
        <w:rPr>
          <w:spacing w:val="-6"/>
        </w:rPr>
        <w:t> </w:t>
      </w:r>
      <w:r>
        <w:rPr/>
        <w:t>a</w:t>
      </w:r>
      <w:r>
        <w:rPr>
          <w:spacing w:val="-2"/>
        </w:rPr>
        <w:t> </w:t>
      </w:r>
      <w:r>
        <w:rPr/>
        <w:t>default</w:t>
      </w:r>
      <w:r>
        <w:rPr>
          <w:spacing w:val="-3"/>
        </w:rPr>
        <w:t> </w:t>
      </w:r>
      <w:r>
        <w:rPr/>
        <w:t>nor</w:t>
      </w:r>
      <w:r>
        <w:rPr>
          <w:spacing w:val="-2"/>
        </w:rPr>
        <w:t> </w:t>
      </w:r>
      <w:r>
        <w:rPr/>
        <w:t>the</w:t>
      </w:r>
      <w:r>
        <w:rPr>
          <w:spacing w:val="-2"/>
        </w:rPr>
        <w:t> </w:t>
      </w:r>
      <w:r>
        <w:rPr/>
        <w:t>Lessor’s</w:t>
      </w:r>
      <w:r>
        <w:rPr>
          <w:spacing w:val="-5"/>
        </w:rPr>
        <w:t> </w:t>
      </w:r>
      <w:r>
        <w:rPr/>
        <w:t>acceptance</w:t>
      </w:r>
      <w:r>
        <w:rPr>
          <w:spacing w:val="-2"/>
        </w:rPr>
        <w:t> </w:t>
      </w:r>
      <w:r>
        <w:rPr/>
        <w:t>of</w:t>
      </w:r>
      <w:r>
        <w:rPr>
          <w:spacing w:val="-5"/>
        </w:rPr>
        <w:t> </w:t>
      </w:r>
      <w:r>
        <w:rPr/>
        <w:t>full</w:t>
      </w:r>
      <w:r>
        <w:rPr>
          <w:spacing w:val="-2"/>
        </w:rPr>
        <w:t> </w:t>
      </w:r>
      <w:r>
        <w:rPr/>
        <w:t>or</w:t>
      </w:r>
      <w:r>
        <w:rPr>
          <w:spacing w:val="-3"/>
        </w:rPr>
        <w:t> </w:t>
      </w:r>
      <w:r>
        <w:rPr/>
        <w:t>partial</w:t>
      </w:r>
      <w:r>
        <w:rPr>
          <w:spacing w:val="-5"/>
        </w:rPr>
        <w:t> </w:t>
      </w:r>
      <w:r>
        <w:rPr/>
        <w:t>Rent during the continuance of any default will constitute a waiver of any default or of such terms and conditions. No terms and conditions of this Lease may be waived or modified except by a written instrument executed by the Lessor. No waiver of any default will affect or alter this Lease, but each and every</w:t>
      </w:r>
      <w:r>
        <w:rPr>
          <w:spacing w:val="-6"/>
        </w:rPr>
        <w:t> </w:t>
      </w:r>
      <w:r>
        <w:rPr/>
        <w:t>term</w:t>
      </w:r>
      <w:r>
        <w:rPr>
          <w:spacing w:val="-1"/>
        </w:rPr>
        <w:t> </w:t>
      </w:r>
      <w:r>
        <w:rPr/>
        <w:t>and</w:t>
      </w:r>
      <w:r>
        <w:rPr>
          <w:spacing w:val="-6"/>
        </w:rPr>
        <w:t> </w:t>
      </w:r>
      <w:r>
        <w:rPr/>
        <w:t>condition</w:t>
      </w:r>
      <w:r>
        <w:rPr>
          <w:spacing w:val="-2"/>
        </w:rPr>
        <w:t> </w:t>
      </w:r>
      <w:r>
        <w:rPr/>
        <w:t>of</w:t>
      </w:r>
      <w:r>
        <w:rPr>
          <w:spacing w:val="-5"/>
        </w:rPr>
        <w:t> </w:t>
      </w:r>
      <w:r>
        <w:rPr/>
        <w:t>this</w:t>
      </w:r>
      <w:r>
        <w:rPr>
          <w:spacing w:val="-2"/>
        </w:rPr>
        <w:t> </w:t>
      </w:r>
      <w:r>
        <w:rPr/>
        <w:t>Lease</w:t>
      </w:r>
      <w:r>
        <w:rPr>
          <w:spacing w:val="-5"/>
        </w:rPr>
        <w:t> </w:t>
      </w:r>
      <w:r>
        <w:rPr/>
        <w:t>will</w:t>
      </w:r>
      <w:r>
        <w:rPr>
          <w:spacing w:val="-5"/>
        </w:rPr>
        <w:t> </w:t>
      </w:r>
      <w:r>
        <w:rPr/>
        <w:t>continue</w:t>
      </w:r>
      <w:r>
        <w:rPr>
          <w:spacing w:val="-2"/>
        </w:rPr>
        <w:t> </w:t>
      </w:r>
      <w:r>
        <w:rPr/>
        <w:t>in</w:t>
      </w:r>
      <w:r>
        <w:rPr>
          <w:spacing w:val="-6"/>
        </w:rPr>
        <w:t> </w:t>
      </w:r>
      <w:r>
        <w:rPr/>
        <w:t>full</w:t>
      </w:r>
      <w:r>
        <w:rPr>
          <w:spacing w:val="-2"/>
        </w:rPr>
        <w:t> </w:t>
      </w:r>
      <w:r>
        <w:rPr/>
        <w:t>force</w:t>
      </w:r>
      <w:r>
        <w:rPr>
          <w:spacing w:val="-2"/>
        </w:rPr>
        <w:t> </w:t>
      </w:r>
      <w:r>
        <w:rPr/>
        <w:t>and</w:t>
      </w:r>
      <w:r>
        <w:rPr>
          <w:spacing w:val="-6"/>
        </w:rPr>
        <w:t> </w:t>
      </w:r>
      <w:r>
        <w:rPr/>
        <w:t>effect</w:t>
      </w:r>
      <w:r>
        <w:rPr>
          <w:spacing w:val="-3"/>
        </w:rPr>
        <w:t> </w:t>
      </w:r>
      <w:r>
        <w:rPr/>
        <w:t>with</w:t>
      </w:r>
      <w:r>
        <w:rPr>
          <w:spacing w:val="-1"/>
        </w:rPr>
        <w:t> </w:t>
      </w:r>
      <w:r>
        <w:rPr/>
        <w:t>respect</w:t>
      </w:r>
      <w:r>
        <w:rPr>
          <w:spacing w:val="-2"/>
        </w:rPr>
        <w:t> </w:t>
      </w:r>
      <w:r>
        <w:rPr/>
        <w:t>to</w:t>
      </w:r>
      <w:r>
        <w:rPr>
          <w:spacing w:val="-6"/>
        </w:rPr>
        <w:t> </w:t>
      </w:r>
      <w:r>
        <w:rPr/>
        <w:t>any other</w:t>
      </w:r>
      <w:r>
        <w:rPr>
          <w:spacing w:val="-2"/>
        </w:rPr>
        <w:t> </w:t>
      </w:r>
      <w:r>
        <w:rPr/>
        <w:t>then existing or subsequent default.</w:t>
      </w:r>
    </w:p>
    <w:p>
      <w:pPr>
        <w:pStyle w:val="BodyText"/>
      </w:pPr>
    </w:p>
    <w:p>
      <w:pPr>
        <w:pStyle w:val="Heading2"/>
        <w:numPr>
          <w:ilvl w:val="1"/>
          <w:numId w:val="29"/>
        </w:numPr>
        <w:tabs>
          <w:tab w:pos="778" w:val="left" w:leader="none"/>
        </w:tabs>
        <w:spacing w:line="240" w:lineRule="auto" w:before="0" w:after="0"/>
        <w:ind w:left="778" w:right="0" w:hanging="498"/>
        <w:jc w:val="left"/>
      </w:pPr>
      <w:bookmarkStart w:name="_TOC_250011" w:id="73"/>
      <w:r>
        <w:rPr/>
        <w:t>Lessor’s</w:t>
      </w:r>
      <w:r>
        <w:rPr>
          <w:spacing w:val="-13"/>
        </w:rPr>
        <w:t> </w:t>
      </w:r>
      <w:r>
        <w:rPr/>
        <w:t>Right</w:t>
      </w:r>
      <w:r>
        <w:rPr>
          <w:spacing w:val="-12"/>
        </w:rPr>
        <w:t> </w:t>
      </w:r>
      <w:r>
        <w:rPr/>
        <w:t>to</w:t>
      </w:r>
      <w:r>
        <w:rPr>
          <w:spacing w:val="-12"/>
        </w:rPr>
        <w:t> </w:t>
      </w:r>
      <w:r>
        <w:rPr/>
        <w:t>Cure</w:t>
      </w:r>
      <w:r>
        <w:rPr>
          <w:spacing w:val="-10"/>
        </w:rPr>
        <w:t> </w:t>
      </w:r>
      <w:bookmarkEnd w:id="73"/>
      <w:r>
        <w:rPr>
          <w:spacing w:val="-2"/>
        </w:rPr>
        <w:t>Defaults</w:t>
      </w:r>
    </w:p>
    <w:p>
      <w:pPr>
        <w:pStyle w:val="BodyText"/>
        <w:rPr>
          <w:b/>
        </w:rPr>
      </w:pPr>
    </w:p>
    <w:p>
      <w:pPr>
        <w:pStyle w:val="BodyText"/>
        <w:ind w:left="279" w:right="273"/>
      </w:pPr>
      <w:r>
        <w:rPr/>
        <w:t>If a default occurs under the terms of this Lease and the Lessee fails to correct the default within the applicable</w:t>
      </w:r>
      <w:r>
        <w:rPr>
          <w:spacing w:val="-3"/>
        </w:rPr>
        <w:t> </w:t>
      </w:r>
      <w:r>
        <w:rPr/>
        <w:t>cure</w:t>
      </w:r>
      <w:r>
        <w:rPr>
          <w:spacing w:val="-2"/>
        </w:rPr>
        <w:t> </w:t>
      </w:r>
      <w:r>
        <w:rPr/>
        <w:t>period,</w:t>
      </w:r>
      <w:r>
        <w:rPr>
          <w:spacing w:val="-2"/>
        </w:rPr>
        <w:t> </w:t>
      </w:r>
      <w:r>
        <w:rPr/>
        <w:t>the</w:t>
      </w:r>
      <w:r>
        <w:rPr>
          <w:spacing w:val="-4"/>
        </w:rPr>
        <w:t> </w:t>
      </w:r>
      <w:r>
        <w:rPr/>
        <w:t>Lessor</w:t>
      </w:r>
      <w:r>
        <w:rPr>
          <w:spacing w:val="-2"/>
        </w:rPr>
        <w:t> </w:t>
      </w:r>
      <w:r>
        <w:rPr/>
        <w:t>may</w:t>
      </w:r>
      <w:r>
        <w:rPr>
          <w:spacing w:val="-2"/>
        </w:rPr>
        <w:t> </w:t>
      </w:r>
      <w:r>
        <w:rPr/>
        <w:t>choose</w:t>
      </w:r>
      <w:r>
        <w:rPr>
          <w:spacing w:val="-3"/>
        </w:rPr>
        <w:t> </w:t>
      </w:r>
      <w:r>
        <w:rPr/>
        <w:t>to</w:t>
      </w:r>
      <w:r>
        <w:rPr>
          <w:spacing w:val="-4"/>
        </w:rPr>
        <w:t> </w:t>
      </w:r>
      <w:r>
        <w:rPr/>
        <w:t>correct</w:t>
      </w:r>
      <w:r>
        <w:rPr>
          <w:spacing w:val="-2"/>
        </w:rPr>
        <w:t> </w:t>
      </w:r>
      <w:r>
        <w:rPr/>
        <w:t>the</w:t>
      </w:r>
      <w:r>
        <w:rPr>
          <w:spacing w:val="-2"/>
        </w:rPr>
        <w:t> </w:t>
      </w:r>
      <w:r>
        <w:rPr/>
        <w:t>default</w:t>
      </w:r>
      <w:r>
        <w:rPr>
          <w:spacing w:val="-3"/>
        </w:rPr>
        <w:t> </w:t>
      </w:r>
      <w:r>
        <w:rPr/>
        <w:t>(entering</w:t>
      </w:r>
      <w:r>
        <w:rPr>
          <w:spacing w:val="-2"/>
        </w:rPr>
        <w:t> </w:t>
      </w:r>
      <w:r>
        <w:rPr/>
        <w:t>upon</w:t>
      </w:r>
      <w:r>
        <w:rPr>
          <w:spacing w:val="-2"/>
        </w:rPr>
        <w:t> </w:t>
      </w:r>
      <w:r>
        <w:rPr/>
        <w:t>the</w:t>
      </w:r>
      <w:r>
        <w:rPr>
          <w:spacing w:val="-2"/>
        </w:rPr>
        <w:t> </w:t>
      </w:r>
      <w:r>
        <w:rPr/>
        <w:t>Premises</w:t>
      </w:r>
      <w:r>
        <w:rPr>
          <w:spacing w:val="-3"/>
        </w:rPr>
        <w:t> </w:t>
      </w:r>
      <w:r>
        <w:rPr/>
        <w:t>for</w:t>
      </w:r>
      <w:r>
        <w:rPr>
          <w:spacing w:val="-3"/>
        </w:rPr>
        <w:t> </w:t>
      </w:r>
      <w:r>
        <w:rPr/>
        <w:t>such purposes if necessary), and the Lessor will not be liable or in any way responsible for any loss, disturbance, inconvenience, or damage resulting to the Lessee as a result, and the Lessee must pay to the Lessor upon demand the entire expense of the correction as Additional Rent, including the cost of consultants</w:t>
      </w:r>
      <w:r>
        <w:rPr>
          <w:spacing w:val="-4"/>
        </w:rPr>
        <w:t> </w:t>
      </w:r>
      <w:r>
        <w:rPr/>
        <w:t>or</w:t>
      </w:r>
      <w:r>
        <w:rPr>
          <w:spacing w:val="-6"/>
        </w:rPr>
        <w:t> </w:t>
      </w:r>
      <w:r>
        <w:rPr/>
        <w:t>contractors</w:t>
      </w:r>
      <w:r>
        <w:rPr>
          <w:spacing w:val="-4"/>
        </w:rPr>
        <w:t> </w:t>
      </w:r>
      <w:r>
        <w:rPr/>
        <w:t>hired</w:t>
      </w:r>
      <w:r>
        <w:rPr>
          <w:spacing w:val="-7"/>
        </w:rPr>
        <w:t> </w:t>
      </w:r>
      <w:r>
        <w:rPr/>
        <w:t>by</w:t>
      </w:r>
      <w:r>
        <w:rPr>
          <w:spacing w:val="-5"/>
        </w:rPr>
        <w:t> </w:t>
      </w:r>
      <w:r>
        <w:rPr/>
        <w:t>the</w:t>
      </w:r>
      <w:r>
        <w:rPr>
          <w:spacing w:val="-4"/>
        </w:rPr>
        <w:t> </w:t>
      </w:r>
      <w:r>
        <w:rPr/>
        <w:t>Lessor</w:t>
      </w:r>
      <w:r>
        <w:rPr>
          <w:spacing w:val="-3"/>
        </w:rPr>
        <w:t> </w:t>
      </w:r>
      <w:r>
        <w:rPr/>
        <w:t>to</w:t>
      </w:r>
      <w:r>
        <w:rPr>
          <w:spacing w:val="-7"/>
        </w:rPr>
        <w:t> </w:t>
      </w:r>
      <w:r>
        <w:rPr/>
        <w:t>correct</w:t>
      </w:r>
      <w:r>
        <w:rPr>
          <w:spacing w:val="-3"/>
        </w:rPr>
        <w:t> </w:t>
      </w:r>
      <w:r>
        <w:rPr/>
        <w:t>the</w:t>
      </w:r>
      <w:r>
        <w:rPr>
          <w:spacing w:val="-5"/>
        </w:rPr>
        <w:t> </w:t>
      </w:r>
      <w:r>
        <w:rPr/>
        <w:t>default</w:t>
      </w:r>
      <w:r>
        <w:rPr>
          <w:spacing w:val="-6"/>
        </w:rPr>
        <w:t> </w:t>
      </w:r>
      <w:r>
        <w:rPr/>
        <w:t>and</w:t>
      </w:r>
      <w:r>
        <w:rPr>
          <w:spacing w:val="-5"/>
        </w:rPr>
        <w:t> </w:t>
      </w:r>
      <w:r>
        <w:rPr/>
        <w:t>related</w:t>
      </w:r>
      <w:r>
        <w:rPr>
          <w:spacing w:val="-5"/>
        </w:rPr>
        <w:t> </w:t>
      </w:r>
      <w:r>
        <w:rPr/>
        <w:t>expenses.</w:t>
      </w:r>
      <w:r>
        <w:rPr>
          <w:spacing w:val="-5"/>
        </w:rPr>
        <w:t> </w:t>
      </w:r>
      <w:r>
        <w:rPr/>
        <w:t>The</w:t>
      </w:r>
      <w:r>
        <w:rPr>
          <w:spacing w:val="-5"/>
        </w:rPr>
        <w:t> </w:t>
      </w:r>
      <w:r>
        <w:rPr/>
        <w:t>Lessor</w:t>
      </w:r>
      <w:r>
        <w:rPr>
          <w:spacing w:val="-6"/>
        </w:rPr>
        <w:t> </w:t>
      </w:r>
      <w:r>
        <w:rPr/>
        <w:t>may act upon shorter notice or no notice at all if necessary in the Lessor’s judgment to meet an emergency situation, governmental time limitation, or to protect the Lessor’s interest in the Premises.</w:t>
      </w:r>
    </w:p>
    <w:p>
      <w:pPr>
        <w:pStyle w:val="BodyText"/>
        <w:spacing w:before="1"/>
      </w:pPr>
    </w:p>
    <w:p>
      <w:pPr>
        <w:pStyle w:val="Heading1"/>
        <w:spacing w:before="1"/>
      </w:pPr>
      <w:bookmarkStart w:name="_TOC_250010" w:id="74"/>
      <w:r>
        <w:rPr>
          <w:spacing w:val="-2"/>
        </w:rPr>
        <w:t>Section</w:t>
      </w:r>
      <w:r>
        <w:rPr>
          <w:spacing w:val="-9"/>
        </w:rPr>
        <w:t> </w:t>
      </w:r>
      <w:r>
        <w:rPr>
          <w:spacing w:val="-2"/>
        </w:rPr>
        <w:t>18.</w:t>
      </w:r>
      <w:r>
        <w:rPr>
          <w:spacing w:val="-9"/>
        </w:rPr>
        <w:t> </w:t>
      </w:r>
      <w:r>
        <w:rPr>
          <w:spacing w:val="-2"/>
        </w:rPr>
        <w:t>SURRENDER</w:t>
      </w:r>
      <w:r>
        <w:rPr>
          <w:spacing w:val="-8"/>
        </w:rPr>
        <w:t> </w:t>
      </w:r>
      <w:r>
        <w:rPr>
          <w:spacing w:val="-2"/>
        </w:rPr>
        <w:t>AND</w:t>
      </w:r>
      <w:r>
        <w:rPr>
          <w:spacing w:val="-12"/>
        </w:rPr>
        <w:t> </w:t>
      </w:r>
      <w:r>
        <w:rPr>
          <w:spacing w:val="-2"/>
        </w:rPr>
        <w:t>HOLDING</w:t>
      </w:r>
      <w:r>
        <w:rPr>
          <w:spacing w:val="-8"/>
        </w:rPr>
        <w:t> </w:t>
      </w:r>
      <w:bookmarkEnd w:id="74"/>
      <w:r>
        <w:rPr>
          <w:spacing w:val="-4"/>
        </w:rPr>
        <w:t>OVER</w:t>
      </w:r>
    </w:p>
    <w:p>
      <w:pPr>
        <w:pStyle w:val="BodyText"/>
        <w:rPr>
          <w:b/>
        </w:rPr>
      </w:pPr>
    </w:p>
    <w:p>
      <w:pPr>
        <w:pStyle w:val="Heading2"/>
        <w:numPr>
          <w:ilvl w:val="1"/>
          <w:numId w:val="30"/>
        </w:numPr>
        <w:tabs>
          <w:tab w:pos="777" w:val="left" w:leader="none"/>
        </w:tabs>
        <w:spacing w:line="240" w:lineRule="auto" w:before="1" w:after="0"/>
        <w:ind w:left="776" w:right="0" w:hanging="499"/>
        <w:jc w:val="left"/>
      </w:pPr>
      <w:bookmarkStart w:name="_TOC_250009" w:id="75"/>
      <w:r>
        <w:rPr/>
        <w:t>Surrender</w:t>
      </w:r>
      <w:r>
        <w:rPr>
          <w:spacing w:val="-14"/>
        </w:rPr>
        <w:t> </w:t>
      </w:r>
      <w:r>
        <w:rPr/>
        <w:t>of</w:t>
      </w:r>
      <w:r>
        <w:rPr>
          <w:spacing w:val="-12"/>
        </w:rPr>
        <w:t> </w:t>
      </w:r>
      <w:r>
        <w:rPr/>
        <w:t>the</w:t>
      </w:r>
      <w:r>
        <w:rPr>
          <w:spacing w:val="-11"/>
        </w:rPr>
        <w:t> </w:t>
      </w:r>
      <w:bookmarkEnd w:id="75"/>
      <w:r>
        <w:rPr>
          <w:spacing w:val="-2"/>
        </w:rPr>
        <w:t>Premises</w:t>
      </w:r>
    </w:p>
    <w:p>
      <w:pPr>
        <w:pStyle w:val="BodyText"/>
        <w:spacing w:before="10"/>
        <w:rPr>
          <w:b/>
          <w:sz w:val="21"/>
        </w:rPr>
      </w:pPr>
    </w:p>
    <w:p>
      <w:pPr>
        <w:pStyle w:val="ListParagraph"/>
        <w:numPr>
          <w:ilvl w:val="0"/>
          <w:numId w:val="31"/>
        </w:numPr>
        <w:tabs>
          <w:tab w:pos="584" w:val="left" w:leader="none"/>
        </w:tabs>
        <w:spacing w:line="240" w:lineRule="auto" w:before="0" w:after="0"/>
        <w:ind w:left="280" w:right="374" w:firstLine="0"/>
        <w:jc w:val="left"/>
        <w:rPr>
          <w:sz w:val="22"/>
        </w:rPr>
      </w:pPr>
      <w:r>
        <w:rPr>
          <w:sz w:val="22"/>
        </w:rPr>
        <w:t>On or before the Expiration Date or Termination Date of this Lease, the Lessee must surrender and vacate</w:t>
      </w:r>
      <w:r>
        <w:rPr>
          <w:spacing w:val="-1"/>
          <w:sz w:val="22"/>
        </w:rPr>
        <w:t> </w:t>
      </w:r>
      <w:r>
        <w:rPr>
          <w:sz w:val="22"/>
        </w:rPr>
        <w:t>the</w:t>
      </w:r>
      <w:r>
        <w:rPr>
          <w:spacing w:val="-1"/>
          <w:sz w:val="22"/>
        </w:rPr>
        <w:t> </w:t>
      </w:r>
      <w:r>
        <w:rPr>
          <w:sz w:val="22"/>
        </w:rPr>
        <w:t>Premises;</w:t>
      </w:r>
      <w:r>
        <w:rPr>
          <w:spacing w:val="-1"/>
          <w:sz w:val="22"/>
        </w:rPr>
        <w:t> </w:t>
      </w:r>
      <w:r>
        <w:rPr>
          <w:sz w:val="22"/>
        </w:rPr>
        <w:t>remove</w:t>
      </w:r>
      <w:r>
        <w:rPr>
          <w:spacing w:val="-1"/>
          <w:sz w:val="22"/>
        </w:rPr>
        <w:t> </w:t>
      </w:r>
      <w:r>
        <w:rPr>
          <w:sz w:val="22"/>
        </w:rPr>
        <w:t>the</w:t>
      </w:r>
      <w:r>
        <w:rPr>
          <w:spacing w:val="-1"/>
          <w:sz w:val="22"/>
        </w:rPr>
        <w:t> </w:t>
      </w:r>
      <w:r>
        <w:rPr>
          <w:sz w:val="22"/>
        </w:rPr>
        <w:t>Lessee’s</w:t>
      </w:r>
      <w:r>
        <w:rPr>
          <w:spacing w:val="-1"/>
          <w:sz w:val="22"/>
        </w:rPr>
        <w:t> </w:t>
      </w:r>
      <w:r>
        <w:rPr>
          <w:sz w:val="22"/>
        </w:rPr>
        <w:t>Personal</w:t>
      </w:r>
      <w:r>
        <w:rPr>
          <w:spacing w:val="-1"/>
          <w:sz w:val="22"/>
        </w:rPr>
        <w:t> </w:t>
      </w:r>
      <w:r>
        <w:rPr>
          <w:sz w:val="22"/>
        </w:rPr>
        <w:t>Property</w:t>
      </w:r>
      <w:r>
        <w:rPr>
          <w:spacing w:val="-1"/>
          <w:sz w:val="22"/>
        </w:rPr>
        <w:t> </w:t>
      </w:r>
      <w:r>
        <w:rPr>
          <w:sz w:val="22"/>
        </w:rPr>
        <w:t>from</w:t>
      </w:r>
      <w:r>
        <w:rPr>
          <w:spacing w:val="-1"/>
          <w:sz w:val="22"/>
        </w:rPr>
        <w:t> </w:t>
      </w:r>
      <w:r>
        <w:rPr>
          <w:sz w:val="22"/>
        </w:rPr>
        <w:t>the</w:t>
      </w:r>
      <w:r>
        <w:rPr>
          <w:spacing w:val="-1"/>
          <w:sz w:val="22"/>
        </w:rPr>
        <w:t> </w:t>
      </w:r>
      <w:r>
        <w:rPr>
          <w:sz w:val="22"/>
        </w:rPr>
        <w:t>Premises; and</w:t>
      </w:r>
      <w:r>
        <w:rPr>
          <w:spacing w:val="-1"/>
          <w:sz w:val="22"/>
        </w:rPr>
        <w:t> </w:t>
      </w:r>
      <w:r>
        <w:rPr>
          <w:sz w:val="22"/>
        </w:rPr>
        <w:t>return</w:t>
      </w:r>
      <w:r>
        <w:rPr>
          <w:spacing w:val="-2"/>
          <w:sz w:val="22"/>
        </w:rPr>
        <w:t> </w:t>
      </w:r>
      <w:r>
        <w:rPr>
          <w:sz w:val="22"/>
        </w:rPr>
        <w:t>the</w:t>
      </w:r>
      <w:r>
        <w:rPr>
          <w:spacing w:val="-3"/>
          <w:sz w:val="22"/>
        </w:rPr>
        <w:t> </w:t>
      </w:r>
      <w:r>
        <w:rPr>
          <w:sz w:val="22"/>
        </w:rPr>
        <w:t>Premises, including the Lessor’s Personal Property, to as good an order and condition as that existing upon the Commencement</w:t>
      </w:r>
      <w:r>
        <w:rPr>
          <w:spacing w:val="-3"/>
          <w:sz w:val="22"/>
        </w:rPr>
        <w:t> </w:t>
      </w:r>
      <w:r>
        <w:rPr>
          <w:sz w:val="22"/>
        </w:rPr>
        <w:t>Date,</w:t>
      </w:r>
      <w:r>
        <w:rPr>
          <w:spacing w:val="-7"/>
          <w:sz w:val="22"/>
        </w:rPr>
        <w:t> </w:t>
      </w:r>
      <w:r>
        <w:rPr>
          <w:sz w:val="22"/>
        </w:rPr>
        <w:t>or,</w:t>
      </w:r>
      <w:r>
        <w:rPr>
          <w:spacing w:val="-7"/>
          <w:sz w:val="22"/>
        </w:rPr>
        <w:t> </w:t>
      </w:r>
      <w:r>
        <w:rPr>
          <w:sz w:val="22"/>
        </w:rPr>
        <w:t>if</w:t>
      </w:r>
      <w:r>
        <w:rPr>
          <w:spacing w:val="-7"/>
          <w:sz w:val="22"/>
        </w:rPr>
        <w:t> </w:t>
      </w:r>
      <w:r>
        <w:rPr>
          <w:sz w:val="22"/>
        </w:rPr>
        <w:t>applicable,</w:t>
      </w:r>
      <w:r>
        <w:rPr>
          <w:spacing w:val="-7"/>
          <w:sz w:val="22"/>
        </w:rPr>
        <w:t> </w:t>
      </w:r>
      <w:r>
        <w:rPr>
          <w:sz w:val="22"/>
        </w:rPr>
        <w:t>as</w:t>
      </w:r>
      <w:r>
        <w:rPr>
          <w:spacing w:val="-7"/>
          <w:sz w:val="22"/>
        </w:rPr>
        <w:t> </w:t>
      </w:r>
      <w:r>
        <w:rPr>
          <w:sz w:val="22"/>
        </w:rPr>
        <w:t>that</w:t>
      </w:r>
      <w:r>
        <w:rPr>
          <w:spacing w:val="-3"/>
          <w:sz w:val="22"/>
        </w:rPr>
        <w:t> </w:t>
      </w:r>
      <w:r>
        <w:rPr>
          <w:sz w:val="22"/>
        </w:rPr>
        <w:t>existing</w:t>
      </w:r>
      <w:r>
        <w:rPr>
          <w:spacing w:val="-7"/>
          <w:sz w:val="22"/>
        </w:rPr>
        <w:t> </w:t>
      </w:r>
      <w:r>
        <w:rPr>
          <w:sz w:val="22"/>
        </w:rPr>
        <w:t>upon</w:t>
      </w:r>
      <w:r>
        <w:rPr>
          <w:spacing w:val="-4"/>
          <w:sz w:val="22"/>
        </w:rPr>
        <w:t> </w:t>
      </w:r>
      <w:r>
        <w:rPr>
          <w:sz w:val="22"/>
        </w:rPr>
        <w:t>the</w:t>
      </w:r>
      <w:r>
        <w:rPr>
          <w:spacing w:val="-4"/>
          <w:sz w:val="22"/>
        </w:rPr>
        <w:t> </w:t>
      </w:r>
      <w:r>
        <w:rPr>
          <w:sz w:val="22"/>
        </w:rPr>
        <w:t>completion</w:t>
      </w:r>
      <w:r>
        <w:rPr>
          <w:spacing w:val="-7"/>
          <w:sz w:val="22"/>
        </w:rPr>
        <w:t> </w:t>
      </w:r>
      <w:r>
        <w:rPr>
          <w:sz w:val="22"/>
        </w:rPr>
        <w:t>of</w:t>
      </w:r>
      <w:r>
        <w:rPr>
          <w:spacing w:val="-3"/>
          <w:sz w:val="22"/>
        </w:rPr>
        <w:t> </w:t>
      </w:r>
      <w:r>
        <w:rPr>
          <w:sz w:val="22"/>
        </w:rPr>
        <w:t>any</w:t>
      </w:r>
      <w:r>
        <w:rPr>
          <w:spacing w:val="-7"/>
          <w:sz w:val="22"/>
        </w:rPr>
        <w:t> </w:t>
      </w:r>
      <w:r>
        <w:rPr>
          <w:sz w:val="22"/>
        </w:rPr>
        <w:t>Improvements</w:t>
      </w:r>
      <w:r>
        <w:rPr>
          <w:spacing w:val="-4"/>
          <w:sz w:val="22"/>
        </w:rPr>
        <w:t> </w:t>
      </w:r>
      <w:r>
        <w:rPr>
          <w:sz w:val="22"/>
        </w:rPr>
        <w:t>by</w:t>
      </w:r>
      <w:r>
        <w:rPr>
          <w:spacing w:val="-7"/>
          <w:sz w:val="22"/>
        </w:rPr>
        <w:t> </w:t>
      </w:r>
      <w:r>
        <w:rPr>
          <w:sz w:val="22"/>
        </w:rPr>
        <w:t>the Lessee, ordinary wear and tear excepted.</w:t>
      </w:r>
    </w:p>
    <w:p>
      <w:pPr>
        <w:pStyle w:val="BodyText"/>
        <w:spacing w:before="11"/>
        <w:rPr>
          <w:sz w:val="21"/>
        </w:rPr>
      </w:pPr>
    </w:p>
    <w:p>
      <w:pPr>
        <w:pStyle w:val="ListParagraph"/>
        <w:numPr>
          <w:ilvl w:val="0"/>
          <w:numId w:val="31"/>
        </w:numPr>
        <w:tabs>
          <w:tab w:pos="595" w:val="left" w:leader="none"/>
        </w:tabs>
        <w:spacing w:line="240" w:lineRule="auto" w:before="0" w:after="0"/>
        <w:ind w:left="594" w:right="0" w:hanging="317"/>
        <w:jc w:val="left"/>
        <w:rPr>
          <w:sz w:val="22"/>
        </w:rPr>
      </w:pPr>
      <w:r>
        <w:rPr>
          <w:sz w:val="22"/>
        </w:rPr>
        <w:t>For</w:t>
      </w:r>
      <w:r>
        <w:rPr>
          <w:spacing w:val="-9"/>
          <w:sz w:val="22"/>
        </w:rPr>
        <w:t> </w:t>
      </w:r>
      <w:r>
        <w:rPr>
          <w:sz w:val="22"/>
        </w:rPr>
        <w:t>these</w:t>
      </w:r>
      <w:r>
        <w:rPr>
          <w:spacing w:val="-9"/>
          <w:sz w:val="22"/>
        </w:rPr>
        <w:t> </w:t>
      </w:r>
      <w:r>
        <w:rPr>
          <w:sz w:val="22"/>
        </w:rPr>
        <w:t>purposes,</w:t>
      </w:r>
      <w:r>
        <w:rPr>
          <w:spacing w:val="-9"/>
          <w:sz w:val="22"/>
        </w:rPr>
        <w:t> </w:t>
      </w:r>
      <w:r>
        <w:rPr>
          <w:sz w:val="22"/>
        </w:rPr>
        <w:t>the</w:t>
      </w:r>
      <w:r>
        <w:rPr>
          <w:spacing w:val="-10"/>
          <w:sz w:val="22"/>
        </w:rPr>
        <w:t> </w:t>
      </w:r>
      <w:r>
        <w:rPr>
          <w:sz w:val="22"/>
        </w:rPr>
        <w:t>Lessor</w:t>
      </w:r>
      <w:r>
        <w:rPr>
          <w:spacing w:val="-7"/>
          <w:sz w:val="22"/>
        </w:rPr>
        <w:t> </w:t>
      </w:r>
      <w:r>
        <w:rPr>
          <w:sz w:val="22"/>
        </w:rPr>
        <w:t>and</w:t>
      </w:r>
      <w:r>
        <w:rPr>
          <w:spacing w:val="-9"/>
          <w:sz w:val="22"/>
        </w:rPr>
        <w:t> </w:t>
      </w:r>
      <w:r>
        <w:rPr>
          <w:sz w:val="22"/>
        </w:rPr>
        <w:t>the</w:t>
      </w:r>
      <w:r>
        <w:rPr>
          <w:spacing w:val="-10"/>
          <w:sz w:val="22"/>
        </w:rPr>
        <w:t> </w:t>
      </w:r>
      <w:r>
        <w:rPr>
          <w:sz w:val="22"/>
        </w:rPr>
        <w:t>Lessee</w:t>
      </w:r>
      <w:r>
        <w:rPr>
          <w:spacing w:val="-7"/>
          <w:sz w:val="22"/>
        </w:rPr>
        <w:t> </w:t>
      </w:r>
      <w:r>
        <w:rPr>
          <w:sz w:val="22"/>
        </w:rPr>
        <w:t>will</w:t>
      </w:r>
      <w:r>
        <w:rPr>
          <w:spacing w:val="-9"/>
          <w:sz w:val="22"/>
        </w:rPr>
        <w:t> </w:t>
      </w:r>
      <w:r>
        <w:rPr>
          <w:sz w:val="22"/>
        </w:rPr>
        <w:t>prepare</w:t>
      </w:r>
      <w:r>
        <w:rPr>
          <w:spacing w:val="-9"/>
          <w:sz w:val="22"/>
        </w:rPr>
        <w:t> </w:t>
      </w:r>
      <w:r>
        <w:rPr>
          <w:sz w:val="22"/>
        </w:rPr>
        <w:t>an</w:t>
      </w:r>
      <w:r>
        <w:rPr>
          <w:spacing w:val="-9"/>
          <w:sz w:val="22"/>
        </w:rPr>
        <w:t> </w:t>
      </w:r>
      <w:r>
        <w:rPr>
          <w:sz w:val="22"/>
        </w:rPr>
        <w:t>Inventory</w:t>
      </w:r>
      <w:r>
        <w:rPr>
          <w:spacing w:val="-11"/>
          <w:sz w:val="22"/>
        </w:rPr>
        <w:t> </w:t>
      </w:r>
      <w:r>
        <w:rPr>
          <w:sz w:val="22"/>
        </w:rPr>
        <w:t>and</w:t>
      </w:r>
      <w:r>
        <w:rPr>
          <w:spacing w:val="-9"/>
          <w:sz w:val="22"/>
        </w:rPr>
        <w:t> </w:t>
      </w:r>
      <w:r>
        <w:rPr>
          <w:sz w:val="22"/>
        </w:rPr>
        <w:t>Condition</w:t>
      </w:r>
      <w:r>
        <w:rPr>
          <w:spacing w:val="-8"/>
          <w:sz w:val="22"/>
        </w:rPr>
        <w:t> </w:t>
      </w:r>
      <w:r>
        <w:rPr>
          <w:sz w:val="22"/>
        </w:rPr>
        <w:t>Report</w:t>
      </w:r>
      <w:r>
        <w:rPr>
          <w:spacing w:val="-8"/>
          <w:sz w:val="22"/>
        </w:rPr>
        <w:t> </w:t>
      </w:r>
      <w:r>
        <w:rPr>
          <w:sz w:val="22"/>
        </w:rPr>
        <w:t>of</w:t>
      </w:r>
      <w:r>
        <w:rPr>
          <w:spacing w:val="-8"/>
          <w:sz w:val="22"/>
        </w:rPr>
        <w:t> </w:t>
      </w:r>
      <w:r>
        <w:rPr>
          <w:spacing w:val="-5"/>
          <w:sz w:val="22"/>
        </w:rPr>
        <w:t>the</w:t>
      </w:r>
    </w:p>
    <w:p>
      <w:pPr>
        <w:spacing w:after="0" w:line="240" w:lineRule="auto"/>
        <w:jc w:val="left"/>
        <w:rPr>
          <w:sz w:val="22"/>
        </w:rPr>
        <w:sectPr>
          <w:pgSz w:w="12240" w:h="15840"/>
          <w:pgMar w:header="0" w:footer="1017" w:top="1360" w:bottom="1200" w:left="1160" w:right="1220"/>
        </w:sectPr>
      </w:pPr>
    </w:p>
    <w:p>
      <w:pPr>
        <w:pStyle w:val="BodyText"/>
        <w:spacing w:before="77"/>
        <w:ind w:left="279" w:right="273"/>
      </w:pPr>
      <w:r>
        <w:rPr/>
        <w:t>Premises to constitute the basis for settlement by the Lessee to the Lessor for the Lessor’s Personal Property, or elements of the Premises shown to be lost, damaged or destroyed. Any such Personal Property,</w:t>
      </w:r>
      <w:r>
        <w:rPr>
          <w:spacing w:val="-8"/>
        </w:rPr>
        <w:t> </w:t>
      </w:r>
      <w:r>
        <w:rPr/>
        <w:t>or</w:t>
      </w:r>
      <w:r>
        <w:rPr>
          <w:spacing w:val="-6"/>
        </w:rPr>
        <w:t> </w:t>
      </w:r>
      <w:r>
        <w:rPr/>
        <w:t>other</w:t>
      </w:r>
      <w:r>
        <w:rPr>
          <w:spacing w:val="-4"/>
        </w:rPr>
        <w:t> </w:t>
      </w:r>
      <w:r>
        <w:rPr/>
        <w:t>elements</w:t>
      </w:r>
      <w:r>
        <w:rPr>
          <w:spacing w:val="-7"/>
        </w:rPr>
        <w:t> </w:t>
      </w:r>
      <w:r>
        <w:rPr/>
        <w:t>of</w:t>
      </w:r>
      <w:r>
        <w:rPr>
          <w:spacing w:val="-4"/>
        </w:rPr>
        <w:t> </w:t>
      </w:r>
      <w:r>
        <w:rPr/>
        <w:t>the</w:t>
      </w:r>
      <w:r>
        <w:rPr>
          <w:spacing w:val="-4"/>
        </w:rPr>
        <w:t> </w:t>
      </w:r>
      <w:r>
        <w:rPr/>
        <w:t>Premises</w:t>
      </w:r>
      <w:r>
        <w:rPr>
          <w:spacing w:val="-7"/>
        </w:rPr>
        <w:t> </w:t>
      </w:r>
      <w:r>
        <w:rPr/>
        <w:t>must</w:t>
      </w:r>
      <w:r>
        <w:rPr>
          <w:spacing w:val="-4"/>
        </w:rPr>
        <w:t> </w:t>
      </w:r>
      <w:r>
        <w:rPr/>
        <w:t>be</w:t>
      </w:r>
      <w:r>
        <w:rPr>
          <w:spacing w:val="-7"/>
        </w:rPr>
        <w:t> </w:t>
      </w:r>
      <w:r>
        <w:rPr/>
        <w:t>either</w:t>
      </w:r>
      <w:r>
        <w:rPr>
          <w:spacing w:val="-4"/>
        </w:rPr>
        <w:t> </w:t>
      </w:r>
      <w:r>
        <w:rPr/>
        <w:t>replaced</w:t>
      </w:r>
      <w:r>
        <w:rPr>
          <w:spacing w:val="-5"/>
        </w:rPr>
        <w:t> </w:t>
      </w:r>
      <w:r>
        <w:rPr/>
        <w:t>or</w:t>
      </w:r>
      <w:r>
        <w:rPr>
          <w:spacing w:val="-5"/>
        </w:rPr>
        <w:t> </w:t>
      </w:r>
      <w:r>
        <w:rPr/>
        <w:t>returned</w:t>
      </w:r>
      <w:r>
        <w:rPr>
          <w:spacing w:val="-8"/>
        </w:rPr>
        <w:t> </w:t>
      </w:r>
      <w:r>
        <w:rPr/>
        <w:t>to</w:t>
      </w:r>
      <w:r>
        <w:rPr>
          <w:spacing w:val="-6"/>
        </w:rPr>
        <w:t> </w:t>
      </w:r>
      <w:r>
        <w:rPr/>
        <w:t>the</w:t>
      </w:r>
      <w:r>
        <w:rPr>
          <w:spacing w:val="-5"/>
        </w:rPr>
        <w:t> </w:t>
      </w:r>
      <w:r>
        <w:rPr/>
        <w:t>condition</w:t>
      </w:r>
      <w:r>
        <w:rPr>
          <w:spacing w:val="-8"/>
        </w:rPr>
        <w:t> </w:t>
      </w:r>
      <w:r>
        <w:rPr/>
        <w:t>required under this Section by the Lessee, ordinary wear and tear excepted, or, at the election of the Lessor, reimbursement made therefor by the Lessee at the then current market value thereof.</w:t>
      </w:r>
    </w:p>
    <w:p>
      <w:pPr>
        <w:pStyle w:val="Heading2"/>
        <w:numPr>
          <w:ilvl w:val="1"/>
          <w:numId w:val="30"/>
        </w:numPr>
        <w:tabs>
          <w:tab w:pos="777" w:val="left" w:leader="none"/>
        </w:tabs>
        <w:spacing w:line="240" w:lineRule="auto" w:before="200" w:after="0"/>
        <w:ind w:left="776" w:right="0" w:hanging="499"/>
        <w:jc w:val="left"/>
      </w:pPr>
      <w:bookmarkStart w:name="_TOC_250008" w:id="76"/>
      <w:r>
        <w:rPr>
          <w:spacing w:val="-2"/>
        </w:rPr>
        <w:t>Holding</w:t>
      </w:r>
      <w:r>
        <w:rPr>
          <w:spacing w:val="-1"/>
        </w:rPr>
        <w:t> </w:t>
      </w:r>
      <w:bookmarkEnd w:id="76"/>
      <w:r>
        <w:rPr>
          <w:spacing w:val="-4"/>
        </w:rPr>
        <w:t>Over</w:t>
      </w:r>
    </w:p>
    <w:p>
      <w:pPr>
        <w:pStyle w:val="BodyText"/>
        <w:spacing w:before="11"/>
        <w:rPr>
          <w:b/>
          <w:sz w:val="21"/>
        </w:rPr>
      </w:pPr>
    </w:p>
    <w:p>
      <w:pPr>
        <w:pStyle w:val="BodyText"/>
        <w:ind w:left="279" w:right="273"/>
      </w:pPr>
      <w:r>
        <w:rPr/>
        <w:t>This</w:t>
      </w:r>
      <w:r>
        <w:rPr>
          <w:spacing w:val="-4"/>
        </w:rPr>
        <w:t> </w:t>
      </w:r>
      <w:r>
        <w:rPr/>
        <w:t>Lease</w:t>
      </w:r>
      <w:r>
        <w:rPr>
          <w:spacing w:val="-4"/>
        </w:rPr>
        <w:t> </w:t>
      </w:r>
      <w:r>
        <w:rPr/>
        <w:t>will</w:t>
      </w:r>
      <w:r>
        <w:rPr>
          <w:spacing w:val="-3"/>
        </w:rPr>
        <w:t> </w:t>
      </w:r>
      <w:r>
        <w:rPr/>
        <w:t>end</w:t>
      </w:r>
      <w:r>
        <w:rPr>
          <w:spacing w:val="-4"/>
        </w:rPr>
        <w:t> </w:t>
      </w:r>
      <w:r>
        <w:rPr/>
        <w:t>upon</w:t>
      </w:r>
      <w:r>
        <w:rPr>
          <w:spacing w:val="-7"/>
        </w:rPr>
        <w:t> </w:t>
      </w:r>
      <w:r>
        <w:rPr/>
        <w:t>the</w:t>
      </w:r>
      <w:r>
        <w:rPr>
          <w:spacing w:val="-4"/>
        </w:rPr>
        <w:t> </w:t>
      </w:r>
      <w:r>
        <w:rPr/>
        <w:t>Expiration</w:t>
      </w:r>
      <w:r>
        <w:rPr>
          <w:spacing w:val="-7"/>
        </w:rPr>
        <w:t> </w:t>
      </w:r>
      <w:r>
        <w:rPr/>
        <w:t>Date</w:t>
      </w:r>
      <w:r>
        <w:rPr>
          <w:spacing w:val="-6"/>
        </w:rPr>
        <w:t> </w:t>
      </w:r>
      <w:r>
        <w:rPr/>
        <w:t>or</w:t>
      </w:r>
      <w:r>
        <w:rPr>
          <w:spacing w:val="-3"/>
        </w:rPr>
        <w:t> </w:t>
      </w:r>
      <w:r>
        <w:rPr/>
        <w:t>Termination</w:t>
      </w:r>
      <w:r>
        <w:rPr>
          <w:spacing w:val="-4"/>
        </w:rPr>
        <w:t> </w:t>
      </w:r>
      <w:r>
        <w:rPr/>
        <w:t>Date</w:t>
      </w:r>
      <w:r>
        <w:rPr>
          <w:spacing w:val="-5"/>
        </w:rPr>
        <w:t> </w:t>
      </w:r>
      <w:r>
        <w:rPr/>
        <w:t>and</w:t>
      </w:r>
      <w:r>
        <w:rPr>
          <w:spacing w:val="-4"/>
        </w:rPr>
        <w:t> </w:t>
      </w:r>
      <w:r>
        <w:rPr/>
        <w:t>any</w:t>
      </w:r>
      <w:r>
        <w:rPr>
          <w:spacing w:val="-7"/>
        </w:rPr>
        <w:t> </w:t>
      </w:r>
      <w:r>
        <w:rPr/>
        <w:t>holding</w:t>
      </w:r>
      <w:r>
        <w:rPr>
          <w:spacing w:val="-4"/>
        </w:rPr>
        <w:t> </w:t>
      </w:r>
      <w:r>
        <w:rPr/>
        <w:t>over</w:t>
      </w:r>
      <w:r>
        <w:rPr>
          <w:spacing w:val="-6"/>
        </w:rPr>
        <w:t> </w:t>
      </w:r>
      <w:r>
        <w:rPr/>
        <w:t>by</w:t>
      </w:r>
      <w:r>
        <w:rPr>
          <w:spacing w:val="-4"/>
        </w:rPr>
        <w:t> </w:t>
      </w:r>
      <w:r>
        <w:rPr/>
        <w:t>the</w:t>
      </w:r>
      <w:r>
        <w:rPr>
          <w:spacing w:val="-4"/>
        </w:rPr>
        <w:t> </w:t>
      </w:r>
      <w:r>
        <w:rPr/>
        <w:t>Lessee</w:t>
      </w:r>
      <w:r>
        <w:rPr>
          <w:spacing w:val="-4"/>
        </w:rPr>
        <w:t> </w:t>
      </w:r>
      <w:r>
        <w:rPr/>
        <w:t>or the acceptance by the Lessor of any form of payment of Rent or other charges after such date will not constitute a renewal of this Lease or give the Lessee any rights under this Lease or</w:t>
      </w:r>
      <w:r>
        <w:rPr>
          <w:spacing w:val="-1"/>
        </w:rPr>
        <w:t> </w:t>
      </w:r>
      <w:r>
        <w:rPr/>
        <w:t>in or to the</w:t>
      </w:r>
      <w:r>
        <w:rPr>
          <w:spacing w:val="-2"/>
        </w:rPr>
        <w:t> </w:t>
      </w:r>
      <w:r>
        <w:rPr/>
        <w:t>Premises.</w:t>
      </w:r>
    </w:p>
    <w:p>
      <w:pPr>
        <w:pStyle w:val="BodyText"/>
        <w:spacing w:before="3"/>
      </w:pPr>
    </w:p>
    <w:p>
      <w:pPr>
        <w:pStyle w:val="Heading1"/>
      </w:pPr>
      <w:bookmarkStart w:name="_TOC_250007" w:id="77"/>
      <w:r>
        <w:rPr>
          <w:spacing w:val="-2"/>
        </w:rPr>
        <w:t>Section</w:t>
      </w:r>
      <w:r>
        <w:rPr>
          <w:spacing w:val="-12"/>
        </w:rPr>
        <w:t> </w:t>
      </w:r>
      <w:r>
        <w:rPr>
          <w:spacing w:val="-2"/>
        </w:rPr>
        <w:t>19.</w:t>
      </w:r>
      <w:r>
        <w:rPr>
          <w:spacing w:val="-10"/>
        </w:rPr>
        <w:t> </w:t>
      </w:r>
      <w:r>
        <w:rPr>
          <w:spacing w:val="-2"/>
        </w:rPr>
        <w:t>EQUAL</w:t>
      </w:r>
      <w:r>
        <w:rPr>
          <w:spacing w:val="-11"/>
        </w:rPr>
        <w:t> </w:t>
      </w:r>
      <w:r>
        <w:rPr>
          <w:spacing w:val="-2"/>
        </w:rPr>
        <w:t>OPPORTUNITY</w:t>
      </w:r>
      <w:r>
        <w:rPr>
          <w:spacing w:val="-10"/>
        </w:rPr>
        <w:t> </w:t>
      </w:r>
      <w:bookmarkEnd w:id="77"/>
      <w:r>
        <w:rPr>
          <w:spacing w:val="-4"/>
        </w:rPr>
        <w:t>LAWS</w:t>
      </w:r>
    </w:p>
    <w:p>
      <w:pPr>
        <w:pStyle w:val="BodyText"/>
        <w:spacing w:before="10"/>
        <w:rPr>
          <w:b/>
          <w:sz w:val="21"/>
        </w:rPr>
      </w:pPr>
    </w:p>
    <w:p>
      <w:pPr>
        <w:pStyle w:val="BodyText"/>
        <w:ind w:left="278" w:right="236"/>
      </w:pPr>
      <w:r>
        <w:rPr/>
        <w:t>The</w:t>
      </w:r>
      <w:r>
        <w:rPr>
          <w:spacing w:val="-2"/>
        </w:rPr>
        <w:t> </w:t>
      </w:r>
      <w:r>
        <w:rPr/>
        <w:t>Lessee</w:t>
      </w:r>
      <w:r>
        <w:rPr>
          <w:spacing w:val="-5"/>
        </w:rPr>
        <w:t> </w:t>
      </w:r>
      <w:r>
        <w:rPr/>
        <w:t>and</w:t>
      </w:r>
      <w:r>
        <w:rPr>
          <w:spacing w:val="-2"/>
        </w:rPr>
        <w:t> </w:t>
      </w:r>
      <w:r>
        <w:rPr/>
        <w:t>the</w:t>
      </w:r>
      <w:r>
        <w:rPr>
          <w:spacing w:val="-2"/>
        </w:rPr>
        <w:t> </w:t>
      </w:r>
      <w:r>
        <w:rPr/>
        <w:t>Lessee’s</w:t>
      </w:r>
      <w:r>
        <w:rPr>
          <w:spacing w:val="-2"/>
        </w:rPr>
        <w:t> </w:t>
      </w:r>
      <w:r>
        <w:rPr/>
        <w:t>agents</w:t>
      </w:r>
      <w:r>
        <w:rPr>
          <w:spacing w:val="-4"/>
        </w:rPr>
        <w:t> </w:t>
      </w:r>
      <w:r>
        <w:rPr/>
        <w:t>must</w:t>
      </w:r>
      <w:r>
        <w:rPr>
          <w:spacing w:val="-2"/>
        </w:rPr>
        <w:t> </w:t>
      </w:r>
      <w:r>
        <w:rPr/>
        <w:t>comply</w:t>
      </w:r>
      <w:r>
        <w:rPr>
          <w:spacing w:val="-2"/>
        </w:rPr>
        <w:t> </w:t>
      </w:r>
      <w:r>
        <w:rPr/>
        <w:t>with</w:t>
      </w:r>
      <w:r>
        <w:rPr>
          <w:spacing w:val="-6"/>
        </w:rPr>
        <w:t> </w:t>
      </w:r>
      <w:r>
        <w:rPr/>
        <w:t>the</w:t>
      </w:r>
      <w:r>
        <w:rPr>
          <w:spacing w:val="-4"/>
        </w:rPr>
        <w:t> </w:t>
      </w:r>
      <w:r>
        <w:rPr/>
        <w:t>requirements</w:t>
      </w:r>
      <w:r>
        <w:rPr>
          <w:spacing w:val="-2"/>
        </w:rPr>
        <w:t> </w:t>
      </w:r>
      <w:r>
        <w:rPr/>
        <w:t>of</w:t>
      </w:r>
      <w:r>
        <w:rPr>
          <w:spacing w:val="-5"/>
        </w:rPr>
        <w:t> </w:t>
      </w:r>
      <w:r>
        <w:rPr/>
        <w:t>(a)</w:t>
      </w:r>
      <w:r>
        <w:rPr>
          <w:spacing w:val="-2"/>
        </w:rPr>
        <w:t> </w:t>
      </w:r>
      <w:r>
        <w:rPr/>
        <w:t>Title</w:t>
      </w:r>
      <w:r>
        <w:rPr>
          <w:spacing w:val="-2"/>
        </w:rPr>
        <w:t> </w:t>
      </w:r>
      <w:r>
        <w:rPr/>
        <w:t>VII</w:t>
      </w:r>
      <w:r>
        <w:rPr>
          <w:spacing w:val="-5"/>
        </w:rPr>
        <w:t> </w:t>
      </w:r>
      <w:r>
        <w:rPr/>
        <w:t>of</w:t>
      </w:r>
      <w:r>
        <w:rPr>
          <w:spacing w:val="-2"/>
        </w:rPr>
        <w:t> </w:t>
      </w:r>
      <w:r>
        <w:rPr/>
        <w:t>the</w:t>
      </w:r>
      <w:r>
        <w:rPr>
          <w:spacing w:val="-2"/>
        </w:rPr>
        <w:t> </w:t>
      </w:r>
      <w:r>
        <w:rPr/>
        <w:t>Civil</w:t>
      </w:r>
      <w:r>
        <w:rPr>
          <w:spacing w:val="-2"/>
        </w:rPr>
        <w:t> </w:t>
      </w:r>
      <w:r>
        <w:rPr/>
        <w:t>Rights Act</w:t>
      </w:r>
      <w:r>
        <w:rPr>
          <w:spacing w:val="-1"/>
        </w:rPr>
        <w:t> </w:t>
      </w:r>
      <w:r>
        <w:rPr/>
        <w:t>of</w:t>
      </w:r>
      <w:r>
        <w:rPr>
          <w:spacing w:val="-2"/>
        </w:rPr>
        <w:t> </w:t>
      </w:r>
      <w:r>
        <w:rPr/>
        <w:t>1964,</w:t>
      </w:r>
      <w:r>
        <w:rPr>
          <w:spacing w:val="-5"/>
        </w:rPr>
        <w:t> </w:t>
      </w:r>
      <w:r>
        <w:rPr/>
        <w:t>as</w:t>
      </w:r>
      <w:r>
        <w:rPr>
          <w:spacing w:val="-1"/>
        </w:rPr>
        <w:t> </w:t>
      </w:r>
      <w:r>
        <w:rPr/>
        <w:t>amended,</w:t>
      </w:r>
      <w:r>
        <w:rPr>
          <w:spacing w:val="-3"/>
        </w:rPr>
        <w:t> </w:t>
      </w:r>
      <w:r>
        <w:rPr/>
        <w:t>as</w:t>
      </w:r>
      <w:r>
        <w:rPr>
          <w:spacing w:val="-1"/>
        </w:rPr>
        <w:t> </w:t>
      </w:r>
      <w:r>
        <w:rPr/>
        <w:t>well</w:t>
      </w:r>
      <w:r>
        <w:rPr>
          <w:spacing w:val="-1"/>
        </w:rPr>
        <w:t> </w:t>
      </w:r>
      <w:r>
        <w:rPr/>
        <w:t>as</w:t>
      </w:r>
      <w:r>
        <w:rPr>
          <w:spacing w:val="-1"/>
        </w:rPr>
        <w:t> </w:t>
      </w:r>
      <w:r>
        <w:rPr/>
        <w:t>Executive</w:t>
      </w:r>
      <w:r>
        <w:rPr>
          <w:spacing w:val="-1"/>
        </w:rPr>
        <w:t> </w:t>
      </w:r>
      <w:r>
        <w:rPr/>
        <w:t>Order</w:t>
      </w:r>
      <w:r>
        <w:rPr>
          <w:spacing w:val="-1"/>
        </w:rPr>
        <w:t> </w:t>
      </w:r>
      <w:r>
        <w:rPr/>
        <w:t>11246</w:t>
      </w:r>
      <w:r>
        <w:rPr>
          <w:spacing w:val="-1"/>
        </w:rPr>
        <w:t> </w:t>
      </w:r>
      <w:r>
        <w:rPr/>
        <w:t>of</w:t>
      </w:r>
      <w:r>
        <w:rPr>
          <w:spacing w:val="-2"/>
        </w:rPr>
        <w:t> </w:t>
      </w:r>
      <w:r>
        <w:rPr/>
        <w:t>September</w:t>
      </w:r>
      <w:r>
        <w:rPr>
          <w:spacing w:val="-2"/>
        </w:rPr>
        <w:t> </w:t>
      </w:r>
      <w:r>
        <w:rPr/>
        <w:t>24,</w:t>
      </w:r>
      <w:r>
        <w:rPr>
          <w:spacing w:val="-1"/>
        </w:rPr>
        <w:t> </w:t>
      </w:r>
      <w:r>
        <w:rPr/>
        <w:t>1965,</w:t>
      </w:r>
      <w:r>
        <w:rPr>
          <w:spacing w:val="-1"/>
        </w:rPr>
        <w:t> </w:t>
      </w:r>
      <w:r>
        <w:rPr/>
        <w:t>as</w:t>
      </w:r>
      <w:r>
        <w:rPr>
          <w:spacing w:val="-1"/>
        </w:rPr>
        <w:t> </w:t>
      </w:r>
      <w:r>
        <w:rPr/>
        <w:t>amended;</w:t>
      </w:r>
      <w:r>
        <w:rPr>
          <w:spacing w:val="-1"/>
        </w:rPr>
        <w:t> </w:t>
      </w:r>
      <w:r>
        <w:rPr/>
        <w:t>(b)</w:t>
      </w:r>
      <w:r>
        <w:rPr>
          <w:spacing w:val="-1"/>
        </w:rPr>
        <w:t> </w:t>
      </w:r>
      <w:r>
        <w:rPr/>
        <w:t>Title V, Sections 503 and 504 of the Rehabilitation Act of September 26, 1973, Public Law 93-112, as amended, which prohibits discrimination on the basis of disability and requires government contractors and subcontractors to take affirmative action to employ and advance in employment qualified handicapped individuals; (c) 41 C.F.R. Ch. 60, which prescribes affirmative action requirements for government contractors and subcontractors; (d) the Age Discrimination in Employment Act of December 15, 1967, as amended; (e) the Americans with Disabilities Act, 42 U.S.C. §§ 12101 et seq.; (f) and all other Applicable Laws relating to nondiscrimination in employment and in providing facilities and services to the public. The Lessee will do nothing in advertising for employees that will prevent those covered</w:t>
      </w:r>
      <w:r>
        <w:rPr>
          <w:spacing w:val="-1"/>
        </w:rPr>
        <w:t> </w:t>
      </w:r>
      <w:r>
        <w:rPr/>
        <w:t>by</w:t>
      </w:r>
      <w:r>
        <w:rPr>
          <w:spacing w:val="-1"/>
        </w:rPr>
        <w:t> </w:t>
      </w:r>
      <w:r>
        <w:rPr/>
        <w:t>these</w:t>
      </w:r>
      <w:r>
        <w:rPr>
          <w:spacing w:val="-1"/>
        </w:rPr>
        <w:t> </w:t>
      </w:r>
      <w:r>
        <w:rPr/>
        <w:t>laws</w:t>
      </w:r>
      <w:r>
        <w:rPr>
          <w:spacing w:val="-1"/>
        </w:rPr>
        <w:t> </w:t>
      </w:r>
      <w:r>
        <w:rPr/>
        <w:t>from</w:t>
      </w:r>
      <w:r>
        <w:rPr>
          <w:spacing w:val="-1"/>
        </w:rPr>
        <w:t> </w:t>
      </w:r>
      <w:r>
        <w:rPr/>
        <w:t>qualifying</w:t>
      </w:r>
      <w:r>
        <w:rPr>
          <w:spacing w:val="-3"/>
        </w:rPr>
        <w:t> </w:t>
      </w:r>
      <w:r>
        <w:rPr/>
        <w:t>for</w:t>
      </w:r>
      <w:r>
        <w:rPr>
          <w:spacing w:val="-1"/>
        </w:rPr>
        <w:t> </w:t>
      </w:r>
      <w:r>
        <w:rPr/>
        <w:t>such</w:t>
      </w:r>
      <w:r>
        <w:rPr>
          <w:spacing w:val="-1"/>
        </w:rPr>
        <w:t> </w:t>
      </w:r>
      <w:r>
        <w:rPr/>
        <w:t>employment.</w:t>
      </w:r>
      <w:r>
        <w:rPr>
          <w:spacing w:val="-1"/>
        </w:rPr>
        <w:t> </w:t>
      </w:r>
      <w:r>
        <w:rPr/>
        <w:t>In</w:t>
      </w:r>
      <w:r>
        <w:rPr>
          <w:spacing w:val="-1"/>
        </w:rPr>
        <w:t> </w:t>
      </w:r>
      <w:r>
        <w:rPr/>
        <w:t>addition,</w:t>
      </w:r>
      <w:r>
        <w:rPr>
          <w:spacing w:val="-3"/>
        </w:rPr>
        <w:t> </w:t>
      </w:r>
      <w:r>
        <w:rPr/>
        <w:t>the</w:t>
      </w:r>
      <w:r>
        <w:rPr>
          <w:spacing w:val="-1"/>
        </w:rPr>
        <w:t> </w:t>
      </w:r>
      <w:r>
        <w:rPr/>
        <w:t>Lessee must</w:t>
      </w:r>
      <w:r>
        <w:rPr>
          <w:spacing w:val="-5"/>
        </w:rPr>
        <w:t> </w:t>
      </w:r>
      <w:r>
        <w:rPr/>
        <w:t>comply</w:t>
      </w:r>
      <w:r>
        <w:rPr>
          <w:spacing w:val="-4"/>
        </w:rPr>
        <w:t> </w:t>
      </w:r>
      <w:r>
        <w:rPr/>
        <w:t>with</w:t>
      </w:r>
      <w:r>
        <w:rPr>
          <w:spacing w:val="-4"/>
        </w:rPr>
        <w:t> </w:t>
      </w:r>
      <w:r>
        <w:rPr/>
        <w:t>all provisions of Executive Order 14026 of April 27, 2021, (Increasing the Minimum Wage for Federal </w:t>
      </w:r>
      <w:r>
        <w:rPr>
          <w:spacing w:val="-2"/>
        </w:rPr>
        <w:t>Contractors)</w:t>
      </w:r>
      <w:r>
        <w:rPr>
          <w:spacing w:val="-6"/>
        </w:rPr>
        <w:t> </w:t>
      </w:r>
      <w:r>
        <w:rPr>
          <w:spacing w:val="-2"/>
        </w:rPr>
        <w:t>and</w:t>
      </w:r>
      <w:r>
        <w:rPr>
          <w:spacing w:val="-8"/>
        </w:rPr>
        <w:t> </w:t>
      </w:r>
      <w:r>
        <w:rPr>
          <w:spacing w:val="-2"/>
        </w:rPr>
        <w:t>its</w:t>
      </w:r>
      <w:r>
        <w:rPr>
          <w:spacing w:val="-8"/>
        </w:rPr>
        <w:t> </w:t>
      </w:r>
      <w:r>
        <w:rPr>
          <w:spacing w:val="-2"/>
        </w:rPr>
        <w:t>implementing</w:t>
      </w:r>
      <w:r>
        <w:rPr>
          <w:spacing w:val="-8"/>
        </w:rPr>
        <w:t> </w:t>
      </w:r>
      <w:r>
        <w:rPr>
          <w:spacing w:val="-2"/>
        </w:rPr>
        <w:t>regulations,</w:t>
      </w:r>
      <w:r>
        <w:rPr>
          <w:spacing w:val="-8"/>
        </w:rPr>
        <w:t> </w:t>
      </w:r>
      <w:r>
        <w:rPr>
          <w:spacing w:val="-2"/>
        </w:rPr>
        <w:t>including</w:t>
      </w:r>
      <w:r>
        <w:rPr>
          <w:spacing w:val="-8"/>
        </w:rPr>
        <w:t> </w:t>
      </w:r>
      <w:r>
        <w:rPr>
          <w:spacing w:val="-2"/>
        </w:rPr>
        <w:t>the</w:t>
      </w:r>
      <w:r>
        <w:rPr>
          <w:spacing w:val="-8"/>
        </w:rPr>
        <w:t> </w:t>
      </w:r>
      <w:r>
        <w:rPr>
          <w:spacing w:val="-2"/>
        </w:rPr>
        <w:t>applicable</w:t>
      </w:r>
      <w:r>
        <w:rPr>
          <w:spacing w:val="-8"/>
        </w:rPr>
        <w:t> </w:t>
      </w:r>
      <w:r>
        <w:rPr>
          <w:spacing w:val="-2"/>
        </w:rPr>
        <w:t>contract</w:t>
      </w:r>
      <w:r>
        <w:rPr>
          <w:spacing w:val="-7"/>
        </w:rPr>
        <w:t> </w:t>
      </w:r>
      <w:r>
        <w:rPr>
          <w:spacing w:val="-2"/>
        </w:rPr>
        <w:t>clause,</w:t>
      </w:r>
      <w:r>
        <w:rPr>
          <w:spacing w:val="-8"/>
        </w:rPr>
        <w:t> </w:t>
      </w:r>
      <w:r>
        <w:rPr>
          <w:spacing w:val="-2"/>
        </w:rPr>
        <w:t>codified</w:t>
      </w:r>
      <w:r>
        <w:rPr>
          <w:spacing w:val="-11"/>
        </w:rPr>
        <w:t> </w:t>
      </w:r>
      <w:r>
        <w:rPr>
          <w:spacing w:val="-2"/>
        </w:rPr>
        <w:t>at</w:t>
      </w:r>
      <w:r>
        <w:rPr>
          <w:spacing w:val="-7"/>
        </w:rPr>
        <w:t> </w:t>
      </w:r>
      <w:r>
        <w:rPr>
          <w:spacing w:val="-2"/>
        </w:rPr>
        <w:t>29</w:t>
      </w:r>
      <w:r>
        <w:rPr>
          <w:spacing w:val="-8"/>
        </w:rPr>
        <w:t> </w:t>
      </w:r>
      <w:r>
        <w:rPr>
          <w:spacing w:val="-2"/>
        </w:rPr>
        <w:t>C.F.R. </w:t>
      </w:r>
      <w:r>
        <w:rPr/>
        <w:t>pt.</w:t>
      </w:r>
      <w:r>
        <w:rPr>
          <w:spacing w:val="-14"/>
        </w:rPr>
        <w:t> </w:t>
      </w:r>
      <w:r>
        <w:rPr/>
        <w:t>23,</w:t>
      </w:r>
      <w:r>
        <w:rPr>
          <w:spacing w:val="-14"/>
        </w:rPr>
        <w:t> </w:t>
      </w:r>
      <w:r>
        <w:rPr/>
        <w:t>all</w:t>
      </w:r>
      <w:r>
        <w:rPr>
          <w:spacing w:val="-14"/>
        </w:rPr>
        <w:t> </w:t>
      </w:r>
      <w:r>
        <w:rPr/>
        <w:t>of</w:t>
      </w:r>
      <w:r>
        <w:rPr>
          <w:spacing w:val="-13"/>
        </w:rPr>
        <w:t> </w:t>
      </w:r>
      <w:r>
        <w:rPr/>
        <w:t>which</w:t>
      </w:r>
      <w:r>
        <w:rPr>
          <w:spacing w:val="-14"/>
        </w:rPr>
        <w:t> </w:t>
      </w:r>
      <w:r>
        <w:rPr/>
        <w:t>are</w:t>
      </w:r>
      <w:r>
        <w:rPr>
          <w:spacing w:val="-14"/>
        </w:rPr>
        <w:t> </w:t>
      </w:r>
      <w:r>
        <w:rPr/>
        <w:t>incorporated</w:t>
      </w:r>
      <w:r>
        <w:rPr>
          <w:spacing w:val="-14"/>
        </w:rPr>
        <w:t> </w:t>
      </w:r>
      <w:r>
        <w:rPr/>
        <w:t>by</w:t>
      </w:r>
      <w:r>
        <w:rPr>
          <w:spacing w:val="-13"/>
        </w:rPr>
        <w:t> </w:t>
      </w:r>
      <w:r>
        <w:rPr/>
        <w:t>reference</w:t>
      </w:r>
      <w:r>
        <w:rPr>
          <w:spacing w:val="-14"/>
        </w:rPr>
        <w:t> </w:t>
      </w:r>
      <w:r>
        <w:rPr/>
        <w:t>into</w:t>
      </w:r>
      <w:r>
        <w:rPr>
          <w:spacing w:val="-14"/>
        </w:rPr>
        <w:t> </w:t>
      </w:r>
      <w:r>
        <w:rPr/>
        <w:t>this</w:t>
      </w:r>
      <w:r>
        <w:rPr>
          <w:spacing w:val="-14"/>
        </w:rPr>
        <w:t> </w:t>
      </w:r>
      <w:r>
        <w:rPr/>
        <w:t>Lease</w:t>
      </w:r>
      <w:r>
        <w:rPr>
          <w:spacing w:val="-14"/>
        </w:rPr>
        <w:t> </w:t>
      </w:r>
      <w:r>
        <w:rPr/>
        <w:t>as</w:t>
      </w:r>
      <w:r>
        <w:rPr>
          <w:spacing w:val="-13"/>
        </w:rPr>
        <w:t> </w:t>
      </w:r>
      <w:r>
        <w:rPr/>
        <w:t>if</w:t>
      </w:r>
      <w:r>
        <w:rPr>
          <w:spacing w:val="-15"/>
        </w:rPr>
        <w:t> </w:t>
      </w:r>
      <w:r>
        <w:rPr/>
        <w:t>fully</w:t>
      </w:r>
      <w:r>
        <w:rPr>
          <w:spacing w:val="-14"/>
        </w:rPr>
        <w:t> </w:t>
      </w:r>
      <w:r>
        <w:rPr/>
        <w:t>set</w:t>
      </w:r>
      <w:r>
        <w:rPr>
          <w:spacing w:val="-14"/>
        </w:rPr>
        <w:t> </w:t>
      </w:r>
      <w:r>
        <w:rPr/>
        <w:t>forth</w:t>
      </w:r>
      <w:r>
        <w:rPr>
          <w:spacing w:val="-14"/>
        </w:rPr>
        <w:t> </w:t>
      </w:r>
      <w:r>
        <w:rPr/>
        <w:t>in</w:t>
      </w:r>
      <w:r>
        <w:rPr>
          <w:spacing w:val="-13"/>
        </w:rPr>
        <w:t> </w:t>
      </w:r>
      <w:r>
        <w:rPr/>
        <w:t>this</w:t>
      </w:r>
      <w:r>
        <w:rPr>
          <w:spacing w:val="-14"/>
        </w:rPr>
        <w:t> </w:t>
      </w:r>
      <w:r>
        <w:rPr/>
        <w:t>Lease.</w:t>
      </w:r>
      <w:r>
        <w:rPr>
          <w:spacing w:val="-14"/>
        </w:rPr>
        <w:t> </w:t>
      </w:r>
      <w:r>
        <w:rPr/>
        <w:t>The</w:t>
      </w:r>
      <w:r>
        <w:rPr>
          <w:spacing w:val="-14"/>
        </w:rPr>
        <w:t> </w:t>
      </w:r>
      <w:r>
        <w:rPr/>
        <w:t>Lessee must</w:t>
      </w:r>
      <w:r>
        <w:rPr>
          <w:spacing w:val="-7"/>
        </w:rPr>
        <w:t> </w:t>
      </w:r>
      <w:r>
        <w:rPr/>
        <w:t>comply</w:t>
      </w:r>
      <w:r>
        <w:rPr>
          <w:spacing w:val="-8"/>
        </w:rPr>
        <w:t> </w:t>
      </w:r>
      <w:r>
        <w:rPr/>
        <w:t>with</w:t>
      </w:r>
      <w:r>
        <w:rPr>
          <w:spacing w:val="-8"/>
        </w:rPr>
        <w:t> </w:t>
      </w:r>
      <w:r>
        <w:rPr/>
        <w:t>all</w:t>
      </w:r>
      <w:r>
        <w:rPr>
          <w:spacing w:val="-7"/>
        </w:rPr>
        <w:t> </w:t>
      </w:r>
      <w:r>
        <w:rPr/>
        <w:t>provisions</w:t>
      </w:r>
      <w:r>
        <w:rPr>
          <w:spacing w:val="-8"/>
        </w:rPr>
        <w:t> </w:t>
      </w:r>
      <w:r>
        <w:rPr/>
        <w:t>of</w:t>
      </w:r>
      <w:r>
        <w:rPr>
          <w:spacing w:val="-7"/>
        </w:rPr>
        <w:t> </w:t>
      </w:r>
      <w:r>
        <w:rPr/>
        <w:t>Executive</w:t>
      </w:r>
      <w:r>
        <w:rPr>
          <w:spacing w:val="-8"/>
        </w:rPr>
        <w:t> </w:t>
      </w:r>
      <w:r>
        <w:rPr/>
        <w:t>Order</w:t>
      </w:r>
      <w:r>
        <w:rPr>
          <w:spacing w:val="-7"/>
        </w:rPr>
        <w:t> </w:t>
      </w:r>
      <w:r>
        <w:rPr/>
        <w:t>13496</w:t>
      </w:r>
      <w:r>
        <w:rPr>
          <w:spacing w:val="-9"/>
        </w:rPr>
        <w:t> </w:t>
      </w:r>
      <w:r>
        <w:rPr/>
        <w:t>of</w:t>
      </w:r>
      <w:r>
        <w:rPr>
          <w:spacing w:val="-7"/>
        </w:rPr>
        <w:t> </w:t>
      </w:r>
      <w:r>
        <w:rPr/>
        <w:t>January</w:t>
      </w:r>
      <w:r>
        <w:rPr>
          <w:spacing w:val="-8"/>
        </w:rPr>
        <w:t> </w:t>
      </w:r>
      <w:r>
        <w:rPr/>
        <w:t>30,</w:t>
      </w:r>
      <w:r>
        <w:rPr>
          <w:spacing w:val="-8"/>
        </w:rPr>
        <w:t> </w:t>
      </w:r>
      <w:r>
        <w:rPr/>
        <w:t>2009,</w:t>
      </w:r>
      <w:r>
        <w:rPr>
          <w:spacing w:val="-8"/>
        </w:rPr>
        <w:t> </w:t>
      </w:r>
      <w:r>
        <w:rPr/>
        <w:t>(Notification</w:t>
      </w:r>
      <w:r>
        <w:rPr>
          <w:spacing w:val="-8"/>
        </w:rPr>
        <w:t> </w:t>
      </w:r>
      <w:r>
        <w:rPr/>
        <w:t>of</w:t>
      </w:r>
      <w:r>
        <w:rPr>
          <w:spacing w:val="-7"/>
        </w:rPr>
        <w:t> </w:t>
      </w:r>
      <w:r>
        <w:rPr/>
        <w:t>Employee Rights Under Federal Labor Laws) and its implementing regulations, including the applicable contract clause,</w:t>
      </w:r>
      <w:r>
        <w:rPr>
          <w:spacing w:val="-14"/>
        </w:rPr>
        <w:t> </w:t>
      </w:r>
      <w:r>
        <w:rPr/>
        <w:t>codified</w:t>
      </w:r>
      <w:r>
        <w:rPr>
          <w:spacing w:val="-14"/>
        </w:rPr>
        <w:t> </w:t>
      </w:r>
      <w:r>
        <w:rPr/>
        <w:t>at</w:t>
      </w:r>
      <w:r>
        <w:rPr>
          <w:spacing w:val="-14"/>
        </w:rPr>
        <w:t> </w:t>
      </w:r>
      <w:r>
        <w:rPr/>
        <w:t>29</w:t>
      </w:r>
      <w:r>
        <w:rPr>
          <w:spacing w:val="-14"/>
        </w:rPr>
        <w:t> </w:t>
      </w:r>
      <w:r>
        <w:rPr/>
        <w:t>CFR</w:t>
      </w:r>
      <w:r>
        <w:rPr>
          <w:spacing w:val="-14"/>
        </w:rPr>
        <w:t> </w:t>
      </w:r>
      <w:r>
        <w:rPr/>
        <w:t>part</w:t>
      </w:r>
      <w:r>
        <w:rPr>
          <w:spacing w:val="-13"/>
        </w:rPr>
        <w:t> </w:t>
      </w:r>
      <w:r>
        <w:rPr/>
        <w:t>471,</w:t>
      </w:r>
      <w:r>
        <w:rPr>
          <w:spacing w:val="-14"/>
        </w:rPr>
        <w:t> </w:t>
      </w:r>
      <w:r>
        <w:rPr/>
        <w:t>appendix</w:t>
      </w:r>
      <w:r>
        <w:rPr>
          <w:spacing w:val="-14"/>
        </w:rPr>
        <w:t> </w:t>
      </w:r>
      <w:r>
        <w:rPr/>
        <w:t>A</w:t>
      </w:r>
      <w:r>
        <w:rPr>
          <w:spacing w:val="-15"/>
        </w:rPr>
        <w:t> </w:t>
      </w:r>
      <w:r>
        <w:rPr/>
        <w:t>to</w:t>
      </w:r>
      <w:r>
        <w:rPr>
          <w:spacing w:val="-14"/>
        </w:rPr>
        <w:t> </w:t>
      </w:r>
      <w:r>
        <w:rPr/>
        <w:t>subpart</w:t>
      </w:r>
      <w:r>
        <w:rPr>
          <w:spacing w:val="-14"/>
        </w:rPr>
        <w:t> </w:t>
      </w:r>
      <w:r>
        <w:rPr/>
        <w:t>A,</w:t>
      </w:r>
      <w:r>
        <w:rPr>
          <w:spacing w:val="-15"/>
        </w:rPr>
        <w:t> </w:t>
      </w:r>
      <w:r>
        <w:rPr/>
        <w:t>all</w:t>
      </w:r>
      <w:r>
        <w:rPr>
          <w:spacing w:val="-13"/>
        </w:rPr>
        <w:t> </w:t>
      </w:r>
      <w:r>
        <w:rPr/>
        <w:t>of</w:t>
      </w:r>
      <w:r>
        <w:rPr>
          <w:spacing w:val="-14"/>
        </w:rPr>
        <w:t> </w:t>
      </w:r>
      <w:r>
        <w:rPr/>
        <w:t>which</w:t>
      </w:r>
      <w:r>
        <w:rPr>
          <w:spacing w:val="-14"/>
        </w:rPr>
        <w:t> </w:t>
      </w:r>
      <w:r>
        <w:rPr/>
        <w:t>are</w:t>
      </w:r>
      <w:r>
        <w:rPr>
          <w:spacing w:val="-14"/>
        </w:rPr>
        <w:t> </w:t>
      </w:r>
      <w:r>
        <w:rPr/>
        <w:t>incorporated</w:t>
      </w:r>
      <w:r>
        <w:rPr>
          <w:spacing w:val="-14"/>
        </w:rPr>
        <w:t> </w:t>
      </w:r>
      <w:r>
        <w:rPr/>
        <w:t>by</w:t>
      </w:r>
      <w:r>
        <w:rPr>
          <w:spacing w:val="-14"/>
        </w:rPr>
        <w:t> </w:t>
      </w:r>
      <w:r>
        <w:rPr/>
        <w:t>reference</w:t>
      </w:r>
      <w:r>
        <w:rPr>
          <w:spacing w:val="-14"/>
        </w:rPr>
        <w:t> </w:t>
      </w:r>
      <w:r>
        <w:rPr/>
        <w:t>into this Contract as if fully set forth in this Lease.</w:t>
      </w:r>
    </w:p>
    <w:p>
      <w:pPr>
        <w:pStyle w:val="BodyText"/>
        <w:spacing w:before="1"/>
      </w:pPr>
    </w:p>
    <w:p>
      <w:pPr>
        <w:pStyle w:val="Heading1"/>
      </w:pPr>
      <w:bookmarkStart w:name="_TOC_250006" w:id="78"/>
      <w:r>
        <w:rPr>
          <w:spacing w:val="-2"/>
        </w:rPr>
        <w:t>Section</w:t>
      </w:r>
      <w:r>
        <w:rPr>
          <w:spacing w:val="-9"/>
        </w:rPr>
        <w:t> </w:t>
      </w:r>
      <w:r>
        <w:rPr>
          <w:spacing w:val="-2"/>
        </w:rPr>
        <w:t>20.</w:t>
      </w:r>
      <w:r>
        <w:rPr>
          <w:spacing w:val="-10"/>
        </w:rPr>
        <w:t> </w:t>
      </w:r>
      <w:bookmarkEnd w:id="78"/>
      <w:r>
        <w:rPr>
          <w:spacing w:val="-2"/>
        </w:rPr>
        <w:t>NOTICES</w:t>
      </w:r>
    </w:p>
    <w:p>
      <w:pPr>
        <w:pStyle w:val="BodyText"/>
        <w:spacing w:before="9"/>
        <w:rPr>
          <w:b/>
          <w:sz w:val="21"/>
        </w:rPr>
      </w:pPr>
    </w:p>
    <w:p>
      <w:pPr>
        <w:pStyle w:val="BodyText"/>
        <w:ind w:left="279" w:right="273"/>
      </w:pPr>
      <w:r>
        <w:rPr/>
        <w:t>Except as otherwise provided in this Lease, any notice, consent, or other communication required or permitted</w:t>
      </w:r>
      <w:r>
        <w:rPr>
          <w:spacing w:val="-5"/>
        </w:rPr>
        <w:t> </w:t>
      </w:r>
      <w:r>
        <w:rPr/>
        <w:t>under</w:t>
      </w:r>
      <w:r>
        <w:rPr>
          <w:spacing w:val="-6"/>
        </w:rPr>
        <w:t> </w:t>
      </w:r>
      <w:r>
        <w:rPr/>
        <w:t>this</w:t>
      </w:r>
      <w:r>
        <w:rPr>
          <w:spacing w:val="-5"/>
        </w:rPr>
        <w:t> </w:t>
      </w:r>
      <w:r>
        <w:rPr/>
        <w:t>Lease</w:t>
      </w:r>
      <w:r>
        <w:rPr>
          <w:spacing w:val="-5"/>
        </w:rPr>
        <w:t> </w:t>
      </w:r>
      <w:r>
        <w:rPr/>
        <w:t>must</w:t>
      </w:r>
      <w:r>
        <w:rPr>
          <w:spacing w:val="-3"/>
        </w:rPr>
        <w:t> </w:t>
      </w:r>
      <w:r>
        <w:rPr/>
        <w:t>be</w:t>
      </w:r>
      <w:r>
        <w:rPr>
          <w:spacing w:val="-6"/>
        </w:rPr>
        <w:t> </w:t>
      </w:r>
      <w:r>
        <w:rPr/>
        <w:t>in</w:t>
      </w:r>
      <w:r>
        <w:rPr>
          <w:spacing w:val="-5"/>
        </w:rPr>
        <w:t> </w:t>
      </w:r>
      <w:r>
        <w:rPr/>
        <w:t>writing</w:t>
      </w:r>
      <w:r>
        <w:rPr>
          <w:spacing w:val="-7"/>
        </w:rPr>
        <w:t> </w:t>
      </w:r>
      <w:r>
        <w:rPr/>
        <w:t>and</w:t>
      </w:r>
      <w:r>
        <w:rPr>
          <w:spacing w:val="-7"/>
        </w:rPr>
        <w:t> </w:t>
      </w:r>
      <w:r>
        <w:rPr/>
        <w:t>must</w:t>
      </w:r>
      <w:r>
        <w:rPr>
          <w:spacing w:val="-4"/>
        </w:rPr>
        <w:t> </w:t>
      </w:r>
      <w:r>
        <w:rPr/>
        <w:t>be</w:t>
      </w:r>
      <w:r>
        <w:rPr>
          <w:spacing w:val="-5"/>
        </w:rPr>
        <w:t> </w:t>
      </w:r>
      <w:r>
        <w:rPr/>
        <w:t>delivered</w:t>
      </w:r>
      <w:r>
        <w:rPr>
          <w:spacing w:val="-5"/>
        </w:rPr>
        <w:t> </w:t>
      </w:r>
      <w:r>
        <w:rPr/>
        <w:t>by</w:t>
      </w:r>
      <w:r>
        <w:rPr>
          <w:spacing w:val="-5"/>
        </w:rPr>
        <w:t> </w:t>
      </w:r>
      <w:r>
        <w:rPr/>
        <w:t>hand,</w:t>
      </w:r>
      <w:r>
        <w:rPr>
          <w:spacing w:val="-7"/>
        </w:rPr>
        <w:t> </w:t>
      </w:r>
      <w:r>
        <w:rPr/>
        <w:t>sent</w:t>
      </w:r>
      <w:r>
        <w:rPr>
          <w:spacing w:val="-7"/>
        </w:rPr>
        <w:t> </w:t>
      </w:r>
      <w:r>
        <w:rPr/>
        <w:t>by</w:t>
      </w:r>
      <w:r>
        <w:rPr>
          <w:spacing w:val="-5"/>
        </w:rPr>
        <w:t> </w:t>
      </w:r>
      <w:r>
        <w:rPr/>
        <w:t>courier,</w:t>
      </w:r>
      <w:r>
        <w:rPr>
          <w:spacing w:val="-4"/>
        </w:rPr>
        <w:t> </w:t>
      </w:r>
      <w:r>
        <w:rPr/>
        <w:t>or</w:t>
      </w:r>
      <w:r>
        <w:rPr>
          <w:spacing w:val="-3"/>
        </w:rPr>
        <w:t> </w:t>
      </w:r>
      <w:r>
        <w:rPr/>
        <w:t>sent</w:t>
      </w:r>
      <w:r>
        <w:rPr>
          <w:spacing w:val="-3"/>
        </w:rPr>
        <w:t> </w:t>
      </w:r>
      <w:r>
        <w:rPr/>
        <w:t>by prepaid registered or certified mail with return receipt requested to the following addresses (or to such other or further addresses as the parties may designate by notice given in writing to the other party):</w:t>
      </w:r>
    </w:p>
    <w:p>
      <w:pPr>
        <w:pStyle w:val="BodyText"/>
        <w:spacing w:before="11"/>
        <w:rPr>
          <w:sz w:val="21"/>
        </w:rPr>
      </w:pPr>
    </w:p>
    <w:p>
      <w:pPr>
        <w:pStyle w:val="BodyText"/>
        <w:ind w:left="280"/>
      </w:pPr>
      <w:r>
        <w:rPr/>
        <w:t>If</w:t>
      </w:r>
      <w:r>
        <w:rPr>
          <w:spacing w:val="-6"/>
        </w:rPr>
        <w:t> </w:t>
      </w:r>
      <w:r>
        <w:rPr/>
        <w:t>to</w:t>
      </w:r>
      <w:r>
        <w:rPr>
          <w:spacing w:val="-2"/>
        </w:rPr>
        <w:t> </w:t>
      </w:r>
      <w:r>
        <w:rPr/>
        <w:t>the</w:t>
      </w:r>
      <w:r>
        <w:rPr>
          <w:spacing w:val="-3"/>
        </w:rPr>
        <w:t> </w:t>
      </w:r>
      <w:r>
        <w:rPr>
          <w:spacing w:val="-2"/>
        </w:rPr>
        <w:t>Lessor:</w:t>
      </w:r>
    </w:p>
    <w:p>
      <w:pPr>
        <w:pStyle w:val="BodyText"/>
      </w:pPr>
    </w:p>
    <w:p>
      <w:pPr>
        <w:pStyle w:val="BodyText"/>
        <w:spacing w:before="1"/>
        <w:ind w:left="1000" w:right="6139"/>
      </w:pPr>
      <w:r>
        <w:rPr>
          <w:spacing w:val="-2"/>
        </w:rPr>
        <w:t>Cape</w:t>
      </w:r>
      <w:r>
        <w:rPr>
          <w:spacing w:val="-11"/>
        </w:rPr>
        <w:t> </w:t>
      </w:r>
      <w:r>
        <w:rPr>
          <w:spacing w:val="-2"/>
        </w:rPr>
        <w:t>Cod</w:t>
      </w:r>
      <w:r>
        <w:rPr>
          <w:spacing w:val="-11"/>
        </w:rPr>
        <w:t> </w:t>
      </w:r>
      <w:r>
        <w:rPr>
          <w:spacing w:val="-2"/>
        </w:rPr>
        <w:t>National</w:t>
      </w:r>
      <w:r>
        <w:rPr>
          <w:spacing w:val="-10"/>
        </w:rPr>
        <w:t> </w:t>
      </w:r>
      <w:r>
        <w:rPr>
          <w:spacing w:val="-2"/>
        </w:rPr>
        <w:t>Seashore </w:t>
      </w:r>
      <w:r>
        <w:rPr/>
        <w:t>ATTN: Superintendent</w:t>
      </w:r>
    </w:p>
    <w:p>
      <w:pPr>
        <w:pStyle w:val="BodyText"/>
        <w:ind w:left="1000" w:right="6139"/>
      </w:pPr>
      <w:r>
        <w:rPr>
          <w:spacing w:val="-2"/>
        </w:rPr>
        <w:t>99</w:t>
      </w:r>
      <w:r>
        <w:rPr>
          <w:spacing w:val="-12"/>
        </w:rPr>
        <w:t> </w:t>
      </w:r>
      <w:r>
        <w:rPr>
          <w:spacing w:val="-2"/>
        </w:rPr>
        <w:t>Marconi</w:t>
      </w:r>
      <w:r>
        <w:rPr>
          <w:spacing w:val="-12"/>
        </w:rPr>
        <w:t> </w:t>
      </w:r>
      <w:r>
        <w:rPr>
          <w:spacing w:val="-2"/>
        </w:rPr>
        <w:t>Site</w:t>
      </w:r>
      <w:r>
        <w:rPr>
          <w:spacing w:val="-12"/>
        </w:rPr>
        <w:t> </w:t>
      </w:r>
      <w:r>
        <w:rPr>
          <w:spacing w:val="-2"/>
        </w:rPr>
        <w:t>Roa</w:t>
      </w:r>
      <w:r>
        <w:rPr>
          <w:spacing w:val="-2"/>
        </w:rPr>
        <w:t>d</w:t>
      </w:r>
      <w:r>
        <w:rPr>
          <w:spacing w:val="-2"/>
        </w:rPr>
        <w:t> </w:t>
      </w:r>
      <w:r>
        <w:rPr/>
        <w:t>Wellfleet,</w:t>
      </w:r>
      <w:r>
        <w:rPr>
          <w:spacing w:val="-14"/>
        </w:rPr>
        <w:t> </w:t>
      </w:r>
      <w:r>
        <w:rPr/>
        <w:t>MA</w:t>
      </w:r>
      <w:r>
        <w:rPr>
          <w:spacing w:val="-11"/>
        </w:rPr>
        <w:t> </w:t>
      </w:r>
      <w:r>
        <w:rPr>
          <w:spacing w:val="-2"/>
        </w:rPr>
        <w:t>02667</w:t>
      </w:r>
    </w:p>
    <w:p>
      <w:pPr>
        <w:pStyle w:val="BodyText"/>
        <w:spacing w:before="10"/>
        <w:rPr>
          <w:sz w:val="21"/>
        </w:rPr>
      </w:pPr>
    </w:p>
    <w:p>
      <w:pPr>
        <w:pStyle w:val="BodyText"/>
        <w:ind w:left="280"/>
      </w:pPr>
      <w:r>
        <w:rPr/>
        <w:t>If</w:t>
      </w:r>
      <w:r>
        <w:rPr>
          <w:spacing w:val="-3"/>
        </w:rPr>
        <w:t> </w:t>
      </w:r>
      <w:r>
        <w:rPr/>
        <w:t>to</w:t>
      </w:r>
      <w:r>
        <w:rPr>
          <w:spacing w:val="-2"/>
        </w:rPr>
        <w:t> </w:t>
      </w:r>
      <w:r>
        <w:rPr/>
        <w:t>the</w:t>
      </w:r>
      <w:r>
        <w:rPr>
          <w:spacing w:val="-3"/>
        </w:rPr>
        <w:t> </w:t>
      </w:r>
      <w:r>
        <w:rPr>
          <w:spacing w:val="-2"/>
        </w:rPr>
        <w:t>Lessee:</w:t>
      </w:r>
    </w:p>
    <w:p>
      <w:pPr>
        <w:pStyle w:val="BodyText"/>
        <w:spacing w:before="3"/>
        <w:rPr>
          <w:sz w:val="14"/>
        </w:rPr>
      </w:pPr>
    </w:p>
    <w:p>
      <w:pPr>
        <w:pStyle w:val="BodyText"/>
        <w:spacing w:before="90"/>
        <w:ind w:left="1000"/>
      </w:pPr>
      <w:r>
        <w:rPr>
          <w:color w:val="000000"/>
          <w:shd w:fill="FFFF00" w:color="auto" w:val="clear"/>
        </w:rPr>
        <w:t>[Lessee’s</w:t>
      </w:r>
      <w:r>
        <w:rPr>
          <w:color w:val="000000"/>
          <w:spacing w:val="-9"/>
          <w:shd w:fill="FFFF00" w:color="auto" w:val="clear"/>
        </w:rPr>
        <w:t> </w:t>
      </w:r>
      <w:r>
        <w:rPr>
          <w:color w:val="000000"/>
          <w:shd w:fill="FFFF00" w:color="auto" w:val="clear"/>
        </w:rPr>
        <w:t>address</w:t>
      </w:r>
      <w:r>
        <w:rPr>
          <w:color w:val="000000"/>
          <w:spacing w:val="-7"/>
          <w:shd w:fill="FFFF00" w:color="auto" w:val="clear"/>
        </w:rPr>
        <w:t> </w:t>
      </w:r>
      <w:r>
        <w:rPr>
          <w:color w:val="000000"/>
          <w:shd w:fill="FFFF00" w:color="auto" w:val="clear"/>
        </w:rPr>
        <w:t>and</w:t>
      </w:r>
      <w:r>
        <w:rPr>
          <w:color w:val="000000"/>
          <w:spacing w:val="-8"/>
          <w:shd w:fill="FFFF00" w:color="auto" w:val="clear"/>
        </w:rPr>
        <w:t> </w:t>
      </w:r>
      <w:r>
        <w:rPr>
          <w:color w:val="000000"/>
          <w:shd w:fill="FFFF00" w:color="auto" w:val="clear"/>
        </w:rPr>
        <w:t>name</w:t>
      </w:r>
      <w:r>
        <w:rPr>
          <w:color w:val="000000"/>
          <w:spacing w:val="-9"/>
          <w:shd w:fill="FFFF00" w:color="auto" w:val="clear"/>
        </w:rPr>
        <w:t> </w:t>
      </w:r>
      <w:r>
        <w:rPr>
          <w:color w:val="000000"/>
          <w:shd w:fill="FFFF00" w:color="auto" w:val="clear"/>
        </w:rPr>
        <w:t>of</w:t>
      </w:r>
      <w:r>
        <w:rPr>
          <w:color w:val="000000"/>
          <w:spacing w:val="-8"/>
          <w:shd w:fill="FFFF00" w:color="auto" w:val="clear"/>
        </w:rPr>
        <w:t> </w:t>
      </w:r>
      <w:r>
        <w:rPr>
          <w:color w:val="000000"/>
          <w:shd w:fill="FFFF00" w:color="auto" w:val="clear"/>
        </w:rPr>
        <w:t>person</w:t>
      </w:r>
      <w:r>
        <w:rPr>
          <w:color w:val="000000"/>
          <w:spacing w:val="-9"/>
          <w:shd w:fill="FFFF00" w:color="auto" w:val="clear"/>
        </w:rPr>
        <w:t> </w:t>
      </w:r>
      <w:r>
        <w:rPr>
          <w:color w:val="000000"/>
          <w:shd w:fill="FFFF00" w:color="auto" w:val="clear"/>
        </w:rPr>
        <w:t>to</w:t>
      </w:r>
      <w:r>
        <w:rPr>
          <w:color w:val="000000"/>
          <w:spacing w:val="-10"/>
          <w:shd w:fill="FFFF00" w:color="auto" w:val="clear"/>
        </w:rPr>
        <w:t> </w:t>
      </w:r>
      <w:r>
        <w:rPr>
          <w:color w:val="000000"/>
          <w:shd w:fill="FFFF00" w:color="auto" w:val="clear"/>
        </w:rPr>
        <w:t>whom</w:t>
      </w:r>
      <w:r>
        <w:rPr>
          <w:color w:val="000000"/>
          <w:spacing w:val="-9"/>
          <w:shd w:fill="FFFF00" w:color="auto" w:val="clear"/>
        </w:rPr>
        <w:t> </w:t>
      </w:r>
      <w:r>
        <w:rPr>
          <w:color w:val="000000"/>
          <w:shd w:fill="FFFF00" w:color="auto" w:val="clear"/>
        </w:rPr>
        <w:t>the</w:t>
      </w:r>
      <w:r>
        <w:rPr>
          <w:color w:val="000000"/>
          <w:spacing w:val="-9"/>
          <w:shd w:fill="FFFF00" w:color="auto" w:val="clear"/>
        </w:rPr>
        <w:t> </w:t>
      </w:r>
      <w:r>
        <w:rPr>
          <w:color w:val="000000"/>
          <w:shd w:fill="FFFF00" w:color="auto" w:val="clear"/>
        </w:rPr>
        <w:t>notice</w:t>
      </w:r>
      <w:r>
        <w:rPr>
          <w:color w:val="000000"/>
          <w:spacing w:val="-8"/>
          <w:shd w:fill="FFFF00" w:color="auto" w:val="clear"/>
        </w:rPr>
        <w:t> </w:t>
      </w:r>
      <w:r>
        <w:rPr>
          <w:color w:val="000000"/>
          <w:shd w:fill="FFFF00" w:color="auto" w:val="clear"/>
        </w:rPr>
        <w:t>should</w:t>
      </w:r>
      <w:r>
        <w:rPr>
          <w:color w:val="000000"/>
          <w:spacing w:val="-9"/>
          <w:shd w:fill="FFFF00" w:color="auto" w:val="clear"/>
        </w:rPr>
        <w:t> </w:t>
      </w:r>
      <w:r>
        <w:rPr>
          <w:color w:val="000000"/>
          <w:shd w:fill="FFFF00" w:color="auto" w:val="clear"/>
        </w:rPr>
        <w:t>be</w:t>
      </w:r>
      <w:r>
        <w:rPr>
          <w:color w:val="000000"/>
          <w:spacing w:val="-7"/>
          <w:shd w:fill="FFFF00" w:color="auto" w:val="clear"/>
        </w:rPr>
        <w:t> </w:t>
      </w:r>
      <w:r>
        <w:rPr>
          <w:color w:val="000000"/>
          <w:spacing w:val="-2"/>
          <w:shd w:fill="FFFF00" w:color="auto" w:val="clear"/>
        </w:rPr>
        <w:t>addressed]</w:t>
      </w:r>
    </w:p>
    <w:p>
      <w:pPr>
        <w:spacing w:after="0"/>
        <w:sectPr>
          <w:pgSz w:w="12240" w:h="15840"/>
          <w:pgMar w:header="0" w:footer="1017" w:top="1360" w:bottom="1200" w:left="1160" w:right="1220"/>
        </w:sectPr>
      </w:pPr>
    </w:p>
    <w:p>
      <w:pPr>
        <w:pStyle w:val="Heading1"/>
        <w:spacing w:before="79"/>
      </w:pPr>
      <w:bookmarkStart w:name="_TOC_250005" w:id="79"/>
      <w:r>
        <w:rPr>
          <w:spacing w:val="-2"/>
        </w:rPr>
        <w:t>Section</w:t>
      </w:r>
      <w:r>
        <w:rPr>
          <w:spacing w:val="-10"/>
        </w:rPr>
        <w:t> </w:t>
      </w:r>
      <w:r>
        <w:rPr>
          <w:spacing w:val="-2"/>
        </w:rPr>
        <w:t>21.</w:t>
      </w:r>
      <w:r>
        <w:rPr>
          <w:spacing w:val="-10"/>
        </w:rPr>
        <w:t> </w:t>
      </w:r>
      <w:r>
        <w:rPr>
          <w:spacing w:val="-2"/>
        </w:rPr>
        <w:t>GENERAL</w:t>
      </w:r>
      <w:r>
        <w:rPr>
          <w:spacing w:val="-9"/>
        </w:rPr>
        <w:t> </w:t>
      </w:r>
      <w:bookmarkEnd w:id="79"/>
      <w:r>
        <w:rPr>
          <w:spacing w:val="-2"/>
        </w:rPr>
        <w:t>PROVISIONS</w:t>
      </w:r>
    </w:p>
    <w:p>
      <w:pPr>
        <w:pStyle w:val="BodyText"/>
        <w:spacing w:before="10"/>
        <w:rPr>
          <w:b/>
          <w:sz w:val="21"/>
        </w:rPr>
      </w:pPr>
    </w:p>
    <w:p>
      <w:pPr>
        <w:pStyle w:val="BodyText"/>
        <w:ind w:left="280"/>
      </w:pPr>
      <w:r>
        <w:rPr/>
        <w:t>The</w:t>
      </w:r>
      <w:r>
        <w:rPr>
          <w:spacing w:val="-10"/>
        </w:rPr>
        <w:t> </w:t>
      </w:r>
      <w:r>
        <w:rPr/>
        <w:t>following</w:t>
      </w:r>
      <w:r>
        <w:rPr>
          <w:spacing w:val="-8"/>
        </w:rPr>
        <w:t> </w:t>
      </w:r>
      <w:r>
        <w:rPr/>
        <w:t>general</w:t>
      </w:r>
      <w:r>
        <w:rPr>
          <w:spacing w:val="-9"/>
        </w:rPr>
        <w:t> </w:t>
      </w:r>
      <w:r>
        <w:rPr/>
        <w:t>provisions</w:t>
      </w:r>
      <w:r>
        <w:rPr>
          <w:spacing w:val="-10"/>
        </w:rPr>
        <w:t> </w:t>
      </w:r>
      <w:r>
        <w:rPr/>
        <w:t>apply</w:t>
      </w:r>
      <w:r>
        <w:rPr>
          <w:spacing w:val="-11"/>
        </w:rPr>
        <w:t> </w:t>
      </w:r>
      <w:r>
        <w:rPr/>
        <w:t>to</w:t>
      </w:r>
      <w:r>
        <w:rPr>
          <w:spacing w:val="-10"/>
        </w:rPr>
        <w:t> </w:t>
      </w:r>
      <w:r>
        <w:rPr/>
        <w:t>this</w:t>
      </w:r>
      <w:r>
        <w:rPr>
          <w:spacing w:val="-8"/>
        </w:rPr>
        <w:t> </w:t>
      </w:r>
      <w:r>
        <w:rPr>
          <w:spacing w:val="-2"/>
        </w:rPr>
        <w:t>Lease:</w:t>
      </w:r>
    </w:p>
    <w:p>
      <w:pPr>
        <w:pStyle w:val="BodyText"/>
        <w:spacing w:before="10"/>
        <w:rPr>
          <w:sz w:val="21"/>
        </w:rPr>
      </w:pPr>
    </w:p>
    <w:p>
      <w:pPr>
        <w:pStyle w:val="ListParagraph"/>
        <w:numPr>
          <w:ilvl w:val="0"/>
          <w:numId w:val="32"/>
        </w:numPr>
        <w:tabs>
          <w:tab w:pos="584" w:val="left" w:leader="none"/>
        </w:tabs>
        <w:spacing w:line="240" w:lineRule="auto" w:before="1" w:after="0"/>
        <w:ind w:left="280" w:right="284" w:firstLine="0"/>
        <w:jc w:val="left"/>
        <w:rPr>
          <w:sz w:val="22"/>
        </w:rPr>
      </w:pPr>
      <w:r>
        <w:rPr>
          <w:sz w:val="22"/>
        </w:rPr>
        <w:t>The Lessor is not for any purpose a partner or joint venture participant of the Lessee in the development or operation of the Premises or in any business conducted on the Premises. Under no circumstances will the Lessor be responsible or obligated for any losses or liabilities of the Lessee. The Lessee</w:t>
      </w:r>
      <w:r>
        <w:rPr>
          <w:spacing w:val="-4"/>
          <w:sz w:val="22"/>
        </w:rPr>
        <w:t> </w:t>
      </w:r>
      <w:r>
        <w:rPr>
          <w:sz w:val="22"/>
        </w:rPr>
        <w:t>may</w:t>
      </w:r>
      <w:r>
        <w:rPr>
          <w:spacing w:val="-6"/>
          <w:sz w:val="22"/>
        </w:rPr>
        <w:t> </w:t>
      </w:r>
      <w:r>
        <w:rPr>
          <w:sz w:val="22"/>
        </w:rPr>
        <w:t>not</w:t>
      </w:r>
      <w:r>
        <w:rPr>
          <w:spacing w:val="-4"/>
          <w:sz w:val="22"/>
        </w:rPr>
        <w:t> </w:t>
      </w:r>
      <w:r>
        <w:rPr>
          <w:sz w:val="22"/>
        </w:rPr>
        <w:t>publicize,</w:t>
      </w:r>
      <w:r>
        <w:rPr>
          <w:spacing w:val="-6"/>
          <w:sz w:val="22"/>
        </w:rPr>
        <w:t> </w:t>
      </w:r>
      <w:r>
        <w:rPr>
          <w:sz w:val="22"/>
        </w:rPr>
        <w:t>or</w:t>
      </w:r>
      <w:r>
        <w:rPr>
          <w:spacing w:val="-4"/>
          <w:sz w:val="22"/>
        </w:rPr>
        <w:t> </w:t>
      </w:r>
      <w:r>
        <w:rPr>
          <w:sz w:val="22"/>
        </w:rPr>
        <w:t>otherwise</w:t>
      </w:r>
      <w:r>
        <w:rPr>
          <w:spacing w:val="-7"/>
          <w:sz w:val="22"/>
        </w:rPr>
        <w:t> </w:t>
      </w:r>
      <w:r>
        <w:rPr>
          <w:sz w:val="22"/>
        </w:rPr>
        <w:t>circulate,</w:t>
      </w:r>
      <w:r>
        <w:rPr>
          <w:spacing w:val="-6"/>
          <w:sz w:val="22"/>
        </w:rPr>
        <w:t> </w:t>
      </w:r>
      <w:r>
        <w:rPr>
          <w:sz w:val="22"/>
        </w:rPr>
        <w:t>promotional</w:t>
      </w:r>
      <w:r>
        <w:rPr>
          <w:spacing w:val="-7"/>
          <w:sz w:val="22"/>
        </w:rPr>
        <w:t> </w:t>
      </w:r>
      <w:r>
        <w:rPr>
          <w:sz w:val="22"/>
        </w:rPr>
        <w:t>or</w:t>
      </w:r>
      <w:r>
        <w:rPr>
          <w:spacing w:val="-4"/>
          <w:sz w:val="22"/>
        </w:rPr>
        <w:t> </w:t>
      </w:r>
      <w:r>
        <w:rPr>
          <w:sz w:val="22"/>
        </w:rPr>
        <w:t>other</w:t>
      </w:r>
      <w:r>
        <w:rPr>
          <w:spacing w:val="-7"/>
          <w:sz w:val="22"/>
        </w:rPr>
        <w:t> </w:t>
      </w:r>
      <w:r>
        <w:rPr>
          <w:sz w:val="22"/>
        </w:rPr>
        <w:t>material</w:t>
      </w:r>
      <w:r>
        <w:rPr>
          <w:spacing w:val="-3"/>
          <w:sz w:val="22"/>
        </w:rPr>
        <w:t> </w:t>
      </w:r>
      <w:r>
        <w:rPr>
          <w:sz w:val="22"/>
        </w:rPr>
        <w:t>of</w:t>
      </w:r>
      <w:r>
        <w:rPr>
          <w:spacing w:val="-7"/>
          <w:sz w:val="22"/>
        </w:rPr>
        <w:t> </w:t>
      </w:r>
      <w:r>
        <w:rPr>
          <w:sz w:val="22"/>
        </w:rPr>
        <w:t>any</w:t>
      </w:r>
      <w:r>
        <w:rPr>
          <w:spacing w:val="-6"/>
          <w:sz w:val="22"/>
        </w:rPr>
        <w:t> </w:t>
      </w:r>
      <w:r>
        <w:rPr>
          <w:sz w:val="22"/>
        </w:rPr>
        <w:t>nature</w:t>
      </w:r>
      <w:r>
        <w:rPr>
          <w:spacing w:val="-7"/>
          <w:sz w:val="22"/>
        </w:rPr>
        <w:t> </w:t>
      </w:r>
      <w:r>
        <w:rPr>
          <w:sz w:val="22"/>
        </w:rPr>
        <w:t>that</w:t>
      </w:r>
      <w:r>
        <w:rPr>
          <w:spacing w:val="-7"/>
          <w:sz w:val="22"/>
        </w:rPr>
        <w:t> </w:t>
      </w:r>
      <w:r>
        <w:rPr>
          <w:sz w:val="22"/>
        </w:rPr>
        <w:t>states</w:t>
      </w:r>
      <w:r>
        <w:rPr>
          <w:spacing w:val="-6"/>
          <w:sz w:val="22"/>
        </w:rPr>
        <w:t> </w:t>
      </w:r>
      <w:r>
        <w:rPr>
          <w:sz w:val="22"/>
        </w:rPr>
        <w:t>or implies endorsement of the Lessee or its services or products by the Lessor or any other governmental </w:t>
      </w:r>
      <w:r>
        <w:rPr>
          <w:spacing w:val="-2"/>
          <w:sz w:val="22"/>
        </w:rPr>
        <w:t>agency.</w:t>
      </w:r>
    </w:p>
    <w:p>
      <w:pPr>
        <w:pStyle w:val="BodyText"/>
      </w:pPr>
    </w:p>
    <w:p>
      <w:pPr>
        <w:pStyle w:val="ListParagraph"/>
        <w:numPr>
          <w:ilvl w:val="0"/>
          <w:numId w:val="32"/>
        </w:numPr>
        <w:tabs>
          <w:tab w:pos="596" w:val="left" w:leader="none"/>
        </w:tabs>
        <w:spacing w:line="240" w:lineRule="auto" w:before="0" w:after="0"/>
        <w:ind w:left="280" w:right="621" w:firstLine="0"/>
        <w:jc w:val="left"/>
        <w:rPr>
          <w:sz w:val="22"/>
        </w:rPr>
      </w:pPr>
      <w:r>
        <w:rPr>
          <w:sz w:val="22"/>
        </w:rPr>
        <w:t>This</w:t>
      </w:r>
      <w:r>
        <w:rPr>
          <w:spacing w:val="-4"/>
          <w:sz w:val="22"/>
        </w:rPr>
        <w:t> </w:t>
      </w:r>
      <w:r>
        <w:rPr>
          <w:sz w:val="22"/>
        </w:rPr>
        <w:t>Lease</w:t>
      </w:r>
      <w:r>
        <w:rPr>
          <w:spacing w:val="-4"/>
          <w:sz w:val="22"/>
        </w:rPr>
        <w:t> </w:t>
      </w:r>
      <w:r>
        <w:rPr>
          <w:sz w:val="22"/>
        </w:rPr>
        <w:t>is</w:t>
      </w:r>
      <w:r>
        <w:rPr>
          <w:spacing w:val="-6"/>
          <w:sz w:val="22"/>
        </w:rPr>
        <w:t> </w:t>
      </w:r>
      <w:r>
        <w:rPr>
          <w:sz w:val="22"/>
        </w:rPr>
        <w:t>not</w:t>
      </w:r>
      <w:r>
        <w:rPr>
          <w:spacing w:val="-6"/>
          <w:sz w:val="22"/>
        </w:rPr>
        <w:t> </w:t>
      </w:r>
      <w:r>
        <w:rPr>
          <w:sz w:val="22"/>
        </w:rPr>
        <w:t>intended</w:t>
      </w:r>
      <w:r>
        <w:rPr>
          <w:spacing w:val="-4"/>
          <w:sz w:val="22"/>
        </w:rPr>
        <w:t> </w:t>
      </w:r>
      <w:r>
        <w:rPr>
          <w:sz w:val="22"/>
        </w:rPr>
        <w:t>to,</w:t>
      </w:r>
      <w:r>
        <w:rPr>
          <w:spacing w:val="-7"/>
          <w:sz w:val="22"/>
        </w:rPr>
        <w:t> </w:t>
      </w:r>
      <w:r>
        <w:rPr>
          <w:sz w:val="22"/>
        </w:rPr>
        <w:t>and</w:t>
      </w:r>
      <w:r>
        <w:rPr>
          <w:spacing w:val="-4"/>
          <w:sz w:val="22"/>
        </w:rPr>
        <w:t> </w:t>
      </w:r>
      <w:r>
        <w:rPr>
          <w:sz w:val="22"/>
        </w:rPr>
        <w:t>does</w:t>
      </w:r>
      <w:r>
        <w:rPr>
          <w:spacing w:val="-5"/>
          <w:sz w:val="22"/>
        </w:rPr>
        <w:t> </w:t>
      </w:r>
      <w:r>
        <w:rPr>
          <w:sz w:val="22"/>
        </w:rPr>
        <w:t>not,</w:t>
      </w:r>
      <w:r>
        <w:rPr>
          <w:spacing w:val="-7"/>
          <w:sz w:val="22"/>
        </w:rPr>
        <w:t> </w:t>
      </w:r>
      <w:r>
        <w:rPr>
          <w:sz w:val="22"/>
        </w:rPr>
        <w:t>confer</w:t>
      </w:r>
      <w:r>
        <w:rPr>
          <w:spacing w:val="-8"/>
          <w:sz w:val="22"/>
        </w:rPr>
        <w:t> </w:t>
      </w:r>
      <w:r>
        <w:rPr>
          <w:sz w:val="22"/>
        </w:rPr>
        <w:t>upon</w:t>
      </w:r>
      <w:r>
        <w:rPr>
          <w:spacing w:val="-4"/>
          <w:sz w:val="22"/>
        </w:rPr>
        <w:t> </w:t>
      </w:r>
      <w:r>
        <w:rPr>
          <w:sz w:val="22"/>
        </w:rPr>
        <w:t>any</w:t>
      </w:r>
      <w:r>
        <w:rPr>
          <w:spacing w:val="-7"/>
          <w:sz w:val="22"/>
        </w:rPr>
        <w:t> </w:t>
      </w:r>
      <w:r>
        <w:rPr>
          <w:sz w:val="22"/>
        </w:rPr>
        <w:t>person</w:t>
      </w:r>
      <w:r>
        <w:rPr>
          <w:spacing w:val="-6"/>
          <w:sz w:val="22"/>
        </w:rPr>
        <w:t> </w:t>
      </w:r>
      <w:r>
        <w:rPr>
          <w:sz w:val="22"/>
        </w:rPr>
        <w:t>or</w:t>
      </w:r>
      <w:r>
        <w:rPr>
          <w:spacing w:val="-3"/>
          <w:sz w:val="22"/>
        </w:rPr>
        <w:t> </w:t>
      </w:r>
      <w:r>
        <w:rPr>
          <w:sz w:val="22"/>
        </w:rPr>
        <w:t>entity,</w:t>
      </w:r>
      <w:r>
        <w:rPr>
          <w:spacing w:val="-8"/>
          <w:sz w:val="22"/>
        </w:rPr>
        <w:t> </w:t>
      </w:r>
      <w:r>
        <w:rPr>
          <w:sz w:val="22"/>
        </w:rPr>
        <w:t>other</w:t>
      </w:r>
      <w:r>
        <w:rPr>
          <w:spacing w:val="-3"/>
          <w:sz w:val="22"/>
        </w:rPr>
        <w:t> </w:t>
      </w:r>
      <w:r>
        <w:rPr>
          <w:sz w:val="22"/>
        </w:rPr>
        <w:t>than</w:t>
      </w:r>
      <w:r>
        <w:rPr>
          <w:spacing w:val="-4"/>
          <w:sz w:val="22"/>
        </w:rPr>
        <w:t> </w:t>
      </w:r>
      <w:r>
        <w:rPr>
          <w:sz w:val="22"/>
        </w:rPr>
        <w:t>the</w:t>
      </w:r>
      <w:r>
        <w:rPr>
          <w:spacing w:val="-4"/>
          <w:sz w:val="22"/>
        </w:rPr>
        <w:t> </w:t>
      </w:r>
      <w:r>
        <w:rPr>
          <w:sz w:val="22"/>
        </w:rPr>
        <w:t>parties hereto, any right or interest, including any third-party beneficiary status or any right to enforce any provision of this Lease.</w:t>
      </w:r>
    </w:p>
    <w:p>
      <w:pPr>
        <w:pStyle w:val="BodyText"/>
        <w:spacing w:before="1"/>
      </w:pPr>
    </w:p>
    <w:p>
      <w:pPr>
        <w:pStyle w:val="ListParagraph"/>
        <w:numPr>
          <w:ilvl w:val="0"/>
          <w:numId w:val="32"/>
        </w:numPr>
        <w:tabs>
          <w:tab w:pos="584" w:val="left" w:leader="none"/>
        </w:tabs>
        <w:spacing w:line="240" w:lineRule="auto" w:before="0" w:after="0"/>
        <w:ind w:left="280" w:right="286" w:firstLine="0"/>
        <w:jc w:val="left"/>
        <w:rPr>
          <w:sz w:val="22"/>
        </w:rPr>
      </w:pPr>
      <w:r>
        <w:rPr>
          <w:sz w:val="22"/>
        </w:rPr>
        <w:t>This</w:t>
      </w:r>
      <w:r>
        <w:rPr>
          <w:spacing w:val="-5"/>
          <w:sz w:val="22"/>
        </w:rPr>
        <w:t> </w:t>
      </w:r>
      <w:r>
        <w:rPr>
          <w:sz w:val="22"/>
        </w:rPr>
        <w:t>Lease</w:t>
      </w:r>
      <w:r>
        <w:rPr>
          <w:spacing w:val="-5"/>
          <w:sz w:val="22"/>
        </w:rPr>
        <w:t> </w:t>
      </w:r>
      <w:r>
        <w:rPr>
          <w:sz w:val="22"/>
        </w:rPr>
        <w:t>provides</w:t>
      </w:r>
      <w:r>
        <w:rPr>
          <w:spacing w:val="-5"/>
          <w:sz w:val="22"/>
        </w:rPr>
        <w:t> </w:t>
      </w:r>
      <w:r>
        <w:rPr>
          <w:sz w:val="22"/>
        </w:rPr>
        <w:t>no</w:t>
      </w:r>
      <w:r>
        <w:rPr>
          <w:spacing w:val="-9"/>
          <w:sz w:val="22"/>
        </w:rPr>
        <w:t> </w:t>
      </w:r>
      <w:r>
        <w:rPr>
          <w:sz w:val="22"/>
        </w:rPr>
        <w:t>right</w:t>
      </w:r>
      <w:r>
        <w:rPr>
          <w:spacing w:val="-3"/>
          <w:sz w:val="22"/>
        </w:rPr>
        <w:t> </w:t>
      </w:r>
      <w:r>
        <w:rPr>
          <w:sz w:val="22"/>
        </w:rPr>
        <w:t>of</w:t>
      </w:r>
      <w:r>
        <w:rPr>
          <w:spacing w:val="-3"/>
          <w:sz w:val="22"/>
        </w:rPr>
        <w:t> </w:t>
      </w:r>
      <w:r>
        <w:rPr>
          <w:sz w:val="22"/>
        </w:rPr>
        <w:t>renewal</w:t>
      </w:r>
      <w:r>
        <w:rPr>
          <w:spacing w:val="-3"/>
          <w:sz w:val="22"/>
        </w:rPr>
        <w:t> </w:t>
      </w:r>
      <w:r>
        <w:rPr>
          <w:sz w:val="22"/>
        </w:rPr>
        <w:t>or</w:t>
      </w:r>
      <w:r>
        <w:rPr>
          <w:spacing w:val="-6"/>
          <w:sz w:val="22"/>
        </w:rPr>
        <w:t> </w:t>
      </w:r>
      <w:r>
        <w:rPr>
          <w:sz w:val="22"/>
        </w:rPr>
        <w:t>extension</w:t>
      </w:r>
      <w:r>
        <w:rPr>
          <w:spacing w:val="-5"/>
          <w:sz w:val="22"/>
        </w:rPr>
        <w:t> </w:t>
      </w:r>
      <w:r>
        <w:rPr>
          <w:sz w:val="22"/>
        </w:rPr>
        <w:t>to</w:t>
      </w:r>
      <w:r>
        <w:rPr>
          <w:spacing w:val="-7"/>
          <w:sz w:val="22"/>
        </w:rPr>
        <w:t> </w:t>
      </w:r>
      <w:r>
        <w:rPr>
          <w:sz w:val="22"/>
        </w:rPr>
        <w:t>the</w:t>
      </w:r>
      <w:r>
        <w:rPr>
          <w:spacing w:val="-5"/>
          <w:sz w:val="22"/>
        </w:rPr>
        <w:t> </w:t>
      </w:r>
      <w:r>
        <w:rPr>
          <w:sz w:val="22"/>
        </w:rPr>
        <w:t>Lessee,</w:t>
      </w:r>
      <w:r>
        <w:rPr>
          <w:spacing w:val="-3"/>
          <w:sz w:val="22"/>
        </w:rPr>
        <w:t> </w:t>
      </w:r>
      <w:r>
        <w:rPr>
          <w:sz w:val="22"/>
        </w:rPr>
        <w:t>nor</w:t>
      </w:r>
      <w:r>
        <w:rPr>
          <w:spacing w:val="-3"/>
          <w:sz w:val="22"/>
        </w:rPr>
        <w:t> </w:t>
      </w:r>
      <w:r>
        <w:rPr>
          <w:sz w:val="22"/>
        </w:rPr>
        <w:t>does</w:t>
      </w:r>
      <w:r>
        <w:rPr>
          <w:spacing w:val="-5"/>
          <w:sz w:val="22"/>
        </w:rPr>
        <w:t> </w:t>
      </w:r>
      <w:r>
        <w:rPr>
          <w:sz w:val="22"/>
        </w:rPr>
        <w:t>it</w:t>
      </w:r>
      <w:r>
        <w:rPr>
          <w:spacing w:val="-6"/>
          <w:sz w:val="22"/>
        </w:rPr>
        <w:t> </w:t>
      </w:r>
      <w:r>
        <w:rPr>
          <w:sz w:val="22"/>
        </w:rPr>
        <w:t>provide</w:t>
      </w:r>
      <w:r>
        <w:rPr>
          <w:spacing w:val="-6"/>
          <w:sz w:val="22"/>
        </w:rPr>
        <w:t> </w:t>
      </w:r>
      <w:r>
        <w:rPr>
          <w:sz w:val="22"/>
        </w:rPr>
        <w:t>the</w:t>
      </w:r>
      <w:r>
        <w:rPr>
          <w:spacing w:val="-5"/>
          <w:sz w:val="22"/>
        </w:rPr>
        <w:t> </w:t>
      </w:r>
      <w:r>
        <w:rPr>
          <w:sz w:val="22"/>
        </w:rPr>
        <w:t>Lessee</w:t>
      </w:r>
      <w:r>
        <w:rPr>
          <w:spacing w:val="-4"/>
          <w:sz w:val="22"/>
        </w:rPr>
        <w:t> </w:t>
      </w:r>
      <w:r>
        <w:rPr>
          <w:sz w:val="22"/>
        </w:rPr>
        <w:t>with the right to award of a new lease upon termination or expiration of this Lease. No rights will be acquired by</w:t>
      </w:r>
      <w:r>
        <w:rPr>
          <w:spacing w:val="-4"/>
          <w:sz w:val="22"/>
        </w:rPr>
        <w:t> </w:t>
      </w:r>
      <w:r>
        <w:rPr>
          <w:sz w:val="22"/>
        </w:rPr>
        <w:t>virtue</w:t>
      </w:r>
      <w:r>
        <w:rPr>
          <w:spacing w:val="-4"/>
          <w:sz w:val="22"/>
        </w:rPr>
        <w:t> </w:t>
      </w:r>
      <w:r>
        <w:rPr>
          <w:sz w:val="22"/>
        </w:rPr>
        <w:t>of</w:t>
      </w:r>
      <w:r>
        <w:rPr>
          <w:spacing w:val="-7"/>
          <w:sz w:val="22"/>
        </w:rPr>
        <w:t> </w:t>
      </w:r>
      <w:r>
        <w:rPr>
          <w:sz w:val="22"/>
        </w:rPr>
        <w:t>this</w:t>
      </w:r>
      <w:r>
        <w:rPr>
          <w:spacing w:val="-4"/>
          <w:sz w:val="22"/>
        </w:rPr>
        <w:t> </w:t>
      </w:r>
      <w:r>
        <w:rPr>
          <w:sz w:val="22"/>
        </w:rPr>
        <w:t>Lease</w:t>
      </w:r>
      <w:r>
        <w:rPr>
          <w:spacing w:val="-7"/>
          <w:sz w:val="22"/>
        </w:rPr>
        <w:t> </w:t>
      </w:r>
      <w:r>
        <w:rPr>
          <w:sz w:val="22"/>
        </w:rPr>
        <w:t>entitling</w:t>
      </w:r>
      <w:r>
        <w:rPr>
          <w:spacing w:val="-7"/>
          <w:sz w:val="22"/>
        </w:rPr>
        <w:t> </w:t>
      </w:r>
      <w:r>
        <w:rPr>
          <w:sz w:val="22"/>
        </w:rPr>
        <w:t>the</w:t>
      </w:r>
      <w:r>
        <w:rPr>
          <w:spacing w:val="-7"/>
          <w:sz w:val="22"/>
        </w:rPr>
        <w:t> </w:t>
      </w:r>
      <w:r>
        <w:rPr>
          <w:sz w:val="22"/>
        </w:rPr>
        <w:t>Lessee</w:t>
      </w:r>
      <w:r>
        <w:rPr>
          <w:spacing w:val="-7"/>
          <w:sz w:val="22"/>
        </w:rPr>
        <w:t> </w:t>
      </w:r>
      <w:r>
        <w:rPr>
          <w:sz w:val="22"/>
        </w:rPr>
        <w:t>to</w:t>
      </w:r>
      <w:r>
        <w:rPr>
          <w:spacing w:val="-4"/>
          <w:sz w:val="22"/>
        </w:rPr>
        <w:t> </w:t>
      </w:r>
      <w:r>
        <w:rPr>
          <w:sz w:val="22"/>
        </w:rPr>
        <w:t>claim</w:t>
      </w:r>
      <w:r>
        <w:rPr>
          <w:spacing w:val="-7"/>
          <w:sz w:val="22"/>
        </w:rPr>
        <w:t> </w:t>
      </w:r>
      <w:r>
        <w:rPr>
          <w:sz w:val="22"/>
        </w:rPr>
        <w:t>benefits</w:t>
      </w:r>
      <w:r>
        <w:rPr>
          <w:spacing w:val="-7"/>
          <w:sz w:val="22"/>
        </w:rPr>
        <w:t> </w:t>
      </w:r>
      <w:r>
        <w:rPr>
          <w:sz w:val="22"/>
        </w:rPr>
        <w:t>under</w:t>
      </w:r>
      <w:r>
        <w:rPr>
          <w:spacing w:val="-3"/>
          <w:sz w:val="22"/>
        </w:rPr>
        <w:t> </w:t>
      </w:r>
      <w:r>
        <w:rPr>
          <w:sz w:val="22"/>
        </w:rPr>
        <w:t>the</w:t>
      </w:r>
      <w:r>
        <w:rPr>
          <w:spacing w:val="-4"/>
          <w:sz w:val="22"/>
        </w:rPr>
        <w:t> </w:t>
      </w:r>
      <w:r>
        <w:rPr>
          <w:sz w:val="22"/>
        </w:rPr>
        <w:t>Uniform</w:t>
      </w:r>
      <w:r>
        <w:rPr>
          <w:spacing w:val="-3"/>
          <w:sz w:val="22"/>
        </w:rPr>
        <w:t> </w:t>
      </w:r>
      <w:r>
        <w:rPr>
          <w:sz w:val="22"/>
        </w:rPr>
        <w:t>Relocation</w:t>
      </w:r>
      <w:r>
        <w:rPr>
          <w:spacing w:val="-4"/>
          <w:sz w:val="22"/>
        </w:rPr>
        <w:t> </w:t>
      </w:r>
      <w:r>
        <w:rPr>
          <w:sz w:val="22"/>
        </w:rPr>
        <w:t>Assistance</w:t>
      </w:r>
      <w:r>
        <w:rPr>
          <w:spacing w:val="-4"/>
          <w:sz w:val="22"/>
        </w:rPr>
        <w:t> </w:t>
      </w:r>
      <w:r>
        <w:rPr>
          <w:sz w:val="22"/>
        </w:rPr>
        <w:t>and Real Property Acquisition Policies Act of 1970, Public Law 91-646.</w:t>
      </w:r>
    </w:p>
    <w:p>
      <w:pPr>
        <w:pStyle w:val="BodyText"/>
      </w:pPr>
    </w:p>
    <w:p>
      <w:pPr>
        <w:pStyle w:val="ListParagraph"/>
        <w:numPr>
          <w:ilvl w:val="0"/>
          <w:numId w:val="32"/>
        </w:numPr>
        <w:tabs>
          <w:tab w:pos="596" w:val="left" w:leader="none"/>
        </w:tabs>
        <w:spacing w:line="240" w:lineRule="auto" w:before="0" w:after="0"/>
        <w:ind w:left="278" w:right="721" w:firstLine="0"/>
        <w:jc w:val="left"/>
        <w:rPr>
          <w:sz w:val="22"/>
        </w:rPr>
      </w:pPr>
      <w:r>
        <w:rPr>
          <w:sz w:val="22"/>
        </w:rPr>
        <w:t>The Lessee warrants that no person or selling agency has been employed or retained to solicit or secure this Lease upon an agreement or understanding for a commission, percentage, brokerage, or contingent</w:t>
      </w:r>
      <w:r>
        <w:rPr>
          <w:spacing w:val="-6"/>
          <w:sz w:val="22"/>
        </w:rPr>
        <w:t> </w:t>
      </w:r>
      <w:r>
        <w:rPr>
          <w:sz w:val="22"/>
        </w:rPr>
        <w:t>fee.</w:t>
      </w:r>
      <w:r>
        <w:rPr>
          <w:spacing w:val="-5"/>
          <w:sz w:val="22"/>
        </w:rPr>
        <w:t> </w:t>
      </w:r>
      <w:r>
        <w:rPr>
          <w:sz w:val="22"/>
        </w:rPr>
        <w:t>For</w:t>
      </w:r>
      <w:r>
        <w:rPr>
          <w:spacing w:val="-3"/>
          <w:sz w:val="22"/>
        </w:rPr>
        <w:t> </w:t>
      </w:r>
      <w:r>
        <w:rPr>
          <w:sz w:val="22"/>
        </w:rPr>
        <w:t>breach</w:t>
      </w:r>
      <w:r>
        <w:rPr>
          <w:spacing w:val="-7"/>
          <w:sz w:val="22"/>
        </w:rPr>
        <w:t> </w:t>
      </w:r>
      <w:r>
        <w:rPr>
          <w:sz w:val="22"/>
        </w:rPr>
        <w:t>or</w:t>
      </w:r>
      <w:r>
        <w:rPr>
          <w:spacing w:val="-3"/>
          <w:sz w:val="22"/>
        </w:rPr>
        <w:t> </w:t>
      </w:r>
      <w:r>
        <w:rPr>
          <w:sz w:val="22"/>
        </w:rPr>
        <w:t>violation</w:t>
      </w:r>
      <w:r>
        <w:rPr>
          <w:spacing w:val="-5"/>
          <w:sz w:val="22"/>
        </w:rPr>
        <w:t> </w:t>
      </w:r>
      <w:r>
        <w:rPr>
          <w:sz w:val="22"/>
        </w:rPr>
        <w:t>of</w:t>
      </w:r>
      <w:r>
        <w:rPr>
          <w:spacing w:val="-3"/>
          <w:sz w:val="22"/>
        </w:rPr>
        <w:t> </w:t>
      </w:r>
      <w:r>
        <w:rPr>
          <w:sz w:val="22"/>
        </w:rPr>
        <w:t>this</w:t>
      </w:r>
      <w:r>
        <w:rPr>
          <w:spacing w:val="-5"/>
          <w:sz w:val="22"/>
        </w:rPr>
        <w:t> </w:t>
      </w:r>
      <w:r>
        <w:rPr>
          <w:sz w:val="22"/>
        </w:rPr>
        <w:t>warranty,</w:t>
      </w:r>
      <w:r>
        <w:rPr>
          <w:spacing w:val="-5"/>
          <w:sz w:val="22"/>
        </w:rPr>
        <w:t> </w:t>
      </w:r>
      <w:r>
        <w:rPr>
          <w:sz w:val="22"/>
        </w:rPr>
        <w:t>the</w:t>
      </w:r>
      <w:r>
        <w:rPr>
          <w:spacing w:val="-4"/>
          <w:sz w:val="22"/>
        </w:rPr>
        <w:t> </w:t>
      </w:r>
      <w:r>
        <w:rPr>
          <w:sz w:val="22"/>
        </w:rPr>
        <w:t>Lessor</w:t>
      </w:r>
      <w:r>
        <w:rPr>
          <w:spacing w:val="-2"/>
          <w:sz w:val="22"/>
        </w:rPr>
        <w:t> </w:t>
      </w:r>
      <w:r>
        <w:rPr>
          <w:sz w:val="22"/>
        </w:rPr>
        <w:t>will</w:t>
      </w:r>
      <w:r>
        <w:rPr>
          <w:spacing w:val="-6"/>
          <w:sz w:val="22"/>
        </w:rPr>
        <w:t> </w:t>
      </w:r>
      <w:r>
        <w:rPr>
          <w:sz w:val="22"/>
        </w:rPr>
        <w:t>have</w:t>
      </w:r>
      <w:r>
        <w:rPr>
          <w:spacing w:val="-5"/>
          <w:sz w:val="22"/>
        </w:rPr>
        <w:t> </w:t>
      </w:r>
      <w:r>
        <w:rPr>
          <w:sz w:val="22"/>
        </w:rPr>
        <w:t>the</w:t>
      </w:r>
      <w:r>
        <w:rPr>
          <w:spacing w:val="-4"/>
          <w:sz w:val="22"/>
        </w:rPr>
        <w:t> </w:t>
      </w:r>
      <w:r>
        <w:rPr>
          <w:sz w:val="22"/>
        </w:rPr>
        <w:t>right</w:t>
      </w:r>
      <w:r>
        <w:rPr>
          <w:spacing w:val="-6"/>
          <w:sz w:val="22"/>
        </w:rPr>
        <w:t> </w:t>
      </w:r>
      <w:r>
        <w:rPr>
          <w:sz w:val="22"/>
        </w:rPr>
        <w:t>to</w:t>
      </w:r>
      <w:r>
        <w:rPr>
          <w:spacing w:val="-7"/>
          <w:sz w:val="22"/>
        </w:rPr>
        <w:t> </w:t>
      </w:r>
      <w:r>
        <w:rPr>
          <w:sz w:val="22"/>
        </w:rPr>
        <w:t>immediately terminate this Lease for default.</w:t>
      </w:r>
    </w:p>
    <w:p>
      <w:pPr>
        <w:pStyle w:val="BodyText"/>
        <w:spacing w:before="10"/>
        <w:rPr>
          <w:sz w:val="21"/>
        </w:rPr>
      </w:pPr>
    </w:p>
    <w:p>
      <w:pPr>
        <w:pStyle w:val="ListParagraph"/>
        <w:numPr>
          <w:ilvl w:val="0"/>
          <w:numId w:val="32"/>
        </w:numPr>
        <w:tabs>
          <w:tab w:pos="584" w:val="left" w:leader="none"/>
        </w:tabs>
        <w:spacing w:line="240" w:lineRule="auto" w:before="0" w:after="0"/>
        <w:ind w:left="278" w:right="426" w:firstLine="0"/>
        <w:jc w:val="both"/>
        <w:rPr>
          <w:sz w:val="22"/>
        </w:rPr>
      </w:pPr>
      <w:r>
        <w:rPr>
          <w:sz w:val="22"/>
        </w:rPr>
        <w:t>If one or more provisions of this Lease are held</w:t>
      </w:r>
      <w:r>
        <w:rPr>
          <w:spacing w:val="-1"/>
          <w:sz w:val="22"/>
        </w:rPr>
        <w:t> </w:t>
      </w:r>
      <w:r>
        <w:rPr>
          <w:sz w:val="22"/>
        </w:rPr>
        <w:t>to be invalid for any reason, such invalidity will not affect</w:t>
      </w:r>
      <w:r>
        <w:rPr>
          <w:spacing w:val="-3"/>
          <w:sz w:val="22"/>
        </w:rPr>
        <w:t> </w:t>
      </w:r>
      <w:r>
        <w:rPr>
          <w:sz w:val="22"/>
        </w:rPr>
        <w:t>any</w:t>
      </w:r>
      <w:r>
        <w:rPr>
          <w:spacing w:val="-1"/>
          <w:sz w:val="22"/>
        </w:rPr>
        <w:t> </w:t>
      </w:r>
      <w:r>
        <w:rPr>
          <w:sz w:val="22"/>
        </w:rPr>
        <w:t>other provision</w:t>
      </w:r>
      <w:r>
        <w:rPr>
          <w:spacing w:val="-1"/>
          <w:sz w:val="22"/>
        </w:rPr>
        <w:t> </w:t>
      </w:r>
      <w:r>
        <w:rPr>
          <w:sz w:val="22"/>
        </w:rPr>
        <w:t>of this</w:t>
      </w:r>
      <w:r>
        <w:rPr>
          <w:spacing w:val="-1"/>
          <w:sz w:val="22"/>
        </w:rPr>
        <w:t> </w:t>
      </w:r>
      <w:r>
        <w:rPr>
          <w:sz w:val="22"/>
        </w:rPr>
        <w:t>Lease,</w:t>
      </w:r>
      <w:r>
        <w:rPr>
          <w:spacing w:val="-1"/>
          <w:sz w:val="22"/>
        </w:rPr>
        <w:t> </w:t>
      </w:r>
      <w:r>
        <w:rPr>
          <w:sz w:val="22"/>
        </w:rPr>
        <w:t>and</w:t>
      </w:r>
      <w:r>
        <w:rPr>
          <w:spacing w:val="-4"/>
          <w:sz w:val="22"/>
        </w:rPr>
        <w:t> </w:t>
      </w:r>
      <w:r>
        <w:rPr>
          <w:sz w:val="22"/>
        </w:rPr>
        <w:t>this</w:t>
      </w:r>
      <w:r>
        <w:rPr>
          <w:spacing w:val="-2"/>
          <w:sz w:val="22"/>
        </w:rPr>
        <w:t> </w:t>
      </w:r>
      <w:r>
        <w:rPr>
          <w:sz w:val="22"/>
        </w:rPr>
        <w:t>Lease</w:t>
      </w:r>
      <w:r>
        <w:rPr>
          <w:spacing w:val="-5"/>
          <w:sz w:val="22"/>
        </w:rPr>
        <w:t> </w:t>
      </w:r>
      <w:r>
        <w:rPr>
          <w:sz w:val="22"/>
        </w:rPr>
        <w:t>will</w:t>
      </w:r>
      <w:r>
        <w:rPr>
          <w:spacing w:val="-4"/>
          <w:sz w:val="22"/>
        </w:rPr>
        <w:t> </w:t>
      </w:r>
      <w:r>
        <w:rPr>
          <w:sz w:val="22"/>
        </w:rPr>
        <w:t>be</w:t>
      </w:r>
      <w:r>
        <w:rPr>
          <w:spacing w:val="-1"/>
          <w:sz w:val="22"/>
        </w:rPr>
        <w:t> </w:t>
      </w:r>
      <w:r>
        <w:rPr>
          <w:sz w:val="22"/>
        </w:rPr>
        <w:t>construed</w:t>
      </w:r>
      <w:r>
        <w:rPr>
          <w:spacing w:val="-1"/>
          <w:sz w:val="22"/>
        </w:rPr>
        <w:t> </w:t>
      </w:r>
      <w:r>
        <w:rPr>
          <w:sz w:val="22"/>
        </w:rPr>
        <w:t>as</w:t>
      </w:r>
      <w:r>
        <w:rPr>
          <w:spacing w:val="-3"/>
          <w:sz w:val="22"/>
        </w:rPr>
        <w:t> </w:t>
      </w:r>
      <w:r>
        <w:rPr>
          <w:sz w:val="22"/>
        </w:rPr>
        <w:t>if</w:t>
      </w:r>
      <w:r>
        <w:rPr>
          <w:spacing w:val="-3"/>
          <w:sz w:val="22"/>
        </w:rPr>
        <w:t> </w:t>
      </w:r>
      <w:r>
        <w:rPr>
          <w:sz w:val="22"/>
        </w:rPr>
        <w:t>the</w:t>
      </w:r>
      <w:r>
        <w:rPr>
          <w:spacing w:val="-1"/>
          <w:sz w:val="22"/>
        </w:rPr>
        <w:t> </w:t>
      </w:r>
      <w:r>
        <w:rPr>
          <w:sz w:val="22"/>
        </w:rPr>
        <w:t>invalid</w:t>
      </w:r>
      <w:r>
        <w:rPr>
          <w:spacing w:val="-1"/>
          <w:sz w:val="22"/>
        </w:rPr>
        <w:t> </w:t>
      </w:r>
      <w:r>
        <w:rPr>
          <w:sz w:val="22"/>
        </w:rPr>
        <w:t>provisions</w:t>
      </w:r>
      <w:r>
        <w:rPr>
          <w:spacing w:val="-1"/>
          <w:sz w:val="22"/>
        </w:rPr>
        <w:t> </w:t>
      </w:r>
      <w:r>
        <w:rPr>
          <w:sz w:val="22"/>
        </w:rPr>
        <w:t>had not been contained in this Lease.</w:t>
      </w:r>
    </w:p>
    <w:p>
      <w:pPr>
        <w:pStyle w:val="BodyText"/>
        <w:spacing w:before="10"/>
        <w:rPr>
          <w:sz w:val="21"/>
        </w:rPr>
      </w:pPr>
    </w:p>
    <w:p>
      <w:pPr>
        <w:pStyle w:val="ListParagraph"/>
        <w:numPr>
          <w:ilvl w:val="0"/>
          <w:numId w:val="32"/>
        </w:numPr>
        <w:tabs>
          <w:tab w:pos="558" w:val="left" w:leader="none"/>
        </w:tabs>
        <w:spacing w:line="240" w:lineRule="auto" w:before="0" w:after="0"/>
        <w:ind w:left="557" w:right="0" w:hanging="280"/>
        <w:jc w:val="both"/>
        <w:rPr>
          <w:sz w:val="22"/>
        </w:rPr>
      </w:pPr>
      <w:r>
        <w:rPr>
          <w:sz w:val="22"/>
        </w:rPr>
        <w:t>All</w:t>
      </w:r>
      <w:r>
        <w:rPr>
          <w:spacing w:val="-10"/>
          <w:sz w:val="22"/>
        </w:rPr>
        <w:t> </w:t>
      </w:r>
      <w:r>
        <w:rPr>
          <w:sz w:val="22"/>
        </w:rPr>
        <w:t>exhibits</w:t>
      </w:r>
      <w:r>
        <w:rPr>
          <w:spacing w:val="-8"/>
          <w:sz w:val="22"/>
        </w:rPr>
        <w:t> </w:t>
      </w:r>
      <w:r>
        <w:rPr>
          <w:sz w:val="22"/>
        </w:rPr>
        <w:t>that</w:t>
      </w:r>
      <w:r>
        <w:rPr>
          <w:spacing w:val="-9"/>
          <w:sz w:val="22"/>
        </w:rPr>
        <w:t> </w:t>
      </w:r>
      <w:r>
        <w:rPr>
          <w:sz w:val="22"/>
        </w:rPr>
        <w:t>may</w:t>
      </w:r>
      <w:r>
        <w:rPr>
          <w:spacing w:val="-8"/>
          <w:sz w:val="22"/>
        </w:rPr>
        <w:t> </w:t>
      </w:r>
      <w:r>
        <w:rPr>
          <w:sz w:val="22"/>
        </w:rPr>
        <w:t>be</w:t>
      </w:r>
      <w:r>
        <w:rPr>
          <w:spacing w:val="-8"/>
          <w:sz w:val="22"/>
        </w:rPr>
        <w:t> </w:t>
      </w:r>
      <w:r>
        <w:rPr>
          <w:sz w:val="22"/>
        </w:rPr>
        <w:t>referenced</w:t>
      </w:r>
      <w:r>
        <w:rPr>
          <w:spacing w:val="-10"/>
          <w:sz w:val="22"/>
        </w:rPr>
        <w:t> </w:t>
      </w:r>
      <w:r>
        <w:rPr>
          <w:sz w:val="22"/>
        </w:rPr>
        <w:t>in</w:t>
      </w:r>
      <w:r>
        <w:rPr>
          <w:spacing w:val="-9"/>
          <w:sz w:val="22"/>
        </w:rPr>
        <w:t> </w:t>
      </w:r>
      <w:r>
        <w:rPr>
          <w:sz w:val="22"/>
        </w:rPr>
        <w:t>this</w:t>
      </w:r>
      <w:r>
        <w:rPr>
          <w:spacing w:val="-8"/>
          <w:sz w:val="22"/>
        </w:rPr>
        <w:t> </w:t>
      </w:r>
      <w:r>
        <w:rPr>
          <w:sz w:val="22"/>
        </w:rPr>
        <w:t>Lease</w:t>
      </w:r>
      <w:r>
        <w:rPr>
          <w:spacing w:val="-7"/>
          <w:sz w:val="22"/>
        </w:rPr>
        <w:t> </w:t>
      </w:r>
      <w:r>
        <w:rPr>
          <w:sz w:val="22"/>
        </w:rPr>
        <w:t>are</w:t>
      </w:r>
      <w:r>
        <w:rPr>
          <w:spacing w:val="-9"/>
          <w:sz w:val="22"/>
        </w:rPr>
        <w:t> </w:t>
      </w:r>
      <w:r>
        <w:rPr>
          <w:sz w:val="22"/>
        </w:rPr>
        <w:t>hereby</w:t>
      </w:r>
      <w:r>
        <w:rPr>
          <w:spacing w:val="-7"/>
          <w:sz w:val="22"/>
        </w:rPr>
        <w:t> </w:t>
      </w:r>
      <w:r>
        <w:rPr>
          <w:sz w:val="22"/>
        </w:rPr>
        <w:t>attached</w:t>
      </w:r>
      <w:r>
        <w:rPr>
          <w:spacing w:val="-9"/>
          <w:sz w:val="22"/>
        </w:rPr>
        <w:t> </w:t>
      </w:r>
      <w:r>
        <w:rPr>
          <w:sz w:val="22"/>
        </w:rPr>
        <w:t>to</w:t>
      </w:r>
      <w:r>
        <w:rPr>
          <w:spacing w:val="-9"/>
          <w:sz w:val="22"/>
        </w:rPr>
        <w:t> </w:t>
      </w:r>
      <w:r>
        <w:rPr>
          <w:sz w:val="22"/>
        </w:rPr>
        <w:t>and</w:t>
      </w:r>
      <w:r>
        <w:rPr>
          <w:spacing w:val="-8"/>
          <w:sz w:val="22"/>
        </w:rPr>
        <w:t> </w:t>
      </w:r>
      <w:r>
        <w:rPr>
          <w:sz w:val="22"/>
        </w:rPr>
        <w:t>incorporated</w:t>
      </w:r>
      <w:r>
        <w:rPr>
          <w:spacing w:val="-7"/>
          <w:sz w:val="22"/>
        </w:rPr>
        <w:t> </w:t>
      </w:r>
      <w:r>
        <w:rPr>
          <w:sz w:val="22"/>
        </w:rPr>
        <w:t>in</w:t>
      </w:r>
      <w:r>
        <w:rPr>
          <w:spacing w:val="-8"/>
          <w:sz w:val="22"/>
        </w:rPr>
        <w:t> </w:t>
      </w:r>
      <w:r>
        <w:rPr>
          <w:sz w:val="22"/>
        </w:rPr>
        <w:t>this</w:t>
      </w:r>
      <w:r>
        <w:rPr>
          <w:spacing w:val="-8"/>
          <w:sz w:val="22"/>
        </w:rPr>
        <w:t> </w:t>
      </w:r>
      <w:r>
        <w:rPr>
          <w:spacing w:val="-2"/>
          <w:sz w:val="22"/>
        </w:rPr>
        <w:t>Lease.</w:t>
      </w:r>
    </w:p>
    <w:p>
      <w:pPr>
        <w:pStyle w:val="BodyText"/>
      </w:pPr>
    </w:p>
    <w:p>
      <w:pPr>
        <w:pStyle w:val="ListParagraph"/>
        <w:numPr>
          <w:ilvl w:val="0"/>
          <w:numId w:val="32"/>
        </w:numPr>
        <w:tabs>
          <w:tab w:pos="595" w:val="left" w:leader="none"/>
        </w:tabs>
        <w:spacing w:line="240" w:lineRule="auto" w:before="0" w:after="0"/>
        <w:ind w:left="594" w:right="0" w:hanging="317"/>
        <w:jc w:val="both"/>
        <w:rPr>
          <w:sz w:val="22"/>
        </w:rPr>
      </w:pPr>
      <w:r>
        <w:rPr>
          <w:sz w:val="22"/>
        </w:rPr>
        <w:t>Time</w:t>
      </w:r>
      <w:r>
        <w:rPr>
          <w:spacing w:val="-7"/>
          <w:sz w:val="22"/>
        </w:rPr>
        <w:t> </w:t>
      </w:r>
      <w:r>
        <w:rPr>
          <w:sz w:val="22"/>
        </w:rPr>
        <w:t>is</w:t>
      </w:r>
      <w:r>
        <w:rPr>
          <w:spacing w:val="-6"/>
          <w:sz w:val="22"/>
        </w:rPr>
        <w:t> </w:t>
      </w:r>
      <w:r>
        <w:rPr>
          <w:sz w:val="22"/>
        </w:rPr>
        <w:t>of</w:t>
      </w:r>
      <w:r>
        <w:rPr>
          <w:spacing w:val="-8"/>
          <w:sz w:val="22"/>
        </w:rPr>
        <w:t> </w:t>
      </w:r>
      <w:r>
        <w:rPr>
          <w:sz w:val="22"/>
        </w:rPr>
        <w:t>the</w:t>
      </w:r>
      <w:r>
        <w:rPr>
          <w:spacing w:val="-7"/>
          <w:sz w:val="22"/>
        </w:rPr>
        <w:t> </w:t>
      </w:r>
      <w:r>
        <w:rPr>
          <w:sz w:val="22"/>
        </w:rPr>
        <w:t>essence</w:t>
      </w:r>
      <w:r>
        <w:rPr>
          <w:spacing w:val="-6"/>
          <w:sz w:val="22"/>
        </w:rPr>
        <w:t> </w:t>
      </w:r>
      <w:r>
        <w:rPr>
          <w:sz w:val="22"/>
        </w:rPr>
        <w:t>to</w:t>
      </w:r>
      <w:r>
        <w:rPr>
          <w:spacing w:val="-5"/>
          <w:sz w:val="22"/>
        </w:rPr>
        <w:t> </w:t>
      </w:r>
      <w:r>
        <w:rPr>
          <w:sz w:val="22"/>
        </w:rPr>
        <w:t>this</w:t>
      </w:r>
      <w:r>
        <w:rPr>
          <w:spacing w:val="-6"/>
          <w:sz w:val="22"/>
        </w:rPr>
        <w:t> </w:t>
      </w:r>
      <w:r>
        <w:rPr>
          <w:sz w:val="22"/>
        </w:rPr>
        <w:t>Lease</w:t>
      </w:r>
      <w:r>
        <w:rPr>
          <w:spacing w:val="-8"/>
          <w:sz w:val="22"/>
        </w:rPr>
        <w:t> </w:t>
      </w:r>
      <w:r>
        <w:rPr>
          <w:sz w:val="22"/>
        </w:rPr>
        <w:t>and</w:t>
      </w:r>
      <w:r>
        <w:rPr>
          <w:spacing w:val="-4"/>
          <w:sz w:val="22"/>
        </w:rPr>
        <w:t> </w:t>
      </w:r>
      <w:r>
        <w:rPr>
          <w:sz w:val="22"/>
        </w:rPr>
        <w:t>all</w:t>
      </w:r>
      <w:r>
        <w:rPr>
          <w:spacing w:val="-8"/>
          <w:sz w:val="22"/>
        </w:rPr>
        <w:t> </w:t>
      </w:r>
      <w:r>
        <w:rPr>
          <w:sz w:val="22"/>
        </w:rPr>
        <w:t>of</w:t>
      </w:r>
      <w:r>
        <w:rPr>
          <w:spacing w:val="-8"/>
          <w:sz w:val="22"/>
        </w:rPr>
        <w:t> </w:t>
      </w:r>
      <w:r>
        <w:rPr>
          <w:sz w:val="22"/>
        </w:rPr>
        <w:t>its</w:t>
      </w:r>
      <w:r>
        <w:rPr>
          <w:spacing w:val="-7"/>
          <w:sz w:val="22"/>
        </w:rPr>
        <w:t> </w:t>
      </w:r>
      <w:r>
        <w:rPr>
          <w:sz w:val="22"/>
        </w:rPr>
        <w:t>terms</w:t>
      </w:r>
      <w:r>
        <w:rPr>
          <w:spacing w:val="-8"/>
          <w:sz w:val="22"/>
        </w:rPr>
        <w:t> </w:t>
      </w:r>
      <w:r>
        <w:rPr>
          <w:sz w:val="22"/>
        </w:rPr>
        <w:t>and</w:t>
      </w:r>
      <w:r>
        <w:rPr>
          <w:spacing w:val="-7"/>
          <w:sz w:val="22"/>
        </w:rPr>
        <w:t> </w:t>
      </w:r>
      <w:r>
        <w:rPr>
          <w:spacing w:val="-2"/>
          <w:sz w:val="22"/>
        </w:rPr>
        <w:t>conditions.</w:t>
      </w:r>
    </w:p>
    <w:p>
      <w:pPr>
        <w:pStyle w:val="BodyText"/>
        <w:spacing w:before="1"/>
      </w:pPr>
    </w:p>
    <w:p>
      <w:pPr>
        <w:pStyle w:val="ListParagraph"/>
        <w:numPr>
          <w:ilvl w:val="0"/>
          <w:numId w:val="32"/>
        </w:numPr>
        <w:tabs>
          <w:tab w:pos="595" w:val="left" w:leader="none"/>
        </w:tabs>
        <w:spacing w:line="240" w:lineRule="auto" w:before="0" w:after="0"/>
        <w:ind w:left="594" w:right="0" w:hanging="317"/>
        <w:jc w:val="both"/>
        <w:rPr>
          <w:sz w:val="22"/>
        </w:rPr>
      </w:pPr>
      <w:r>
        <w:rPr>
          <w:sz w:val="22"/>
        </w:rPr>
        <w:t>The</w:t>
      </w:r>
      <w:r>
        <w:rPr>
          <w:spacing w:val="-9"/>
          <w:sz w:val="22"/>
        </w:rPr>
        <w:t> </w:t>
      </w:r>
      <w:r>
        <w:rPr>
          <w:sz w:val="22"/>
        </w:rPr>
        <w:t>laws</w:t>
      </w:r>
      <w:r>
        <w:rPr>
          <w:spacing w:val="-9"/>
          <w:sz w:val="22"/>
        </w:rPr>
        <w:t> </w:t>
      </w:r>
      <w:r>
        <w:rPr>
          <w:sz w:val="22"/>
        </w:rPr>
        <w:t>of</w:t>
      </w:r>
      <w:r>
        <w:rPr>
          <w:spacing w:val="-9"/>
          <w:sz w:val="22"/>
        </w:rPr>
        <w:t> </w:t>
      </w:r>
      <w:r>
        <w:rPr>
          <w:sz w:val="22"/>
        </w:rPr>
        <w:t>the</w:t>
      </w:r>
      <w:r>
        <w:rPr>
          <w:spacing w:val="-9"/>
          <w:sz w:val="22"/>
        </w:rPr>
        <w:t> </w:t>
      </w:r>
      <w:r>
        <w:rPr>
          <w:sz w:val="22"/>
        </w:rPr>
        <w:t>United</w:t>
      </w:r>
      <w:r>
        <w:rPr>
          <w:spacing w:val="-10"/>
          <w:sz w:val="22"/>
        </w:rPr>
        <w:t> </w:t>
      </w:r>
      <w:r>
        <w:rPr>
          <w:sz w:val="22"/>
        </w:rPr>
        <w:t>States</w:t>
      </w:r>
      <w:r>
        <w:rPr>
          <w:spacing w:val="-9"/>
          <w:sz w:val="22"/>
        </w:rPr>
        <w:t> </w:t>
      </w:r>
      <w:r>
        <w:rPr>
          <w:sz w:val="22"/>
        </w:rPr>
        <w:t>govern</w:t>
      </w:r>
      <w:r>
        <w:rPr>
          <w:spacing w:val="-9"/>
          <w:sz w:val="22"/>
        </w:rPr>
        <w:t> </w:t>
      </w:r>
      <w:r>
        <w:rPr>
          <w:sz w:val="22"/>
        </w:rPr>
        <w:t>the</w:t>
      </w:r>
      <w:r>
        <w:rPr>
          <w:spacing w:val="-8"/>
          <w:sz w:val="22"/>
        </w:rPr>
        <w:t> </w:t>
      </w:r>
      <w:r>
        <w:rPr>
          <w:sz w:val="22"/>
        </w:rPr>
        <w:t>validity,</w:t>
      </w:r>
      <w:r>
        <w:rPr>
          <w:spacing w:val="-9"/>
          <w:sz w:val="22"/>
        </w:rPr>
        <w:t> </w:t>
      </w:r>
      <w:r>
        <w:rPr>
          <w:sz w:val="22"/>
        </w:rPr>
        <w:t>construction,</w:t>
      </w:r>
      <w:r>
        <w:rPr>
          <w:spacing w:val="-9"/>
          <w:sz w:val="22"/>
        </w:rPr>
        <w:t> </w:t>
      </w:r>
      <w:r>
        <w:rPr>
          <w:sz w:val="22"/>
        </w:rPr>
        <w:t>and</w:t>
      </w:r>
      <w:r>
        <w:rPr>
          <w:spacing w:val="-11"/>
          <w:sz w:val="22"/>
        </w:rPr>
        <w:t> </w:t>
      </w:r>
      <w:r>
        <w:rPr>
          <w:sz w:val="22"/>
        </w:rPr>
        <w:t>effect</w:t>
      </w:r>
      <w:r>
        <w:rPr>
          <w:spacing w:val="-7"/>
          <w:sz w:val="22"/>
        </w:rPr>
        <w:t> </w:t>
      </w:r>
      <w:r>
        <w:rPr>
          <w:sz w:val="22"/>
        </w:rPr>
        <w:t>of</w:t>
      </w:r>
      <w:r>
        <w:rPr>
          <w:spacing w:val="-8"/>
          <w:sz w:val="22"/>
        </w:rPr>
        <w:t> </w:t>
      </w:r>
      <w:r>
        <w:rPr>
          <w:sz w:val="22"/>
        </w:rPr>
        <w:t>this</w:t>
      </w:r>
      <w:r>
        <w:rPr>
          <w:spacing w:val="-6"/>
          <w:sz w:val="22"/>
        </w:rPr>
        <w:t> </w:t>
      </w:r>
      <w:r>
        <w:rPr>
          <w:spacing w:val="-2"/>
          <w:sz w:val="22"/>
        </w:rPr>
        <w:t>Lease.</w:t>
      </w:r>
    </w:p>
    <w:p>
      <w:pPr>
        <w:pStyle w:val="BodyText"/>
      </w:pPr>
    </w:p>
    <w:p>
      <w:pPr>
        <w:pStyle w:val="ListParagraph"/>
        <w:numPr>
          <w:ilvl w:val="0"/>
          <w:numId w:val="32"/>
        </w:numPr>
        <w:tabs>
          <w:tab w:pos="545" w:val="left" w:leader="none"/>
        </w:tabs>
        <w:spacing w:line="240" w:lineRule="auto" w:before="0" w:after="0"/>
        <w:ind w:left="278" w:right="699" w:firstLine="0"/>
        <w:jc w:val="left"/>
        <w:rPr>
          <w:sz w:val="22"/>
        </w:rPr>
      </w:pPr>
      <w:r>
        <w:rPr>
          <w:sz w:val="22"/>
        </w:rPr>
        <w:t>This Lease constitutes the entire agreement between the Lessor and the Lessee with respect to its subject</w:t>
      </w:r>
      <w:r>
        <w:rPr>
          <w:spacing w:val="-7"/>
          <w:sz w:val="22"/>
        </w:rPr>
        <w:t> </w:t>
      </w:r>
      <w:r>
        <w:rPr>
          <w:sz w:val="22"/>
        </w:rPr>
        <w:t>matter</w:t>
      </w:r>
      <w:r>
        <w:rPr>
          <w:spacing w:val="-7"/>
          <w:sz w:val="22"/>
        </w:rPr>
        <w:t> </w:t>
      </w:r>
      <w:r>
        <w:rPr>
          <w:sz w:val="22"/>
        </w:rPr>
        <w:t>and</w:t>
      </w:r>
      <w:r>
        <w:rPr>
          <w:spacing w:val="-5"/>
          <w:sz w:val="22"/>
        </w:rPr>
        <w:t> </w:t>
      </w:r>
      <w:r>
        <w:rPr>
          <w:sz w:val="22"/>
        </w:rPr>
        <w:t>supersedes</w:t>
      </w:r>
      <w:r>
        <w:rPr>
          <w:spacing w:val="-6"/>
          <w:sz w:val="22"/>
        </w:rPr>
        <w:t> </w:t>
      </w:r>
      <w:r>
        <w:rPr>
          <w:sz w:val="22"/>
        </w:rPr>
        <w:t>all</w:t>
      </w:r>
      <w:r>
        <w:rPr>
          <w:spacing w:val="-4"/>
          <w:sz w:val="22"/>
        </w:rPr>
        <w:t> </w:t>
      </w:r>
      <w:r>
        <w:rPr>
          <w:sz w:val="22"/>
        </w:rPr>
        <w:t>prior</w:t>
      </w:r>
      <w:r>
        <w:rPr>
          <w:spacing w:val="-4"/>
          <w:sz w:val="22"/>
        </w:rPr>
        <w:t> </w:t>
      </w:r>
      <w:r>
        <w:rPr>
          <w:sz w:val="22"/>
        </w:rPr>
        <w:t>offers</w:t>
      </w:r>
      <w:r>
        <w:rPr>
          <w:spacing w:val="-8"/>
          <w:sz w:val="22"/>
        </w:rPr>
        <w:t> </w:t>
      </w:r>
      <w:r>
        <w:rPr>
          <w:sz w:val="22"/>
        </w:rPr>
        <w:t>and</w:t>
      </w:r>
      <w:r>
        <w:rPr>
          <w:spacing w:val="-5"/>
          <w:sz w:val="22"/>
        </w:rPr>
        <w:t> </w:t>
      </w:r>
      <w:r>
        <w:rPr>
          <w:sz w:val="22"/>
        </w:rPr>
        <w:t>negotiations,</w:t>
      </w:r>
      <w:r>
        <w:rPr>
          <w:spacing w:val="-6"/>
          <w:sz w:val="22"/>
        </w:rPr>
        <w:t> </w:t>
      </w:r>
      <w:r>
        <w:rPr>
          <w:sz w:val="22"/>
        </w:rPr>
        <w:t>oral</w:t>
      </w:r>
      <w:r>
        <w:rPr>
          <w:spacing w:val="-4"/>
          <w:sz w:val="22"/>
        </w:rPr>
        <w:t> </w:t>
      </w:r>
      <w:r>
        <w:rPr>
          <w:sz w:val="22"/>
        </w:rPr>
        <w:t>or</w:t>
      </w:r>
      <w:r>
        <w:rPr>
          <w:spacing w:val="-4"/>
          <w:sz w:val="22"/>
        </w:rPr>
        <w:t> </w:t>
      </w:r>
      <w:r>
        <w:rPr>
          <w:sz w:val="22"/>
        </w:rPr>
        <w:t>written.</w:t>
      </w:r>
      <w:r>
        <w:rPr>
          <w:spacing w:val="-6"/>
          <w:sz w:val="22"/>
        </w:rPr>
        <w:t> </w:t>
      </w:r>
      <w:r>
        <w:rPr>
          <w:sz w:val="22"/>
        </w:rPr>
        <w:t>This</w:t>
      </w:r>
      <w:r>
        <w:rPr>
          <w:spacing w:val="-7"/>
          <w:sz w:val="22"/>
        </w:rPr>
        <w:t> </w:t>
      </w:r>
      <w:r>
        <w:rPr>
          <w:sz w:val="22"/>
        </w:rPr>
        <w:t>Lease</w:t>
      </w:r>
      <w:r>
        <w:rPr>
          <w:spacing w:val="-7"/>
          <w:sz w:val="22"/>
        </w:rPr>
        <w:t> </w:t>
      </w:r>
      <w:r>
        <w:rPr>
          <w:sz w:val="22"/>
        </w:rPr>
        <w:t>may</w:t>
      </w:r>
      <w:r>
        <w:rPr>
          <w:spacing w:val="-6"/>
          <w:sz w:val="22"/>
        </w:rPr>
        <w:t> </w:t>
      </w:r>
      <w:r>
        <w:rPr>
          <w:sz w:val="22"/>
        </w:rPr>
        <w:t>not</w:t>
      </w:r>
      <w:r>
        <w:rPr>
          <w:spacing w:val="-4"/>
          <w:sz w:val="22"/>
        </w:rPr>
        <w:t> </w:t>
      </w:r>
      <w:r>
        <w:rPr>
          <w:sz w:val="22"/>
        </w:rPr>
        <w:t>be amended or modified except by a written instrument executed by the Lessor and the Lessee.</w:t>
      </w:r>
    </w:p>
    <w:p>
      <w:pPr>
        <w:pStyle w:val="BodyText"/>
        <w:spacing w:before="10"/>
        <w:rPr>
          <w:sz w:val="21"/>
        </w:rPr>
      </w:pPr>
    </w:p>
    <w:p>
      <w:pPr>
        <w:pStyle w:val="ListParagraph"/>
        <w:numPr>
          <w:ilvl w:val="0"/>
          <w:numId w:val="32"/>
        </w:numPr>
        <w:tabs>
          <w:tab w:pos="545" w:val="left" w:leader="none"/>
        </w:tabs>
        <w:spacing w:line="240" w:lineRule="auto" w:before="0" w:after="0"/>
        <w:ind w:left="278" w:right="537" w:hanging="1"/>
        <w:jc w:val="left"/>
        <w:rPr>
          <w:sz w:val="22"/>
        </w:rPr>
      </w:pPr>
      <w:r>
        <w:rPr>
          <w:sz w:val="22"/>
        </w:rPr>
        <w:t>The voluntary sale or other surrender of this Lease by the Lessee to the Lessor, or a mutual cancellation, or the termination by the Lessor pursuant to any provision of this Lease, will not work a merger,</w:t>
      </w:r>
      <w:r>
        <w:rPr>
          <w:spacing w:val="-5"/>
          <w:sz w:val="22"/>
        </w:rPr>
        <w:t> </w:t>
      </w:r>
      <w:r>
        <w:rPr>
          <w:sz w:val="22"/>
        </w:rPr>
        <w:t>but,</w:t>
      </w:r>
      <w:r>
        <w:rPr>
          <w:spacing w:val="-6"/>
          <w:sz w:val="22"/>
        </w:rPr>
        <w:t> </w:t>
      </w:r>
      <w:r>
        <w:rPr>
          <w:sz w:val="22"/>
        </w:rPr>
        <w:t>at</w:t>
      </w:r>
      <w:r>
        <w:rPr>
          <w:spacing w:val="-7"/>
          <w:sz w:val="22"/>
        </w:rPr>
        <w:t> </w:t>
      </w:r>
      <w:r>
        <w:rPr>
          <w:sz w:val="22"/>
        </w:rPr>
        <w:t>the</w:t>
      </w:r>
      <w:r>
        <w:rPr>
          <w:spacing w:val="-5"/>
          <w:sz w:val="22"/>
        </w:rPr>
        <w:t> </w:t>
      </w:r>
      <w:r>
        <w:rPr>
          <w:sz w:val="22"/>
        </w:rPr>
        <w:t>option</w:t>
      </w:r>
      <w:r>
        <w:rPr>
          <w:spacing w:val="-8"/>
          <w:sz w:val="22"/>
        </w:rPr>
        <w:t> </w:t>
      </w:r>
      <w:r>
        <w:rPr>
          <w:sz w:val="22"/>
        </w:rPr>
        <w:t>of</w:t>
      </w:r>
      <w:r>
        <w:rPr>
          <w:spacing w:val="-4"/>
          <w:sz w:val="22"/>
        </w:rPr>
        <w:t> </w:t>
      </w:r>
      <w:r>
        <w:rPr>
          <w:sz w:val="22"/>
        </w:rPr>
        <w:t>the</w:t>
      </w:r>
      <w:r>
        <w:rPr>
          <w:spacing w:val="-5"/>
          <w:sz w:val="22"/>
        </w:rPr>
        <w:t> </w:t>
      </w:r>
      <w:r>
        <w:rPr>
          <w:sz w:val="22"/>
        </w:rPr>
        <w:t>Lessor,</w:t>
      </w:r>
      <w:r>
        <w:rPr>
          <w:spacing w:val="-8"/>
          <w:sz w:val="22"/>
        </w:rPr>
        <w:t> </w:t>
      </w:r>
      <w:r>
        <w:rPr>
          <w:sz w:val="22"/>
        </w:rPr>
        <w:t>may</w:t>
      </w:r>
      <w:r>
        <w:rPr>
          <w:spacing w:val="-5"/>
          <w:sz w:val="22"/>
        </w:rPr>
        <w:t> </w:t>
      </w:r>
      <w:r>
        <w:rPr>
          <w:sz w:val="22"/>
        </w:rPr>
        <w:t>either</w:t>
      </w:r>
      <w:r>
        <w:rPr>
          <w:spacing w:val="-7"/>
          <w:sz w:val="22"/>
        </w:rPr>
        <w:t> </w:t>
      </w:r>
      <w:r>
        <w:rPr>
          <w:sz w:val="22"/>
        </w:rPr>
        <w:t>terminate</w:t>
      </w:r>
      <w:r>
        <w:rPr>
          <w:spacing w:val="-5"/>
          <w:sz w:val="22"/>
        </w:rPr>
        <w:t> </w:t>
      </w:r>
      <w:r>
        <w:rPr>
          <w:sz w:val="22"/>
        </w:rPr>
        <w:t>any</w:t>
      </w:r>
      <w:r>
        <w:rPr>
          <w:spacing w:val="-8"/>
          <w:sz w:val="22"/>
        </w:rPr>
        <w:t> </w:t>
      </w:r>
      <w:r>
        <w:rPr>
          <w:sz w:val="22"/>
        </w:rPr>
        <w:t>or</w:t>
      </w:r>
      <w:r>
        <w:rPr>
          <w:spacing w:val="-4"/>
          <w:sz w:val="22"/>
        </w:rPr>
        <w:t> </w:t>
      </w:r>
      <w:r>
        <w:rPr>
          <w:sz w:val="22"/>
        </w:rPr>
        <w:t>all</w:t>
      </w:r>
      <w:r>
        <w:rPr>
          <w:spacing w:val="-7"/>
          <w:sz w:val="22"/>
        </w:rPr>
        <w:t> </w:t>
      </w:r>
      <w:r>
        <w:rPr>
          <w:sz w:val="22"/>
        </w:rPr>
        <w:t>existing</w:t>
      </w:r>
      <w:r>
        <w:rPr>
          <w:spacing w:val="-5"/>
          <w:sz w:val="22"/>
        </w:rPr>
        <w:t> </w:t>
      </w:r>
      <w:r>
        <w:rPr>
          <w:sz w:val="22"/>
        </w:rPr>
        <w:t>Subleases</w:t>
      </w:r>
      <w:r>
        <w:rPr>
          <w:spacing w:val="-7"/>
          <w:sz w:val="22"/>
        </w:rPr>
        <w:t> </w:t>
      </w:r>
      <w:r>
        <w:rPr>
          <w:sz w:val="22"/>
        </w:rPr>
        <w:t>hereunder</w:t>
      </w:r>
      <w:r>
        <w:rPr>
          <w:spacing w:val="-4"/>
          <w:sz w:val="22"/>
        </w:rPr>
        <w:t> </w:t>
      </w:r>
      <w:r>
        <w:rPr>
          <w:sz w:val="22"/>
        </w:rPr>
        <w:t>or operate as an Assignment to the Lessor of any or all Subleases.</w:t>
      </w:r>
    </w:p>
    <w:p>
      <w:pPr>
        <w:pStyle w:val="BodyText"/>
        <w:spacing w:before="2"/>
      </w:pPr>
    </w:p>
    <w:p>
      <w:pPr>
        <w:pStyle w:val="ListParagraph"/>
        <w:numPr>
          <w:ilvl w:val="0"/>
          <w:numId w:val="32"/>
        </w:numPr>
        <w:tabs>
          <w:tab w:pos="596" w:val="left" w:leader="none"/>
        </w:tabs>
        <w:spacing w:line="240" w:lineRule="auto" w:before="1" w:after="0"/>
        <w:ind w:left="278" w:right="1259" w:firstLine="0"/>
        <w:jc w:val="left"/>
        <w:rPr>
          <w:sz w:val="22"/>
        </w:rPr>
      </w:pPr>
      <w:r>
        <w:rPr>
          <w:sz w:val="22"/>
        </w:rPr>
        <w:t>If</w:t>
      </w:r>
      <w:r>
        <w:rPr>
          <w:spacing w:val="-6"/>
          <w:sz w:val="22"/>
        </w:rPr>
        <w:t> </w:t>
      </w:r>
      <w:r>
        <w:rPr>
          <w:sz w:val="22"/>
        </w:rPr>
        <w:t>more</w:t>
      </w:r>
      <w:r>
        <w:rPr>
          <w:spacing w:val="-5"/>
          <w:sz w:val="22"/>
        </w:rPr>
        <w:t> </w:t>
      </w:r>
      <w:r>
        <w:rPr>
          <w:sz w:val="22"/>
        </w:rPr>
        <w:t>than</w:t>
      </w:r>
      <w:r>
        <w:rPr>
          <w:spacing w:val="-5"/>
          <w:sz w:val="22"/>
        </w:rPr>
        <w:t> </w:t>
      </w:r>
      <w:r>
        <w:rPr>
          <w:sz w:val="22"/>
        </w:rPr>
        <w:t>one</w:t>
      </w:r>
      <w:r>
        <w:rPr>
          <w:spacing w:val="-5"/>
          <w:sz w:val="22"/>
        </w:rPr>
        <w:t> </w:t>
      </w:r>
      <w:r>
        <w:rPr>
          <w:sz w:val="22"/>
        </w:rPr>
        <w:t>lessee</w:t>
      </w:r>
      <w:r>
        <w:rPr>
          <w:spacing w:val="-6"/>
          <w:sz w:val="22"/>
        </w:rPr>
        <w:t> </w:t>
      </w:r>
      <w:r>
        <w:rPr>
          <w:sz w:val="22"/>
        </w:rPr>
        <w:t>is</w:t>
      </w:r>
      <w:r>
        <w:rPr>
          <w:spacing w:val="-3"/>
          <w:sz w:val="22"/>
        </w:rPr>
        <w:t> </w:t>
      </w:r>
      <w:r>
        <w:rPr>
          <w:sz w:val="22"/>
        </w:rPr>
        <w:t>named</w:t>
      </w:r>
      <w:r>
        <w:rPr>
          <w:spacing w:val="-6"/>
          <w:sz w:val="22"/>
        </w:rPr>
        <w:t> </w:t>
      </w:r>
      <w:r>
        <w:rPr>
          <w:sz w:val="22"/>
        </w:rPr>
        <w:t>in</w:t>
      </w:r>
      <w:r>
        <w:rPr>
          <w:spacing w:val="-7"/>
          <w:sz w:val="22"/>
        </w:rPr>
        <w:t> </w:t>
      </w:r>
      <w:r>
        <w:rPr>
          <w:sz w:val="22"/>
        </w:rPr>
        <w:t>this</w:t>
      </w:r>
      <w:r>
        <w:rPr>
          <w:spacing w:val="-5"/>
          <w:sz w:val="22"/>
        </w:rPr>
        <w:t> </w:t>
      </w:r>
      <w:r>
        <w:rPr>
          <w:sz w:val="22"/>
        </w:rPr>
        <w:t>Lease,</w:t>
      </w:r>
      <w:r>
        <w:rPr>
          <w:spacing w:val="-7"/>
          <w:sz w:val="22"/>
        </w:rPr>
        <w:t> </w:t>
      </w:r>
      <w:r>
        <w:rPr>
          <w:sz w:val="22"/>
        </w:rPr>
        <w:t>each</w:t>
      </w:r>
      <w:r>
        <w:rPr>
          <w:spacing w:val="-5"/>
          <w:sz w:val="22"/>
        </w:rPr>
        <w:t> </w:t>
      </w:r>
      <w:r>
        <w:rPr>
          <w:sz w:val="22"/>
        </w:rPr>
        <w:t>lessee</w:t>
      </w:r>
      <w:r>
        <w:rPr>
          <w:spacing w:val="-6"/>
          <w:sz w:val="22"/>
        </w:rPr>
        <w:t> </w:t>
      </w:r>
      <w:r>
        <w:rPr>
          <w:sz w:val="22"/>
        </w:rPr>
        <w:t>is</w:t>
      </w:r>
      <w:r>
        <w:rPr>
          <w:spacing w:val="-6"/>
          <w:sz w:val="22"/>
        </w:rPr>
        <w:t> </w:t>
      </w:r>
      <w:r>
        <w:rPr>
          <w:sz w:val="22"/>
        </w:rPr>
        <w:t>jointly</w:t>
      </w:r>
      <w:r>
        <w:rPr>
          <w:spacing w:val="-5"/>
          <w:sz w:val="22"/>
        </w:rPr>
        <w:t> </w:t>
      </w:r>
      <w:r>
        <w:rPr>
          <w:sz w:val="22"/>
        </w:rPr>
        <w:t>and</w:t>
      </w:r>
      <w:r>
        <w:rPr>
          <w:spacing w:val="-5"/>
          <w:sz w:val="22"/>
        </w:rPr>
        <w:t> </w:t>
      </w:r>
      <w:r>
        <w:rPr>
          <w:sz w:val="22"/>
        </w:rPr>
        <w:t>severally</w:t>
      </w:r>
      <w:r>
        <w:rPr>
          <w:spacing w:val="-4"/>
          <w:sz w:val="22"/>
        </w:rPr>
        <w:t> </w:t>
      </w:r>
      <w:r>
        <w:rPr>
          <w:sz w:val="22"/>
        </w:rPr>
        <w:t>liable</w:t>
      </w:r>
      <w:r>
        <w:rPr>
          <w:spacing w:val="-6"/>
          <w:sz w:val="22"/>
        </w:rPr>
        <w:t> </w:t>
      </w:r>
      <w:r>
        <w:rPr>
          <w:sz w:val="22"/>
        </w:rPr>
        <w:t>for performance of the obligations of this Lease.</w:t>
      </w:r>
    </w:p>
    <w:p>
      <w:pPr>
        <w:pStyle w:val="BodyText"/>
        <w:spacing w:before="9"/>
        <w:rPr>
          <w:sz w:val="21"/>
        </w:rPr>
      </w:pPr>
    </w:p>
    <w:p>
      <w:pPr>
        <w:pStyle w:val="ListParagraph"/>
        <w:numPr>
          <w:ilvl w:val="0"/>
          <w:numId w:val="32"/>
        </w:numPr>
        <w:tabs>
          <w:tab w:pos="545" w:val="left" w:leader="none"/>
        </w:tabs>
        <w:spacing w:line="240" w:lineRule="auto" w:before="0" w:after="0"/>
        <w:ind w:left="278" w:right="320" w:hanging="1"/>
        <w:jc w:val="left"/>
        <w:rPr>
          <w:sz w:val="22"/>
        </w:rPr>
      </w:pPr>
      <w:r>
        <w:rPr>
          <w:sz w:val="22"/>
        </w:rPr>
        <w:t>Any and all remedies available to the Lessor for the enforcement of the provisions of this Lease are cumulative</w:t>
      </w:r>
      <w:r>
        <w:rPr>
          <w:spacing w:val="-3"/>
          <w:sz w:val="22"/>
        </w:rPr>
        <w:t> </w:t>
      </w:r>
      <w:r>
        <w:rPr>
          <w:sz w:val="22"/>
        </w:rPr>
        <w:t>and</w:t>
      </w:r>
      <w:r>
        <w:rPr>
          <w:spacing w:val="-6"/>
          <w:sz w:val="22"/>
        </w:rPr>
        <w:t> </w:t>
      </w:r>
      <w:r>
        <w:rPr>
          <w:sz w:val="22"/>
        </w:rPr>
        <w:t>are</w:t>
      </w:r>
      <w:r>
        <w:rPr>
          <w:spacing w:val="-3"/>
          <w:sz w:val="22"/>
        </w:rPr>
        <w:t> </w:t>
      </w:r>
      <w:r>
        <w:rPr>
          <w:sz w:val="22"/>
        </w:rPr>
        <w:t>not</w:t>
      </w:r>
      <w:r>
        <w:rPr>
          <w:spacing w:val="-2"/>
          <w:sz w:val="22"/>
        </w:rPr>
        <w:t> </w:t>
      </w:r>
      <w:r>
        <w:rPr>
          <w:sz w:val="22"/>
        </w:rPr>
        <w:t>exclusive,</w:t>
      </w:r>
      <w:r>
        <w:rPr>
          <w:spacing w:val="-3"/>
          <w:sz w:val="22"/>
        </w:rPr>
        <w:t> </w:t>
      </w:r>
      <w:r>
        <w:rPr>
          <w:sz w:val="22"/>
        </w:rPr>
        <w:t>and</w:t>
      </w:r>
      <w:r>
        <w:rPr>
          <w:spacing w:val="-6"/>
          <w:sz w:val="22"/>
        </w:rPr>
        <w:t> </w:t>
      </w:r>
      <w:r>
        <w:rPr>
          <w:sz w:val="22"/>
        </w:rPr>
        <w:t>the</w:t>
      </w:r>
      <w:r>
        <w:rPr>
          <w:spacing w:val="-3"/>
          <w:sz w:val="22"/>
        </w:rPr>
        <w:t> </w:t>
      </w:r>
      <w:r>
        <w:rPr>
          <w:sz w:val="22"/>
        </w:rPr>
        <w:t>Lessor</w:t>
      </w:r>
      <w:r>
        <w:rPr>
          <w:spacing w:val="-5"/>
          <w:sz w:val="22"/>
        </w:rPr>
        <w:t> </w:t>
      </w:r>
      <w:r>
        <w:rPr>
          <w:sz w:val="22"/>
        </w:rPr>
        <w:t>may</w:t>
      </w:r>
      <w:r>
        <w:rPr>
          <w:spacing w:val="-6"/>
          <w:sz w:val="22"/>
        </w:rPr>
        <w:t> </w:t>
      </w:r>
      <w:r>
        <w:rPr>
          <w:sz w:val="22"/>
        </w:rPr>
        <w:t>pursue</w:t>
      </w:r>
      <w:r>
        <w:rPr>
          <w:spacing w:val="-6"/>
          <w:sz w:val="22"/>
        </w:rPr>
        <w:t> </w:t>
      </w:r>
      <w:r>
        <w:rPr>
          <w:sz w:val="22"/>
        </w:rPr>
        <w:t>either</w:t>
      </w:r>
      <w:r>
        <w:rPr>
          <w:spacing w:val="-2"/>
          <w:sz w:val="22"/>
        </w:rPr>
        <w:t> </w:t>
      </w:r>
      <w:r>
        <w:rPr>
          <w:sz w:val="22"/>
        </w:rPr>
        <w:t>the</w:t>
      </w:r>
      <w:r>
        <w:rPr>
          <w:spacing w:val="-3"/>
          <w:sz w:val="22"/>
        </w:rPr>
        <w:t> </w:t>
      </w:r>
      <w:r>
        <w:rPr>
          <w:sz w:val="22"/>
        </w:rPr>
        <w:t>rights</w:t>
      </w:r>
      <w:r>
        <w:rPr>
          <w:spacing w:val="-6"/>
          <w:sz w:val="22"/>
        </w:rPr>
        <w:t> </w:t>
      </w:r>
      <w:r>
        <w:rPr>
          <w:sz w:val="22"/>
        </w:rPr>
        <w:t>enumerated</w:t>
      </w:r>
      <w:r>
        <w:rPr>
          <w:spacing w:val="-6"/>
          <w:sz w:val="22"/>
        </w:rPr>
        <w:t> </w:t>
      </w:r>
      <w:r>
        <w:rPr>
          <w:sz w:val="22"/>
        </w:rPr>
        <w:t>in</w:t>
      </w:r>
      <w:r>
        <w:rPr>
          <w:spacing w:val="-3"/>
          <w:sz w:val="22"/>
        </w:rPr>
        <w:t> </w:t>
      </w:r>
      <w:r>
        <w:rPr>
          <w:sz w:val="22"/>
        </w:rPr>
        <w:t>this</w:t>
      </w:r>
      <w:r>
        <w:rPr>
          <w:spacing w:val="-3"/>
          <w:sz w:val="22"/>
        </w:rPr>
        <w:t> </w:t>
      </w:r>
      <w:r>
        <w:rPr>
          <w:sz w:val="22"/>
        </w:rPr>
        <w:t>Lease</w:t>
      </w:r>
      <w:r>
        <w:rPr>
          <w:spacing w:val="-3"/>
          <w:sz w:val="22"/>
        </w:rPr>
        <w:t> </w:t>
      </w:r>
      <w:r>
        <w:rPr>
          <w:sz w:val="22"/>
        </w:rPr>
        <w:t>or remedies authorized by law, or both. The Lessee will be liable for any costs or expenses incurred by the Lessor</w:t>
      </w:r>
      <w:r>
        <w:rPr>
          <w:spacing w:val="-2"/>
          <w:sz w:val="22"/>
        </w:rPr>
        <w:t> </w:t>
      </w:r>
      <w:r>
        <w:rPr>
          <w:sz w:val="22"/>
        </w:rPr>
        <w:t>in</w:t>
      </w:r>
      <w:r>
        <w:rPr>
          <w:spacing w:val="-6"/>
          <w:sz w:val="22"/>
        </w:rPr>
        <w:t> </w:t>
      </w:r>
      <w:r>
        <w:rPr>
          <w:sz w:val="22"/>
        </w:rPr>
        <w:t>enforcing</w:t>
      </w:r>
      <w:r>
        <w:rPr>
          <w:spacing w:val="-6"/>
          <w:sz w:val="22"/>
        </w:rPr>
        <w:t> </w:t>
      </w:r>
      <w:r>
        <w:rPr>
          <w:sz w:val="22"/>
        </w:rPr>
        <w:t>any</w:t>
      </w:r>
      <w:r>
        <w:rPr>
          <w:spacing w:val="-6"/>
          <w:sz w:val="22"/>
        </w:rPr>
        <w:t> </w:t>
      </w:r>
      <w:r>
        <w:rPr>
          <w:sz w:val="22"/>
        </w:rPr>
        <w:t>term</w:t>
      </w:r>
      <w:r>
        <w:rPr>
          <w:spacing w:val="-2"/>
          <w:sz w:val="22"/>
        </w:rPr>
        <w:t> </w:t>
      </w:r>
      <w:r>
        <w:rPr>
          <w:sz w:val="22"/>
        </w:rPr>
        <w:t>of</w:t>
      </w:r>
      <w:r>
        <w:rPr>
          <w:spacing w:val="-6"/>
          <w:sz w:val="22"/>
        </w:rPr>
        <w:t> </w:t>
      </w:r>
      <w:r>
        <w:rPr>
          <w:sz w:val="22"/>
        </w:rPr>
        <w:t>this</w:t>
      </w:r>
      <w:r>
        <w:rPr>
          <w:spacing w:val="-6"/>
          <w:sz w:val="22"/>
        </w:rPr>
        <w:t> </w:t>
      </w:r>
      <w:r>
        <w:rPr>
          <w:sz w:val="22"/>
        </w:rPr>
        <w:t>Lease,</w:t>
      </w:r>
      <w:r>
        <w:rPr>
          <w:spacing w:val="-6"/>
          <w:sz w:val="22"/>
        </w:rPr>
        <w:t> </w:t>
      </w:r>
      <w:r>
        <w:rPr>
          <w:sz w:val="22"/>
        </w:rPr>
        <w:t>or</w:t>
      </w:r>
      <w:r>
        <w:rPr>
          <w:spacing w:val="-6"/>
          <w:sz w:val="22"/>
        </w:rPr>
        <w:t> </w:t>
      </w:r>
      <w:r>
        <w:rPr>
          <w:sz w:val="22"/>
        </w:rPr>
        <w:t>in</w:t>
      </w:r>
      <w:r>
        <w:rPr>
          <w:spacing w:val="-3"/>
          <w:sz w:val="22"/>
        </w:rPr>
        <w:t> </w:t>
      </w:r>
      <w:r>
        <w:rPr>
          <w:sz w:val="22"/>
        </w:rPr>
        <w:t>pursuing</w:t>
      </w:r>
      <w:r>
        <w:rPr>
          <w:spacing w:val="-3"/>
          <w:sz w:val="22"/>
        </w:rPr>
        <w:t> </w:t>
      </w:r>
      <w:r>
        <w:rPr>
          <w:sz w:val="22"/>
        </w:rPr>
        <w:t>legal</w:t>
      </w:r>
      <w:r>
        <w:rPr>
          <w:spacing w:val="-2"/>
          <w:sz w:val="22"/>
        </w:rPr>
        <w:t> </w:t>
      </w:r>
      <w:r>
        <w:rPr>
          <w:sz w:val="22"/>
        </w:rPr>
        <w:t>action</w:t>
      </w:r>
      <w:r>
        <w:rPr>
          <w:spacing w:val="-3"/>
          <w:sz w:val="22"/>
        </w:rPr>
        <w:t> </w:t>
      </w:r>
      <w:r>
        <w:rPr>
          <w:sz w:val="22"/>
        </w:rPr>
        <w:t>for</w:t>
      </w:r>
      <w:r>
        <w:rPr>
          <w:spacing w:val="-6"/>
          <w:sz w:val="22"/>
        </w:rPr>
        <w:t> </w:t>
      </w:r>
      <w:r>
        <w:rPr>
          <w:sz w:val="22"/>
        </w:rPr>
        <w:t>the</w:t>
      </w:r>
      <w:r>
        <w:rPr>
          <w:spacing w:val="-6"/>
          <w:sz w:val="22"/>
        </w:rPr>
        <w:t> </w:t>
      </w:r>
      <w:r>
        <w:rPr>
          <w:sz w:val="22"/>
        </w:rPr>
        <w:t>enforcement</w:t>
      </w:r>
      <w:r>
        <w:rPr>
          <w:spacing w:val="-2"/>
          <w:sz w:val="22"/>
        </w:rPr>
        <w:t> </w:t>
      </w:r>
      <w:r>
        <w:rPr>
          <w:sz w:val="22"/>
        </w:rPr>
        <w:t>of</w:t>
      </w:r>
      <w:r>
        <w:rPr>
          <w:spacing w:val="-2"/>
          <w:sz w:val="22"/>
        </w:rPr>
        <w:t> </w:t>
      </w:r>
      <w:r>
        <w:rPr>
          <w:sz w:val="22"/>
        </w:rPr>
        <w:t>the</w:t>
      </w:r>
      <w:r>
        <w:rPr>
          <w:spacing w:val="-3"/>
          <w:sz w:val="22"/>
        </w:rPr>
        <w:t> </w:t>
      </w:r>
      <w:r>
        <w:rPr>
          <w:sz w:val="22"/>
        </w:rPr>
        <w:t>Lessor’s</w:t>
      </w:r>
    </w:p>
    <w:p>
      <w:pPr>
        <w:spacing w:after="0" w:line="240" w:lineRule="auto"/>
        <w:jc w:val="left"/>
        <w:rPr>
          <w:sz w:val="22"/>
        </w:rPr>
        <w:sectPr>
          <w:pgSz w:w="12240" w:h="15840"/>
          <w:pgMar w:header="0" w:footer="1017" w:top="1360" w:bottom="1200" w:left="1160" w:right="1220"/>
        </w:sectPr>
      </w:pPr>
    </w:p>
    <w:p>
      <w:pPr>
        <w:pStyle w:val="BodyText"/>
        <w:spacing w:before="77"/>
        <w:ind w:left="280"/>
      </w:pPr>
      <w:r>
        <w:rPr/>
        <w:t>rights,</w:t>
      </w:r>
      <w:r>
        <w:rPr>
          <w:spacing w:val="-13"/>
        </w:rPr>
        <w:t> </w:t>
      </w:r>
      <w:r>
        <w:rPr/>
        <w:t>including</w:t>
      </w:r>
      <w:r>
        <w:rPr>
          <w:spacing w:val="-11"/>
        </w:rPr>
        <w:t> </w:t>
      </w:r>
      <w:r>
        <w:rPr/>
        <w:t>court</w:t>
      </w:r>
      <w:r>
        <w:rPr>
          <w:spacing w:val="-8"/>
        </w:rPr>
        <w:t> </w:t>
      </w:r>
      <w:r>
        <w:rPr>
          <w:spacing w:val="-2"/>
        </w:rPr>
        <w:t>costs.</w:t>
      </w:r>
    </w:p>
    <w:p>
      <w:pPr>
        <w:pStyle w:val="BodyText"/>
        <w:spacing w:before="2"/>
      </w:pPr>
    </w:p>
    <w:p>
      <w:pPr>
        <w:pStyle w:val="ListParagraph"/>
        <w:numPr>
          <w:ilvl w:val="0"/>
          <w:numId w:val="32"/>
        </w:numPr>
        <w:tabs>
          <w:tab w:pos="656" w:val="left" w:leader="none"/>
        </w:tabs>
        <w:spacing w:line="240" w:lineRule="auto" w:before="0" w:after="0"/>
        <w:ind w:left="280" w:right="472" w:firstLine="0"/>
        <w:jc w:val="left"/>
        <w:rPr>
          <w:sz w:val="22"/>
        </w:rPr>
      </w:pPr>
      <w:r>
        <w:rPr>
          <w:sz w:val="22"/>
        </w:rPr>
        <w:t>The</w:t>
      </w:r>
      <w:r>
        <w:rPr>
          <w:spacing w:val="-5"/>
          <w:sz w:val="22"/>
        </w:rPr>
        <w:t> </w:t>
      </w:r>
      <w:r>
        <w:rPr>
          <w:sz w:val="22"/>
        </w:rPr>
        <w:t>Lessee</w:t>
      </w:r>
      <w:r>
        <w:rPr>
          <w:spacing w:val="-8"/>
          <w:sz w:val="22"/>
        </w:rPr>
        <w:t> </w:t>
      </w:r>
      <w:r>
        <w:rPr>
          <w:sz w:val="22"/>
        </w:rPr>
        <w:t>may</w:t>
      </w:r>
      <w:r>
        <w:rPr>
          <w:spacing w:val="-5"/>
          <w:sz w:val="22"/>
        </w:rPr>
        <w:t> </w:t>
      </w:r>
      <w:r>
        <w:rPr>
          <w:sz w:val="22"/>
        </w:rPr>
        <w:t>not</w:t>
      </w:r>
      <w:r>
        <w:rPr>
          <w:spacing w:val="-4"/>
          <w:sz w:val="22"/>
        </w:rPr>
        <w:t> </w:t>
      </w:r>
      <w:r>
        <w:rPr>
          <w:sz w:val="22"/>
        </w:rPr>
        <w:t>construct</w:t>
      </w:r>
      <w:r>
        <w:rPr>
          <w:spacing w:val="-7"/>
          <w:sz w:val="22"/>
        </w:rPr>
        <w:t> </w:t>
      </w:r>
      <w:r>
        <w:rPr>
          <w:sz w:val="22"/>
        </w:rPr>
        <w:t>new</w:t>
      </w:r>
      <w:r>
        <w:rPr>
          <w:spacing w:val="-7"/>
          <w:sz w:val="22"/>
        </w:rPr>
        <w:t> </w:t>
      </w:r>
      <w:r>
        <w:rPr>
          <w:sz w:val="22"/>
        </w:rPr>
        <w:t>buildings</w:t>
      </w:r>
      <w:r>
        <w:rPr>
          <w:spacing w:val="-5"/>
          <w:sz w:val="22"/>
        </w:rPr>
        <w:t> </w:t>
      </w:r>
      <w:r>
        <w:rPr>
          <w:sz w:val="22"/>
        </w:rPr>
        <w:t>or</w:t>
      </w:r>
      <w:r>
        <w:rPr>
          <w:spacing w:val="-7"/>
          <w:sz w:val="22"/>
        </w:rPr>
        <w:t> </w:t>
      </w:r>
      <w:r>
        <w:rPr>
          <w:sz w:val="22"/>
        </w:rPr>
        <w:t>structures</w:t>
      </w:r>
      <w:r>
        <w:rPr>
          <w:spacing w:val="-7"/>
          <w:sz w:val="22"/>
        </w:rPr>
        <w:t> </w:t>
      </w:r>
      <w:r>
        <w:rPr>
          <w:sz w:val="22"/>
        </w:rPr>
        <w:t>on</w:t>
      </w:r>
      <w:r>
        <w:rPr>
          <w:spacing w:val="-6"/>
          <w:sz w:val="22"/>
        </w:rPr>
        <w:t> </w:t>
      </w:r>
      <w:r>
        <w:rPr>
          <w:sz w:val="22"/>
        </w:rPr>
        <w:t>the</w:t>
      </w:r>
      <w:r>
        <w:rPr>
          <w:spacing w:val="-6"/>
          <w:sz w:val="22"/>
        </w:rPr>
        <w:t> </w:t>
      </w:r>
      <w:r>
        <w:rPr>
          <w:sz w:val="22"/>
        </w:rPr>
        <w:t>Premises,</w:t>
      </w:r>
      <w:r>
        <w:rPr>
          <w:spacing w:val="-6"/>
          <w:sz w:val="22"/>
        </w:rPr>
        <w:t> </w:t>
      </w:r>
      <w:r>
        <w:rPr>
          <w:sz w:val="22"/>
        </w:rPr>
        <w:t>except</w:t>
      </w:r>
      <w:r>
        <w:rPr>
          <w:spacing w:val="-6"/>
          <w:sz w:val="22"/>
        </w:rPr>
        <w:t> </w:t>
      </w:r>
      <w:r>
        <w:rPr>
          <w:sz w:val="22"/>
        </w:rPr>
        <w:t>with</w:t>
      </w:r>
      <w:r>
        <w:rPr>
          <w:spacing w:val="-8"/>
          <w:sz w:val="22"/>
        </w:rPr>
        <w:t> </w:t>
      </w:r>
      <w:r>
        <w:rPr>
          <w:sz w:val="22"/>
        </w:rPr>
        <w:t>the</w:t>
      </w:r>
      <w:r>
        <w:rPr>
          <w:spacing w:val="-6"/>
          <w:sz w:val="22"/>
        </w:rPr>
        <w:t> </w:t>
      </w:r>
      <w:r>
        <w:rPr>
          <w:sz w:val="22"/>
        </w:rPr>
        <w:t>Lessor’s prior written approval and in accordance with sections 6, 8, and 9, </w:t>
      </w:r>
      <w:r>
        <w:rPr>
          <w:i/>
          <w:sz w:val="22"/>
        </w:rPr>
        <w:t>supra.</w:t>
      </w:r>
      <w:r>
        <w:rPr>
          <w:sz w:val="22"/>
        </w:rPr>
        <w:t>..</w:t>
      </w:r>
    </w:p>
    <w:p>
      <w:pPr>
        <w:pStyle w:val="BodyText"/>
        <w:spacing w:before="9"/>
        <w:rPr>
          <w:sz w:val="21"/>
        </w:rPr>
      </w:pPr>
    </w:p>
    <w:p>
      <w:pPr>
        <w:pStyle w:val="ListParagraph"/>
        <w:numPr>
          <w:ilvl w:val="0"/>
          <w:numId w:val="32"/>
        </w:numPr>
        <w:tabs>
          <w:tab w:pos="596" w:val="left" w:leader="none"/>
        </w:tabs>
        <w:spacing w:line="240" w:lineRule="auto" w:before="1" w:after="0"/>
        <w:ind w:left="280" w:right="261" w:hanging="1"/>
        <w:jc w:val="left"/>
        <w:rPr>
          <w:sz w:val="22"/>
        </w:rPr>
      </w:pPr>
      <w:r>
        <w:rPr>
          <w:sz w:val="22"/>
        </w:rPr>
        <w:t>Nothing contained in this Lease binds the Lessor to expend, in any fiscal year, any sum in excess of the</w:t>
      </w:r>
      <w:r>
        <w:rPr>
          <w:spacing w:val="-6"/>
          <w:sz w:val="22"/>
        </w:rPr>
        <w:t> </w:t>
      </w:r>
      <w:r>
        <w:rPr>
          <w:sz w:val="22"/>
        </w:rPr>
        <w:t>appropriation</w:t>
      </w:r>
      <w:r>
        <w:rPr>
          <w:spacing w:val="-8"/>
          <w:sz w:val="22"/>
        </w:rPr>
        <w:t> </w:t>
      </w:r>
      <w:r>
        <w:rPr>
          <w:sz w:val="22"/>
        </w:rPr>
        <w:t>made</w:t>
      </w:r>
      <w:r>
        <w:rPr>
          <w:spacing w:val="-6"/>
          <w:sz w:val="22"/>
        </w:rPr>
        <w:t> </w:t>
      </w:r>
      <w:r>
        <w:rPr>
          <w:sz w:val="22"/>
        </w:rPr>
        <w:t>by</w:t>
      </w:r>
      <w:r>
        <w:rPr>
          <w:spacing w:val="-9"/>
          <w:sz w:val="22"/>
        </w:rPr>
        <w:t> </w:t>
      </w:r>
      <w:r>
        <w:rPr>
          <w:sz w:val="22"/>
        </w:rPr>
        <w:t>Congress</w:t>
      </w:r>
      <w:r>
        <w:rPr>
          <w:spacing w:val="-6"/>
          <w:sz w:val="22"/>
        </w:rPr>
        <w:t> </w:t>
      </w:r>
      <w:r>
        <w:rPr>
          <w:sz w:val="22"/>
        </w:rPr>
        <w:t>for</w:t>
      </w:r>
      <w:r>
        <w:rPr>
          <w:spacing w:val="-7"/>
          <w:sz w:val="22"/>
        </w:rPr>
        <w:t> </w:t>
      </w:r>
      <w:r>
        <w:rPr>
          <w:sz w:val="22"/>
        </w:rPr>
        <w:t>that</w:t>
      </w:r>
      <w:r>
        <w:rPr>
          <w:spacing w:val="-4"/>
          <w:sz w:val="22"/>
        </w:rPr>
        <w:t> </w:t>
      </w:r>
      <w:r>
        <w:rPr>
          <w:sz w:val="22"/>
        </w:rPr>
        <w:t>fiscal</w:t>
      </w:r>
      <w:r>
        <w:rPr>
          <w:spacing w:val="-4"/>
          <w:sz w:val="22"/>
        </w:rPr>
        <w:t> </w:t>
      </w:r>
      <w:r>
        <w:rPr>
          <w:sz w:val="22"/>
        </w:rPr>
        <w:t>year</w:t>
      </w:r>
      <w:r>
        <w:rPr>
          <w:spacing w:val="-2"/>
          <w:sz w:val="22"/>
        </w:rPr>
        <w:t> </w:t>
      </w:r>
      <w:r>
        <w:rPr>
          <w:sz w:val="22"/>
        </w:rPr>
        <w:t>or</w:t>
      </w:r>
      <w:r>
        <w:rPr>
          <w:spacing w:val="-7"/>
          <w:sz w:val="22"/>
        </w:rPr>
        <w:t> </w:t>
      </w:r>
      <w:r>
        <w:rPr>
          <w:sz w:val="22"/>
        </w:rPr>
        <w:t>administratively</w:t>
      </w:r>
      <w:r>
        <w:rPr>
          <w:spacing w:val="-5"/>
          <w:sz w:val="22"/>
        </w:rPr>
        <w:t> </w:t>
      </w:r>
      <w:r>
        <w:rPr>
          <w:sz w:val="22"/>
        </w:rPr>
        <w:t>allocated</w:t>
      </w:r>
      <w:r>
        <w:rPr>
          <w:spacing w:val="-5"/>
          <w:sz w:val="22"/>
        </w:rPr>
        <w:t> </w:t>
      </w:r>
      <w:r>
        <w:rPr>
          <w:sz w:val="22"/>
        </w:rPr>
        <w:t>for</w:t>
      </w:r>
      <w:r>
        <w:rPr>
          <w:spacing w:val="-4"/>
          <w:sz w:val="22"/>
        </w:rPr>
        <w:t> </w:t>
      </w:r>
      <w:r>
        <w:rPr>
          <w:sz w:val="22"/>
        </w:rPr>
        <w:t>the</w:t>
      </w:r>
      <w:r>
        <w:rPr>
          <w:spacing w:val="-5"/>
          <w:sz w:val="22"/>
        </w:rPr>
        <w:t> </w:t>
      </w:r>
      <w:r>
        <w:rPr>
          <w:sz w:val="22"/>
        </w:rPr>
        <w:t>subject</w:t>
      </w:r>
      <w:r>
        <w:rPr>
          <w:spacing w:val="-7"/>
          <w:sz w:val="22"/>
        </w:rPr>
        <w:t> </w:t>
      </w:r>
      <w:r>
        <w:rPr>
          <w:sz w:val="22"/>
        </w:rPr>
        <w:t>matter of this Lease, or to involve the Lessor in any contract or other obligation for the future expenditure of money in excess of such appropriations. Moreover, nothing in this Lease prevents the cancellation of this Lease by the Lessor in the exercise of its sovereign authority, subject to any constraints imposed on it by Applicable Laws.</w:t>
      </w:r>
    </w:p>
    <w:p>
      <w:pPr>
        <w:spacing w:after="0" w:line="240" w:lineRule="auto"/>
        <w:jc w:val="left"/>
        <w:rPr>
          <w:sz w:val="22"/>
        </w:rPr>
        <w:sectPr>
          <w:pgSz w:w="12240" w:h="15840"/>
          <w:pgMar w:header="0" w:footer="1017" w:top="1360" w:bottom="1200" w:left="1160" w:right="1220"/>
        </w:sectPr>
      </w:pPr>
    </w:p>
    <w:p>
      <w:pPr>
        <w:pStyle w:val="BodyText"/>
        <w:spacing w:before="69"/>
        <w:ind w:left="278" w:right="273"/>
      </w:pPr>
      <w:r>
        <w:rPr/>
        <w:t>IN WITNESS WHEREOF, the, Regional Director, Interior Region 1, National Park Service, acting on behalf</w:t>
      </w:r>
      <w:r>
        <w:rPr>
          <w:spacing w:val="-2"/>
        </w:rPr>
        <w:t> </w:t>
      </w:r>
      <w:r>
        <w:rPr/>
        <w:t>of</w:t>
      </w:r>
      <w:r>
        <w:rPr>
          <w:spacing w:val="-2"/>
        </w:rPr>
        <w:t> </w:t>
      </w:r>
      <w:r>
        <w:rPr/>
        <w:t>the</w:t>
      </w:r>
      <w:r>
        <w:rPr>
          <w:spacing w:val="-3"/>
        </w:rPr>
        <w:t> </w:t>
      </w:r>
      <w:r>
        <w:rPr/>
        <w:t>United</w:t>
      </w:r>
      <w:r>
        <w:rPr>
          <w:spacing w:val="-2"/>
        </w:rPr>
        <w:t> </w:t>
      </w:r>
      <w:r>
        <w:rPr/>
        <w:t>States,</w:t>
      </w:r>
      <w:r>
        <w:rPr>
          <w:spacing w:val="-6"/>
        </w:rPr>
        <w:t> </w:t>
      </w:r>
      <w:r>
        <w:rPr/>
        <w:t>in</w:t>
      </w:r>
      <w:r>
        <w:rPr>
          <w:spacing w:val="-2"/>
        </w:rPr>
        <w:t> </w:t>
      </w:r>
      <w:r>
        <w:rPr/>
        <w:t>the</w:t>
      </w:r>
      <w:r>
        <w:rPr>
          <w:spacing w:val="-2"/>
        </w:rPr>
        <w:t> </w:t>
      </w:r>
      <w:r>
        <w:rPr/>
        <w:t>exercise</w:t>
      </w:r>
      <w:r>
        <w:rPr>
          <w:spacing w:val="-2"/>
        </w:rPr>
        <w:t> </w:t>
      </w:r>
      <w:r>
        <w:rPr/>
        <w:t>of</w:t>
      </w:r>
      <w:r>
        <w:rPr>
          <w:spacing w:val="-5"/>
        </w:rPr>
        <w:t> </w:t>
      </w:r>
      <w:r>
        <w:rPr/>
        <w:t>the</w:t>
      </w:r>
      <w:r>
        <w:rPr>
          <w:spacing w:val="-6"/>
        </w:rPr>
        <w:t> </w:t>
      </w:r>
      <w:r>
        <w:rPr/>
        <w:t>delegated</w:t>
      </w:r>
      <w:r>
        <w:rPr>
          <w:spacing w:val="-6"/>
        </w:rPr>
        <w:t> </w:t>
      </w:r>
      <w:r>
        <w:rPr/>
        <w:t>authority</w:t>
      </w:r>
      <w:r>
        <w:rPr>
          <w:spacing w:val="-6"/>
        </w:rPr>
        <w:t> </w:t>
      </w:r>
      <w:r>
        <w:rPr/>
        <w:t>from</w:t>
      </w:r>
      <w:r>
        <w:rPr>
          <w:spacing w:val="-5"/>
        </w:rPr>
        <w:t> </w:t>
      </w:r>
      <w:r>
        <w:rPr/>
        <w:t>the</w:t>
      </w:r>
      <w:r>
        <w:rPr>
          <w:spacing w:val="-2"/>
        </w:rPr>
        <w:t> </w:t>
      </w:r>
      <w:r>
        <w:rPr/>
        <w:t>Secretary</w:t>
      </w:r>
      <w:r>
        <w:rPr>
          <w:spacing w:val="-6"/>
        </w:rPr>
        <w:t> </w:t>
      </w:r>
      <w:r>
        <w:rPr/>
        <w:t>of</w:t>
      </w:r>
      <w:r>
        <w:rPr>
          <w:spacing w:val="-5"/>
        </w:rPr>
        <w:t> </w:t>
      </w:r>
      <w:r>
        <w:rPr/>
        <w:t>the</w:t>
      </w:r>
      <w:r>
        <w:rPr>
          <w:spacing w:val="-1"/>
        </w:rPr>
        <w:t> </w:t>
      </w:r>
      <w:r>
        <w:rPr/>
        <w:t>Interior,</w:t>
      </w:r>
      <w:r>
        <w:rPr>
          <w:spacing w:val="-6"/>
        </w:rPr>
        <w:t> </w:t>
      </w:r>
      <w:r>
        <w:rPr/>
        <w:t>as the</w:t>
      </w:r>
      <w:r>
        <w:rPr>
          <w:spacing w:val="-5"/>
        </w:rPr>
        <w:t> </w:t>
      </w:r>
      <w:r>
        <w:rPr/>
        <w:t>Lessor;</w:t>
      </w:r>
      <w:r>
        <w:rPr>
          <w:spacing w:val="-5"/>
        </w:rPr>
        <w:t> </w:t>
      </w:r>
      <w:r>
        <w:rPr/>
        <w:t>and</w:t>
      </w:r>
      <w:r>
        <w:rPr>
          <w:spacing w:val="-6"/>
        </w:rPr>
        <w:t> </w:t>
      </w:r>
      <w:r>
        <w:rPr/>
        <w:t>the</w:t>
      </w:r>
      <w:r>
        <w:rPr>
          <w:spacing w:val="-5"/>
        </w:rPr>
        <w:t> </w:t>
      </w:r>
      <w:r>
        <w:rPr/>
        <w:t>Lessee</w:t>
      </w:r>
      <w:r>
        <w:rPr>
          <w:spacing w:val="-5"/>
        </w:rPr>
        <w:t> </w:t>
      </w:r>
      <w:r>
        <w:rPr/>
        <w:t>have</w:t>
      </w:r>
      <w:r>
        <w:rPr>
          <w:spacing w:val="-5"/>
        </w:rPr>
        <w:t> </w:t>
      </w:r>
      <w:r>
        <w:rPr/>
        <w:t>executed</w:t>
      </w:r>
      <w:r>
        <w:rPr>
          <w:spacing w:val="-6"/>
        </w:rPr>
        <w:t> </w:t>
      </w:r>
      <w:r>
        <w:rPr/>
        <w:t>this</w:t>
      </w:r>
      <w:r>
        <w:rPr>
          <w:spacing w:val="-5"/>
        </w:rPr>
        <w:t> </w:t>
      </w:r>
      <w:r>
        <w:rPr/>
        <w:t>Lease</w:t>
      </w:r>
      <w:r>
        <w:rPr>
          <w:spacing w:val="-6"/>
        </w:rPr>
        <w:t> </w:t>
      </w:r>
      <w:r>
        <w:rPr/>
        <w:t>by</w:t>
      </w:r>
      <w:r>
        <w:rPr>
          <w:spacing w:val="-6"/>
        </w:rPr>
        <w:t> </w:t>
      </w:r>
      <w:r>
        <w:rPr/>
        <w:t>proper</w:t>
      </w:r>
      <w:r>
        <w:rPr>
          <w:spacing w:val="-3"/>
        </w:rPr>
        <w:t> </w:t>
      </w:r>
      <w:r>
        <w:rPr/>
        <w:t>persons</w:t>
      </w:r>
      <w:r>
        <w:rPr>
          <w:spacing w:val="-6"/>
        </w:rPr>
        <w:t> </w:t>
      </w:r>
      <w:r>
        <w:rPr/>
        <w:t>thereunto</w:t>
      </w:r>
      <w:r>
        <w:rPr>
          <w:spacing w:val="-6"/>
        </w:rPr>
        <w:t> </w:t>
      </w:r>
      <w:r>
        <w:rPr/>
        <w:t>duly</w:t>
      </w:r>
      <w:r>
        <w:rPr>
          <w:spacing w:val="-5"/>
        </w:rPr>
        <w:t> </w:t>
      </w:r>
      <w:r>
        <w:rPr/>
        <w:t>authorized</w:t>
      </w:r>
      <w:r>
        <w:rPr>
          <w:spacing w:val="-6"/>
        </w:rPr>
        <w:t> </w:t>
      </w:r>
      <w:r>
        <w:rPr/>
        <w:t>as</w:t>
      </w:r>
      <w:r>
        <w:rPr>
          <w:spacing w:val="-4"/>
        </w:rPr>
        <w:t> </w:t>
      </w:r>
      <w:r>
        <w:rPr/>
        <w:t>of</w:t>
      </w:r>
      <w:r>
        <w:rPr>
          <w:spacing w:val="-3"/>
        </w:rPr>
        <w:t> </w:t>
      </w:r>
      <w:r>
        <w:rPr/>
        <w:t>the date heretofore written.</w:t>
      </w:r>
    </w:p>
    <w:p>
      <w:pPr>
        <w:pStyle w:val="BodyText"/>
      </w:pPr>
    </w:p>
    <w:p>
      <w:pPr>
        <w:pStyle w:val="BodyText"/>
        <w:ind w:left="278"/>
      </w:pPr>
      <w:r>
        <w:rPr>
          <w:spacing w:val="-2"/>
        </w:rPr>
        <w:t>LESSOR:</w:t>
      </w:r>
    </w:p>
    <w:p>
      <w:pPr>
        <w:pStyle w:val="BodyText"/>
      </w:pPr>
    </w:p>
    <w:p>
      <w:pPr>
        <w:pStyle w:val="BodyText"/>
        <w:ind w:left="279"/>
      </w:pPr>
      <w:r>
        <w:rPr/>
        <w:t>THE</w:t>
      </w:r>
      <w:r>
        <w:rPr>
          <w:spacing w:val="-14"/>
        </w:rPr>
        <w:t> </w:t>
      </w:r>
      <w:r>
        <w:rPr/>
        <w:t>UNITED</w:t>
      </w:r>
      <w:r>
        <w:rPr>
          <w:spacing w:val="-14"/>
        </w:rPr>
        <w:t> </w:t>
      </w:r>
      <w:r>
        <w:rPr/>
        <w:t>STATES</w:t>
      </w:r>
      <w:r>
        <w:rPr>
          <w:spacing w:val="-14"/>
        </w:rPr>
        <w:t> </w:t>
      </w:r>
      <w:r>
        <w:rPr/>
        <w:t>DEPARTMENT</w:t>
      </w:r>
      <w:r>
        <w:rPr>
          <w:spacing w:val="-13"/>
        </w:rPr>
        <w:t> </w:t>
      </w:r>
      <w:r>
        <w:rPr/>
        <w:t>OF</w:t>
      </w:r>
      <w:r>
        <w:rPr>
          <w:spacing w:val="-14"/>
        </w:rPr>
        <w:t> </w:t>
      </w:r>
      <w:r>
        <w:rPr/>
        <w:t>THE</w:t>
      </w:r>
      <w:r>
        <w:rPr>
          <w:spacing w:val="-14"/>
        </w:rPr>
        <w:t> </w:t>
      </w:r>
      <w:r>
        <w:rPr/>
        <w:t>INTERIOR,</w:t>
      </w:r>
      <w:r>
        <w:rPr>
          <w:spacing w:val="-14"/>
        </w:rPr>
        <w:t> </w:t>
      </w:r>
      <w:r>
        <w:rPr/>
        <w:t>NATIONAL</w:t>
      </w:r>
      <w:r>
        <w:rPr>
          <w:spacing w:val="-13"/>
        </w:rPr>
        <w:t> </w:t>
      </w:r>
      <w:r>
        <w:rPr/>
        <w:t>PARK</w:t>
      </w:r>
      <w:r>
        <w:rPr>
          <w:spacing w:val="-14"/>
        </w:rPr>
        <w:t> </w:t>
      </w:r>
      <w:r>
        <w:rPr>
          <w:spacing w:val="-2"/>
        </w:rPr>
        <w:t>SERVICE</w:t>
      </w:r>
    </w:p>
    <w:p>
      <w:pPr>
        <w:pStyle w:val="BodyText"/>
        <w:rPr>
          <w:sz w:val="20"/>
        </w:rPr>
      </w:pPr>
    </w:p>
    <w:p>
      <w:pPr>
        <w:pStyle w:val="BodyText"/>
        <w:rPr>
          <w:sz w:val="20"/>
        </w:rPr>
      </w:pPr>
    </w:p>
    <w:p>
      <w:pPr>
        <w:pStyle w:val="BodyText"/>
        <w:spacing w:before="1"/>
      </w:pPr>
      <w:r>
        <w:rPr/>
        <w:pict>
          <v:rect style="position:absolute;margin-left:72pt;margin-top:13.900567pt;width:360pt;height:.47998pt;mso-position-horizontal-relative:page;mso-position-vertical-relative:paragraph;z-index:-15727616;mso-wrap-distance-left:0;mso-wrap-distance-right:0" id="docshape4" filled="true" fillcolor="#000000" stroked="false">
            <v:fill type="solid"/>
            <w10:wrap type="topAndBottom"/>
          </v:rect>
        </w:pict>
      </w:r>
    </w:p>
    <w:p>
      <w:pPr>
        <w:pStyle w:val="BodyText"/>
        <w:tabs>
          <w:tab w:pos="5318" w:val="left" w:leader="none"/>
        </w:tabs>
        <w:spacing w:line="252" w:lineRule="exact" w:before="10"/>
        <w:ind w:left="280"/>
      </w:pPr>
      <w:r>
        <w:rPr/>
        <w:t>Gay</w:t>
      </w:r>
      <w:r>
        <w:rPr>
          <w:spacing w:val="-9"/>
        </w:rPr>
        <w:t> </w:t>
      </w:r>
      <w:r>
        <w:rPr>
          <w:spacing w:val="-2"/>
        </w:rPr>
        <w:t>Vietzke</w:t>
      </w:r>
      <w:r>
        <w:rPr/>
        <w:tab/>
      </w:r>
      <w:r>
        <w:rPr>
          <w:spacing w:val="-4"/>
        </w:rPr>
        <w:t>Date</w:t>
      </w:r>
    </w:p>
    <w:p>
      <w:pPr>
        <w:pStyle w:val="BodyText"/>
        <w:spacing w:line="252" w:lineRule="exact"/>
        <w:ind w:left="280"/>
      </w:pPr>
      <w:r>
        <w:rPr/>
        <w:t>Regional</w:t>
      </w:r>
      <w:r>
        <w:rPr>
          <w:spacing w:val="-10"/>
        </w:rPr>
        <w:t> </w:t>
      </w:r>
      <w:r>
        <w:rPr>
          <w:spacing w:val="-2"/>
        </w:rPr>
        <w:t>Director</w:t>
      </w:r>
    </w:p>
    <w:p>
      <w:pPr>
        <w:pStyle w:val="BodyText"/>
        <w:spacing w:line="480" w:lineRule="auto" w:before="4"/>
        <w:ind w:left="280" w:right="5527"/>
      </w:pPr>
      <w:r>
        <w:rPr/>
        <w:t>Interior</w:t>
      </w:r>
      <w:r>
        <w:rPr>
          <w:spacing w:val="-14"/>
        </w:rPr>
        <w:t> </w:t>
      </w:r>
      <w:r>
        <w:rPr/>
        <w:t>Region</w:t>
      </w:r>
      <w:r>
        <w:rPr>
          <w:spacing w:val="-14"/>
        </w:rPr>
        <w:t> </w:t>
      </w:r>
      <w:r>
        <w:rPr/>
        <w:t>1,</w:t>
      </w:r>
      <w:r>
        <w:rPr>
          <w:spacing w:val="-14"/>
        </w:rPr>
        <w:t> </w:t>
      </w:r>
      <w:r>
        <w:rPr/>
        <w:t>North</w:t>
      </w:r>
      <w:r>
        <w:rPr>
          <w:spacing w:val="-13"/>
        </w:rPr>
        <w:t> </w:t>
      </w:r>
      <w:r>
        <w:rPr/>
        <w:t>Atlantic-Appalachian </w:t>
      </w:r>
      <w:r>
        <w:rPr>
          <w:spacing w:val="-2"/>
        </w:rPr>
        <w:t>LESSEE:</w:t>
      </w:r>
    </w:p>
    <w:p>
      <w:pPr>
        <w:pStyle w:val="BodyText"/>
        <w:rPr>
          <w:sz w:val="20"/>
        </w:rPr>
      </w:pPr>
    </w:p>
    <w:p>
      <w:pPr>
        <w:pStyle w:val="BodyText"/>
        <w:spacing w:before="11"/>
        <w:rPr>
          <w:sz w:val="19"/>
        </w:rPr>
      </w:pPr>
      <w:r>
        <w:rPr/>
        <w:pict>
          <v:rect style="position:absolute;margin-left:72pt;margin-top:12.696819pt;width:360pt;height:.47998pt;mso-position-horizontal-relative:page;mso-position-vertical-relative:paragraph;z-index:-15727104;mso-wrap-distance-left:0;mso-wrap-distance-right:0" id="docshape5" filled="true" fillcolor="#000000" stroked="false">
            <v:fill type="solid"/>
            <w10:wrap type="topAndBottom"/>
          </v:rect>
        </w:pict>
      </w:r>
    </w:p>
    <w:p>
      <w:pPr>
        <w:pStyle w:val="BodyText"/>
        <w:tabs>
          <w:tab w:pos="5319" w:val="left" w:leader="none"/>
        </w:tabs>
        <w:spacing w:before="13"/>
        <w:ind w:left="280"/>
      </w:pPr>
      <w:r>
        <w:rPr>
          <w:color w:val="000000"/>
          <w:shd w:fill="FFFF00" w:color="auto" w:val="clear"/>
        </w:rPr>
        <w:t>Print</w:t>
      </w:r>
      <w:r>
        <w:rPr>
          <w:color w:val="000000"/>
          <w:spacing w:val="-8"/>
          <w:shd w:fill="FFFF00" w:color="auto" w:val="clear"/>
        </w:rPr>
        <w:t> </w:t>
      </w:r>
      <w:r>
        <w:rPr>
          <w:color w:val="000000"/>
          <w:spacing w:val="-4"/>
          <w:shd w:fill="FFFF00" w:color="auto" w:val="clear"/>
        </w:rPr>
        <w:t>Name</w:t>
      </w:r>
      <w:r>
        <w:rPr>
          <w:color w:val="000000"/>
        </w:rPr>
        <w:tab/>
      </w:r>
      <w:r>
        <w:rPr>
          <w:color w:val="000000"/>
          <w:spacing w:val="-4"/>
        </w:rPr>
        <w:t>Date</w:t>
      </w:r>
    </w:p>
    <w:p>
      <w:pPr>
        <w:spacing w:after="0"/>
        <w:sectPr>
          <w:pgSz w:w="12240" w:h="15840"/>
          <w:pgMar w:header="0" w:footer="1017" w:top="1620" w:bottom="1200" w:left="1160" w:right="1220"/>
        </w:sectPr>
      </w:pPr>
    </w:p>
    <w:p>
      <w:pPr>
        <w:pStyle w:val="Heading1"/>
        <w:spacing w:before="79"/>
      </w:pPr>
      <w:bookmarkStart w:name="_TOC_250004" w:id="80"/>
      <w:r>
        <w:rPr>
          <w:spacing w:val="-2"/>
        </w:rPr>
        <w:t>EXHIBIT</w:t>
      </w:r>
      <w:r>
        <w:rPr>
          <w:spacing w:val="-8"/>
        </w:rPr>
        <w:t> </w:t>
      </w:r>
      <w:r>
        <w:rPr>
          <w:spacing w:val="-2"/>
        </w:rPr>
        <w:t>A:</w:t>
      </w:r>
      <w:r>
        <w:rPr>
          <w:spacing w:val="-11"/>
        </w:rPr>
        <w:t> </w:t>
      </w:r>
      <w:r>
        <w:rPr>
          <w:spacing w:val="-2"/>
        </w:rPr>
        <w:t>Inventory</w:t>
      </w:r>
      <w:r>
        <w:rPr>
          <w:spacing w:val="-7"/>
        </w:rPr>
        <w:t> </w:t>
      </w:r>
      <w:r>
        <w:rPr>
          <w:spacing w:val="-2"/>
        </w:rPr>
        <w:t>and</w:t>
      </w:r>
      <w:r>
        <w:rPr>
          <w:spacing w:val="-8"/>
        </w:rPr>
        <w:t> </w:t>
      </w:r>
      <w:r>
        <w:rPr>
          <w:spacing w:val="-2"/>
        </w:rPr>
        <w:t>Condition</w:t>
      </w:r>
      <w:r>
        <w:rPr>
          <w:spacing w:val="-7"/>
        </w:rPr>
        <w:t> </w:t>
      </w:r>
      <w:bookmarkEnd w:id="80"/>
      <w:r>
        <w:rPr>
          <w:spacing w:val="-2"/>
        </w:rPr>
        <w:t>Report</w:t>
      </w:r>
    </w:p>
    <w:p>
      <w:pPr>
        <w:pStyle w:val="BodyText"/>
        <w:spacing w:before="10"/>
        <w:rPr>
          <w:b/>
          <w:sz w:val="21"/>
        </w:rPr>
      </w:pPr>
    </w:p>
    <w:p>
      <w:pPr>
        <w:pStyle w:val="BodyText"/>
        <w:ind w:left="1107" w:right="907"/>
        <w:jc w:val="center"/>
      </w:pPr>
      <w:r>
        <w:rPr/>
        <w:t>(Insert</w:t>
      </w:r>
      <w:r>
        <w:rPr>
          <w:spacing w:val="-12"/>
        </w:rPr>
        <w:t> </w:t>
      </w:r>
      <w:r>
        <w:rPr/>
        <w:t>Inventory</w:t>
      </w:r>
      <w:r>
        <w:rPr>
          <w:spacing w:val="-12"/>
        </w:rPr>
        <w:t> </w:t>
      </w:r>
      <w:r>
        <w:rPr/>
        <w:t>and</w:t>
      </w:r>
      <w:r>
        <w:rPr>
          <w:spacing w:val="-11"/>
        </w:rPr>
        <w:t> </w:t>
      </w:r>
      <w:r>
        <w:rPr/>
        <w:t>Condition</w:t>
      </w:r>
      <w:r>
        <w:rPr>
          <w:spacing w:val="-11"/>
        </w:rPr>
        <w:t> </w:t>
      </w:r>
      <w:r>
        <w:rPr>
          <w:spacing w:val="-2"/>
        </w:rPr>
        <w:t>Report)</w:t>
      </w:r>
    </w:p>
    <w:p>
      <w:pPr>
        <w:spacing w:after="0"/>
        <w:jc w:val="center"/>
        <w:sectPr>
          <w:pgSz w:w="12240" w:h="15840"/>
          <w:pgMar w:header="0" w:footer="1017" w:top="1360" w:bottom="1200" w:left="1160" w:right="1220"/>
        </w:sectPr>
      </w:pPr>
    </w:p>
    <w:p>
      <w:pPr>
        <w:pStyle w:val="Heading1"/>
        <w:spacing w:before="60"/>
        <w:ind w:left="179"/>
      </w:pPr>
      <w:bookmarkStart w:name="_TOC_250003" w:id="81"/>
      <w:r>
        <w:rPr>
          <w:spacing w:val="-2"/>
        </w:rPr>
        <w:t>EXHIBIT</w:t>
      </w:r>
      <w:r>
        <w:rPr>
          <w:spacing w:val="-10"/>
        </w:rPr>
        <w:t> </w:t>
      </w:r>
      <w:r>
        <w:rPr>
          <w:spacing w:val="-2"/>
        </w:rPr>
        <w:t>B:</w:t>
      </w:r>
      <w:r>
        <w:rPr>
          <w:spacing w:val="-12"/>
        </w:rPr>
        <w:t> </w:t>
      </w:r>
      <w:r>
        <w:rPr>
          <w:spacing w:val="-2"/>
        </w:rPr>
        <w:t>Insurance</w:t>
      </w:r>
      <w:r>
        <w:rPr>
          <w:spacing w:val="-9"/>
        </w:rPr>
        <w:t> </w:t>
      </w:r>
      <w:bookmarkEnd w:id="81"/>
      <w:r>
        <w:rPr>
          <w:spacing w:val="-2"/>
        </w:rPr>
        <w:t>Requirements</w:t>
      </w:r>
    </w:p>
    <w:p>
      <w:pPr>
        <w:pStyle w:val="BodyText"/>
        <w:spacing w:before="9"/>
        <w:rPr>
          <w:b/>
          <w:sz w:val="21"/>
        </w:rPr>
      </w:pPr>
    </w:p>
    <w:p>
      <w:pPr>
        <w:pStyle w:val="BodyText"/>
        <w:spacing w:before="1"/>
        <w:ind w:left="179" w:right="164"/>
      </w:pPr>
      <w:r>
        <w:rPr/>
        <w:t>During</w:t>
      </w:r>
      <w:r>
        <w:rPr>
          <w:spacing w:val="-7"/>
        </w:rPr>
        <w:t> </w:t>
      </w:r>
      <w:r>
        <w:rPr/>
        <w:t>the</w:t>
      </w:r>
      <w:r>
        <w:rPr>
          <w:spacing w:val="-7"/>
        </w:rPr>
        <w:t> </w:t>
      </w:r>
      <w:r>
        <w:rPr/>
        <w:t>term</w:t>
      </w:r>
      <w:r>
        <w:rPr>
          <w:spacing w:val="-6"/>
        </w:rPr>
        <w:t> </w:t>
      </w:r>
      <w:r>
        <w:rPr/>
        <w:t>of</w:t>
      </w:r>
      <w:r>
        <w:rPr>
          <w:spacing w:val="-6"/>
        </w:rPr>
        <w:t> </w:t>
      </w:r>
      <w:r>
        <w:rPr/>
        <w:t>this</w:t>
      </w:r>
      <w:r>
        <w:rPr>
          <w:spacing w:val="-6"/>
        </w:rPr>
        <w:t> </w:t>
      </w:r>
      <w:r>
        <w:rPr/>
        <w:t>Lease,</w:t>
      </w:r>
      <w:r>
        <w:rPr>
          <w:spacing w:val="-6"/>
        </w:rPr>
        <w:t> </w:t>
      </w:r>
      <w:r>
        <w:rPr/>
        <w:t>the</w:t>
      </w:r>
      <w:r>
        <w:rPr>
          <w:spacing w:val="-6"/>
        </w:rPr>
        <w:t> </w:t>
      </w:r>
      <w:r>
        <w:rPr/>
        <w:t>Lessee</w:t>
      </w:r>
      <w:r>
        <w:rPr>
          <w:spacing w:val="-6"/>
        </w:rPr>
        <w:t> </w:t>
      </w:r>
      <w:r>
        <w:rPr/>
        <w:t>must</w:t>
      </w:r>
      <w:r>
        <w:rPr>
          <w:spacing w:val="-6"/>
        </w:rPr>
        <w:t> </w:t>
      </w:r>
      <w:r>
        <w:rPr/>
        <w:t>maintain</w:t>
      </w:r>
      <w:r>
        <w:rPr>
          <w:spacing w:val="-6"/>
        </w:rPr>
        <w:t> </w:t>
      </w:r>
      <w:r>
        <w:rPr/>
        <w:t>the</w:t>
      </w:r>
      <w:r>
        <w:rPr>
          <w:spacing w:val="-6"/>
        </w:rPr>
        <w:t> </w:t>
      </w:r>
      <w:r>
        <w:rPr/>
        <w:t>following</w:t>
      </w:r>
      <w:r>
        <w:rPr>
          <w:spacing w:val="-6"/>
        </w:rPr>
        <w:t> </w:t>
      </w:r>
      <w:r>
        <w:rPr/>
        <w:t>insurance</w:t>
      </w:r>
      <w:r>
        <w:rPr>
          <w:spacing w:val="-6"/>
        </w:rPr>
        <w:t> </w:t>
      </w:r>
      <w:r>
        <w:rPr/>
        <w:t>coverage</w:t>
      </w:r>
      <w:r>
        <w:rPr>
          <w:spacing w:val="-6"/>
        </w:rPr>
        <w:t> </w:t>
      </w:r>
      <w:r>
        <w:rPr/>
        <w:t>(where</w:t>
      </w:r>
      <w:r>
        <w:rPr>
          <w:spacing w:val="-6"/>
        </w:rPr>
        <w:t> </w:t>
      </w:r>
      <w:r>
        <w:rPr/>
        <w:t>applicable as determined by the Lessor) under the following general terms and conditions and under such specific terms and conditions as the Lessor may further require with respect to each particular insurance policy.</w:t>
      </w:r>
    </w:p>
    <w:p>
      <w:pPr>
        <w:pStyle w:val="BodyText"/>
        <w:spacing w:before="11"/>
        <w:rPr>
          <w:sz w:val="21"/>
        </w:rPr>
      </w:pPr>
    </w:p>
    <w:p>
      <w:pPr>
        <w:pStyle w:val="ListParagraph"/>
        <w:numPr>
          <w:ilvl w:val="0"/>
          <w:numId w:val="33"/>
        </w:numPr>
        <w:tabs>
          <w:tab w:pos="402" w:val="left" w:leader="none"/>
        </w:tabs>
        <w:spacing w:line="240" w:lineRule="auto" w:before="0" w:after="0"/>
        <w:ind w:left="401" w:right="0" w:hanging="225"/>
        <w:jc w:val="left"/>
        <w:rPr>
          <w:b/>
          <w:sz w:val="22"/>
        </w:rPr>
      </w:pPr>
      <w:r>
        <w:rPr>
          <w:b/>
          <w:sz w:val="22"/>
        </w:rPr>
        <w:t>Types</w:t>
      </w:r>
      <w:r>
        <w:rPr>
          <w:b/>
          <w:spacing w:val="-8"/>
          <w:sz w:val="22"/>
        </w:rPr>
        <w:t> </w:t>
      </w:r>
      <w:r>
        <w:rPr>
          <w:b/>
          <w:sz w:val="22"/>
        </w:rPr>
        <w:t>of</w:t>
      </w:r>
      <w:r>
        <w:rPr>
          <w:b/>
          <w:spacing w:val="-6"/>
          <w:sz w:val="22"/>
        </w:rPr>
        <w:t> </w:t>
      </w:r>
      <w:r>
        <w:rPr>
          <w:b/>
          <w:sz w:val="22"/>
        </w:rPr>
        <w:t>Insurance</w:t>
      </w:r>
      <w:r>
        <w:rPr>
          <w:b/>
          <w:spacing w:val="-7"/>
          <w:sz w:val="22"/>
        </w:rPr>
        <w:t> </w:t>
      </w:r>
      <w:r>
        <w:rPr>
          <w:b/>
          <w:sz w:val="22"/>
        </w:rPr>
        <w:t>(Non-</w:t>
      </w:r>
      <w:r>
        <w:rPr>
          <w:b/>
          <w:spacing w:val="-2"/>
          <w:sz w:val="22"/>
        </w:rPr>
        <w:t>Construction)</w:t>
      </w:r>
    </w:p>
    <w:p>
      <w:pPr>
        <w:pStyle w:val="BodyText"/>
        <w:rPr>
          <w:b/>
          <w:sz w:val="24"/>
        </w:rPr>
      </w:pPr>
    </w:p>
    <w:p>
      <w:pPr>
        <w:pStyle w:val="ListParagraph"/>
        <w:numPr>
          <w:ilvl w:val="1"/>
          <w:numId w:val="33"/>
        </w:numPr>
        <w:tabs>
          <w:tab w:pos="474" w:val="left" w:leader="none"/>
        </w:tabs>
        <w:spacing w:line="240" w:lineRule="auto" w:before="0" w:after="0"/>
        <w:ind w:left="174" w:right="98" w:firstLine="0"/>
        <w:jc w:val="left"/>
        <w:rPr>
          <w:sz w:val="22"/>
        </w:rPr>
      </w:pPr>
      <w:r>
        <w:rPr>
          <w:sz w:val="22"/>
          <w:u w:val="single"/>
        </w:rPr>
        <w:t>Property Insurance </w:t>
      </w:r>
      <w:r>
        <w:rPr>
          <w:sz w:val="22"/>
        </w:rPr>
        <w:t>– If available, an all risk or special form, including fire, vandalism and malicious mischief insurance. The amount of such insurance must be the full insurable value of the Premises. All such policies</w:t>
      </w:r>
      <w:r>
        <w:rPr>
          <w:spacing w:val="-3"/>
          <w:sz w:val="22"/>
        </w:rPr>
        <w:t> </w:t>
      </w:r>
      <w:r>
        <w:rPr>
          <w:sz w:val="22"/>
        </w:rPr>
        <w:t>must</w:t>
      </w:r>
      <w:r>
        <w:rPr>
          <w:spacing w:val="-3"/>
          <w:sz w:val="22"/>
        </w:rPr>
        <w:t> </w:t>
      </w:r>
      <w:r>
        <w:rPr>
          <w:sz w:val="22"/>
        </w:rPr>
        <w:t>specify</w:t>
      </w:r>
      <w:r>
        <w:rPr>
          <w:spacing w:val="-3"/>
          <w:sz w:val="22"/>
        </w:rPr>
        <w:t> </w:t>
      </w:r>
      <w:r>
        <w:rPr>
          <w:sz w:val="22"/>
        </w:rPr>
        <w:t>that</w:t>
      </w:r>
      <w:r>
        <w:rPr>
          <w:spacing w:val="-3"/>
          <w:sz w:val="22"/>
        </w:rPr>
        <w:t> </w:t>
      </w:r>
      <w:r>
        <w:rPr>
          <w:sz w:val="22"/>
        </w:rPr>
        <w:t>proceeds</w:t>
      </w:r>
      <w:r>
        <w:rPr>
          <w:spacing w:val="-3"/>
          <w:sz w:val="22"/>
        </w:rPr>
        <w:t> </w:t>
      </w:r>
      <w:r>
        <w:rPr>
          <w:sz w:val="22"/>
        </w:rPr>
        <w:t>shall</w:t>
      </w:r>
      <w:r>
        <w:rPr>
          <w:spacing w:val="-2"/>
          <w:sz w:val="22"/>
        </w:rPr>
        <w:t> </w:t>
      </w:r>
      <w:r>
        <w:rPr>
          <w:sz w:val="22"/>
        </w:rPr>
        <w:t>be</w:t>
      </w:r>
      <w:r>
        <w:rPr>
          <w:spacing w:val="-3"/>
          <w:sz w:val="22"/>
        </w:rPr>
        <w:t> </w:t>
      </w:r>
      <w:r>
        <w:rPr>
          <w:sz w:val="22"/>
        </w:rPr>
        <w:t>payable</w:t>
      </w:r>
      <w:r>
        <w:rPr>
          <w:spacing w:val="-3"/>
          <w:sz w:val="22"/>
        </w:rPr>
        <w:t> </w:t>
      </w:r>
      <w:r>
        <w:rPr>
          <w:sz w:val="22"/>
        </w:rPr>
        <w:t>whether</w:t>
      </w:r>
      <w:r>
        <w:rPr>
          <w:spacing w:val="-3"/>
          <w:sz w:val="22"/>
        </w:rPr>
        <w:t> </w:t>
      </w:r>
      <w:r>
        <w:rPr>
          <w:sz w:val="22"/>
        </w:rPr>
        <w:t>or</w:t>
      </w:r>
      <w:r>
        <w:rPr>
          <w:spacing w:val="-3"/>
          <w:sz w:val="22"/>
        </w:rPr>
        <w:t> </w:t>
      </w:r>
      <w:r>
        <w:rPr>
          <w:sz w:val="22"/>
        </w:rPr>
        <w:t>not</w:t>
      </w:r>
      <w:r>
        <w:rPr>
          <w:spacing w:val="-4"/>
          <w:sz w:val="22"/>
        </w:rPr>
        <w:t> </w:t>
      </w:r>
      <w:r>
        <w:rPr>
          <w:sz w:val="22"/>
        </w:rPr>
        <w:t>any</w:t>
      </w:r>
      <w:r>
        <w:rPr>
          <w:spacing w:val="-3"/>
          <w:sz w:val="22"/>
        </w:rPr>
        <w:t> </w:t>
      </w:r>
      <w:r>
        <w:rPr>
          <w:sz w:val="22"/>
        </w:rPr>
        <w:t>damaged</w:t>
      </w:r>
      <w:r>
        <w:rPr>
          <w:spacing w:val="-2"/>
          <w:sz w:val="22"/>
        </w:rPr>
        <w:t> </w:t>
      </w:r>
      <w:r>
        <w:rPr>
          <w:sz w:val="22"/>
        </w:rPr>
        <w:t>or</w:t>
      </w:r>
      <w:r>
        <w:rPr>
          <w:spacing w:val="-3"/>
          <w:sz w:val="22"/>
        </w:rPr>
        <w:t> </w:t>
      </w:r>
      <w:r>
        <w:rPr>
          <w:sz w:val="22"/>
        </w:rPr>
        <w:t>destroyed</w:t>
      </w:r>
      <w:r>
        <w:rPr>
          <w:spacing w:val="-3"/>
          <w:sz w:val="22"/>
        </w:rPr>
        <w:t> </w:t>
      </w:r>
      <w:r>
        <w:rPr>
          <w:sz w:val="22"/>
        </w:rPr>
        <w:t>Improvements are actually rebuilt. All such policies must waive any requirement that a building or structure be replaced at its original site.</w:t>
      </w:r>
    </w:p>
    <w:p>
      <w:pPr>
        <w:pStyle w:val="BodyText"/>
        <w:rPr>
          <w:sz w:val="24"/>
        </w:rPr>
      </w:pPr>
    </w:p>
    <w:p>
      <w:pPr>
        <w:pStyle w:val="ListParagraph"/>
        <w:numPr>
          <w:ilvl w:val="1"/>
          <w:numId w:val="33"/>
        </w:numPr>
        <w:tabs>
          <w:tab w:pos="478" w:val="left" w:leader="none"/>
        </w:tabs>
        <w:spacing w:line="252" w:lineRule="auto" w:before="0" w:after="0"/>
        <w:ind w:left="165" w:right="154" w:firstLine="0"/>
        <w:jc w:val="left"/>
        <w:rPr>
          <w:sz w:val="22"/>
        </w:rPr>
      </w:pPr>
      <w:r>
        <w:rPr>
          <w:sz w:val="22"/>
          <w:u w:val="single"/>
        </w:rPr>
        <w:t>General Liability</w:t>
      </w:r>
      <w:r>
        <w:rPr>
          <w:sz w:val="22"/>
        </w:rPr>
        <w:t> -General Liability through one or more primary and umbrella liability policies against claims for bodily injury and property damage occurring on the Premises, the Improvements thereon, or the streets, curbs or sidewalks adjoining the Premises, with such limits as may be required by the Lessor, but in any event not less than Five Hundred Thousand Dollars ($500,000.00) per incident and One Million and Five</w:t>
      </w:r>
      <w:r>
        <w:rPr>
          <w:spacing w:val="-7"/>
          <w:sz w:val="22"/>
        </w:rPr>
        <w:t> </w:t>
      </w:r>
      <w:r>
        <w:rPr>
          <w:sz w:val="22"/>
        </w:rPr>
        <w:t>Hundred</w:t>
      </w:r>
      <w:r>
        <w:rPr>
          <w:spacing w:val="-3"/>
          <w:sz w:val="22"/>
        </w:rPr>
        <w:t> </w:t>
      </w:r>
      <w:r>
        <w:rPr>
          <w:sz w:val="22"/>
        </w:rPr>
        <w:t>Thousand</w:t>
      </w:r>
      <w:r>
        <w:rPr>
          <w:spacing w:val="-3"/>
          <w:sz w:val="22"/>
        </w:rPr>
        <w:t> </w:t>
      </w:r>
      <w:r>
        <w:rPr>
          <w:sz w:val="22"/>
        </w:rPr>
        <w:t>Dollars</w:t>
      </w:r>
      <w:r>
        <w:rPr>
          <w:spacing w:val="-5"/>
          <w:sz w:val="22"/>
        </w:rPr>
        <w:t> </w:t>
      </w:r>
      <w:r>
        <w:rPr>
          <w:sz w:val="22"/>
        </w:rPr>
        <w:t>($1,500,000.00)</w:t>
      </w:r>
      <w:r>
        <w:rPr>
          <w:spacing w:val="-3"/>
          <w:sz w:val="22"/>
        </w:rPr>
        <w:t> </w:t>
      </w:r>
      <w:r>
        <w:rPr>
          <w:sz w:val="22"/>
        </w:rPr>
        <w:t>aggregate</w:t>
      </w:r>
      <w:r>
        <w:rPr>
          <w:spacing w:val="-4"/>
          <w:sz w:val="22"/>
        </w:rPr>
        <w:t> </w:t>
      </w:r>
      <w:r>
        <w:rPr>
          <w:sz w:val="22"/>
        </w:rPr>
        <w:t>for</w:t>
      </w:r>
      <w:r>
        <w:rPr>
          <w:spacing w:val="-6"/>
          <w:sz w:val="22"/>
        </w:rPr>
        <w:t> </w:t>
      </w:r>
      <w:r>
        <w:rPr>
          <w:sz w:val="22"/>
        </w:rPr>
        <w:t>the</w:t>
      </w:r>
      <w:r>
        <w:rPr>
          <w:spacing w:val="-3"/>
          <w:sz w:val="22"/>
        </w:rPr>
        <w:t> </w:t>
      </w:r>
      <w:r>
        <w:rPr>
          <w:sz w:val="22"/>
        </w:rPr>
        <w:t>Premises.</w:t>
      </w:r>
      <w:r>
        <w:rPr>
          <w:spacing w:val="-3"/>
          <w:sz w:val="22"/>
        </w:rPr>
        <w:t> </w:t>
      </w:r>
      <w:r>
        <w:rPr>
          <w:sz w:val="22"/>
        </w:rPr>
        <w:t>Such</w:t>
      </w:r>
      <w:r>
        <w:rPr>
          <w:spacing w:val="-7"/>
          <w:sz w:val="22"/>
        </w:rPr>
        <w:t> </w:t>
      </w:r>
      <w:r>
        <w:rPr>
          <w:sz w:val="22"/>
        </w:rPr>
        <w:t>insurance</w:t>
      </w:r>
      <w:r>
        <w:rPr>
          <w:spacing w:val="-2"/>
          <w:sz w:val="22"/>
        </w:rPr>
        <w:t> </w:t>
      </w:r>
      <w:r>
        <w:rPr>
          <w:sz w:val="22"/>
        </w:rPr>
        <w:t>must</w:t>
      </w:r>
      <w:r>
        <w:rPr>
          <w:spacing w:val="-6"/>
          <w:sz w:val="22"/>
        </w:rPr>
        <w:t> </w:t>
      </w:r>
      <w:r>
        <w:rPr>
          <w:sz w:val="22"/>
        </w:rPr>
        <w:t>insure</w:t>
      </w:r>
      <w:r>
        <w:rPr>
          <w:spacing w:val="-3"/>
          <w:sz w:val="22"/>
        </w:rPr>
        <w:t> </w:t>
      </w:r>
      <w:r>
        <w:rPr>
          <w:sz w:val="22"/>
        </w:rPr>
        <w:t>the performance by the Lessee of its indemnity obligations under this Lease.</w:t>
      </w:r>
    </w:p>
    <w:p>
      <w:pPr>
        <w:pStyle w:val="BodyText"/>
        <w:rPr>
          <w:sz w:val="24"/>
        </w:rPr>
      </w:pPr>
    </w:p>
    <w:p>
      <w:pPr>
        <w:pStyle w:val="ListParagraph"/>
        <w:numPr>
          <w:ilvl w:val="1"/>
          <w:numId w:val="33"/>
        </w:numPr>
        <w:tabs>
          <w:tab w:pos="466" w:val="left" w:leader="none"/>
        </w:tabs>
        <w:spacing w:line="240" w:lineRule="auto" w:before="0" w:after="0"/>
        <w:ind w:left="165" w:right="772" w:firstLine="0"/>
        <w:jc w:val="left"/>
        <w:rPr>
          <w:sz w:val="22"/>
        </w:rPr>
      </w:pPr>
      <w:r>
        <w:rPr>
          <w:sz w:val="22"/>
          <w:u w:val="single"/>
        </w:rPr>
        <w:t>Other</w:t>
      </w:r>
      <w:r>
        <w:rPr>
          <w:spacing w:val="-3"/>
          <w:sz w:val="22"/>
        </w:rPr>
        <w:t> </w:t>
      </w:r>
      <w:r>
        <w:rPr>
          <w:sz w:val="22"/>
        </w:rPr>
        <w:t>–All</w:t>
      </w:r>
      <w:r>
        <w:rPr>
          <w:spacing w:val="-5"/>
          <w:sz w:val="22"/>
        </w:rPr>
        <w:t> </w:t>
      </w:r>
      <w:r>
        <w:rPr>
          <w:sz w:val="22"/>
        </w:rPr>
        <w:t>other</w:t>
      </w:r>
      <w:r>
        <w:rPr>
          <w:spacing w:val="-6"/>
          <w:sz w:val="22"/>
        </w:rPr>
        <w:t> </w:t>
      </w:r>
      <w:r>
        <w:rPr>
          <w:sz w:val="22"/>
        </w:rPr>
        <w:t>insurance</w:t>
      </w:r>
      <w:r>
        <w:rPr>
          <w:spacing w:val="-3"/>
          <w:sz w:val="22"/>
        </w:rPr>
        <w:t> </w:t>
      </w:r>
      <w:r>
        <w:rPr>
          <w:sz w:val="22"/>
        </w:rPr>
        <w:t>that</w:t>
      </w:r>
      <w:r>
        <w:rPr>
          <w:spacing w:val="-5"/>
          <w:sz w:val="22"/>
        </w:rPr>
        <w:t> </w:t>
      </w:r>
      <w:r>
        <w:rPr>
          <w:sz w:val="22"/>
        </w:rPr>
        <w:t>the</w:t>
      </w:r>
      <w:r>
        <w:rPr>
          <w:spacing w:val="-3"/>
          <w:sz w:val="22"/>
        </w:rPr>
        <w:t> </w:t>
      </w:r>
      <w:r>
        <w:rPr>
          <w:sz w:val="22"/>
        </w:rPr>
        <w:t>Lessee</w:t>
      </w:r>
      <w:r>
        <w:rPr>
          <w:spacing w:val="-3"/>
          <w:sz w:val="22"/>
        </w:rPr>
        <w:t> </w:t>
      </w:r>
      <w:r>
        <w:rPr>
          <w:sz w:val="22"/>
        </w:rPr>
        <w:t>should</w:t>
      </w:r>
      <w:r>
        <w:rPr>
          <w:spacing w:val="-4"/>
          <w:sz w:val="22"/>
        </w:rPr>
        <w:t> </w:t>
      </w:r>
      <w:r>
        <w:rPr>
          <w:sz w:val="22"/>
        </w:rPr>
        <w:t>maintain</w:t>
      </w:r>
      <w:r>
        <w:rPr>
          <w:spacing w:val="-3"/>
          <w:sz w:val="22"/>
        </w:rPr>
        <w:t> </w:t>
      </w:r>
      <w:r>
        <w:rPr>
          <w:sz w:val="22"/>
        </w:rPr>
        <w:t>to</w:t>
      </w:r>
      <w:r>
        <w:rPr>
          <w:spacing w:val="-7"/>
          <w:sz w:val="22"/>
        </w:rPr>
        <w:t> </w:t>
      </w:r>
      <w:r>
        <w:rPr>
          <w:sz w:val="22"/>
        </w:rPr>
        <w:t>adequately</w:t>
      </w:r>
      <w:r>
        <w:rPr>
          <w:spacing w:val="-7"/>
          <w:sz w:val="22"/>
        </w:rPr>
        <w:t> </w:t>
      </w:r>
      <w:r>
        <w:rPr>
          <w:sz w:val="22"/>
        </w:rPr>
        <w:t>protect</w:t>
      </w:r>
      <w:r>
        <w:rPr>
          <w:spacing w:val="-3"/>
          <w:sz w:val="22"/>
        </w:rPr>
        <w:t> </w:t>
      </w:r>
      <w:r>
        <w:rPr>
          <w:sz w:val="22"/>
        </w:rPr>
        <w:t>the</w:t>
      </w:r>
      <w:r>
        <w:rPr>
          <w:spacing w:val="-3"/>
          <w:sz w:val="22"/>
        </w:rPr>
        <w:t> </w:t>
      </w:r>
      <w:r>
        <w:rPr>
          <w:sz w:val="22"/>
        </w:rPr>
        <w:t>Premises,</w:t>
      </w:r>
      <w:r>
        <w:rPr>
          <w:spacing w:val="-3"/>
          <w:sz w:val="22"/>
        </w:rPr>
        <w:t> </w:t>
      </w:r>
      <w:r>
        <w:rPr>
          <w:sz w:val="22"/>
        </w:rPr>
        <w:t>the Lessor, and the Lessee.</w:t>
      </w:r>
    </w:p>
    <w:p>
      <w:pPr>
        <w:pStyle w:val="BodyText"/>
        <w:spacing w:before="11"/>
        <w:rPr>
          <w:sz w:val="21"/>
        </w:rPr>
      </w:pPr>
    </w:p>
    <w:p>
      <w:pPr>
        <w:pStyle w:val="ListParagraph"/>
        <w:numPr>
          <w:ilvl w:val="0"/>
          <w:numId w:val="33"/>
        </w:numPr>
        <w:tabs>
          <w:tab w:pos="399" w:val="left" w:leader="none"/>
        </w:tabs>
        <w:spacing w:line="240" w:lineRule="auto" w:before="0" w:after="0"/>
        <w:ind w:left="398" w:right="0" w:hanging="221"/>
        <w:jc w:val="left"/>
        <w:rPr>
          <w:b/>
          <w:sz w:val="22"/>
        </w:rPr>
      </w:pPr>
      <w:r>
        <w:rPr>
          <w:b/>
          <w:spacing w:val="-2"/>
          <w:sz w:val="22"/>
        </w:rPr>
        <w:t>Insurance</w:t>
      </w:r>
      <w:r>
        <w:rPr>
          <w:b/>
          <w:spacing w:val="-4"/>
          <w:sz w:val="22"/>
        </w:rPr>
        <w:t> </w:t>
      </w:r>
      <w:r>
        <w:rPr>
          <w:b/>
          <w:spacing w:val="-2"/>
          <w:sz w:val="22"/>
        </w:rPr>
        <w:t>During</w:t>
      </w:r>
      <w:r>
        <w:rPr>
          <w:b/>
          <w:spacing w:val="-4"/>
          <w:sz w:val="22"/>
        </w:rPr>
        <w:t> </w:t>
      </w:r>
      <w:r>
        <w:rPr>
          <w:b/>
          <w:spacing w:val="-2"/>
          <w:sz w:val="22"/>
        </w:rPr>
        <w:t>Construction</w:t>
      </w:r>
    </w:p>
    <w:p>
      <w:pPr>
        <w:pStyle w:val="BodyText"/>
        <w:rPr>
          <w:b/>
        </w:rPr>
      </w:pPr>
    </w:p>
    <w:p>
      <w:pPr>
        <w:pStyle w:val="BodyText"/>
        <w:ind w:left="179" w:right="770"/>
      </w:pPr>
      <w:r>
        <w:rPr/>
        <w:t>At</w:t>
      </w:r>
      <w:r>
        <w:rPr>
          <w:spacing w:val="-4"/>
        </w:rPr>
        <w:t> </w:t>
      </w:r>
      <w:r>
        <w:rPr/>
        <w:t>all</w:t>
      </w:r>
      <w:r>
        <w:rPr>
          <w:spacing w:val="-3"/>
        </w:rPr>
        <w:t> </w:t>
      </w:r>
      <w:r>
        <w:rPr/>
        <w:t>times</w:t>
      </w:r>
      <w:r>
        <w:rPr>
          <w:spacing w:val="-5"/>
        </w:rPr>
        <w:t> </w:t>
      </w:r>
      <w:r>
        <w:rPr/>
        <w:t>during</w:t>
      </w:r>
      <w:r>
        <w:rPr>
          <w:spacing w:val="-6"/>
        </w:rPr>
        <w:t> </w:t>
      </w:r>
      <w:r>
        <w:rPr/>
        <w:t>Construction,</w:t>
      </w:r>
      <w:r>
        <w:rPr>
          <w:spacing w:val="-6"/>
        </w:rPr>
        <w:t> </w:t>
      </w:r>
      <w:r>
        <w:rPr/>
        <w:t>the</w:t>
      </w:r>
      <w:r>
        <w:rPr>
          <w:spacing w:val="-5"/>
        </w:rPr>
        <w:t> </w:t>
      </w:r>
      <w:r>
        <w:rPr/>
        <w:t>Lessee</w:t>
      </w:r>
      <w:r>
        <w:rPr>
          <w:spacing w:val="-4"/>
        </w:rPr>
        <w:t> </w:t>
      </w:r>
      <w:r>
        <w:rPr/>
        <w:t>at</w:t>
      </w:r>
      <w:r>
        <w:rPr>
          <w:spacing w:val="-6"/>
        </w:rPr>
        <w:t> </w:t>
      </w:r>
      <w:r>
        <w:rPr/>
        <w:t>its</w:t>
      </w:r>
      <w:r>
        <w:rPr>
          <w:spacing w:val="-5"/>
        </w:rPr>
        <w:t> </w:t>
      </w:r>
      <w:r>
        <w:rPr/>
        <w:t>sole</w:t>
      </w:r>
      <w:r>
        <w:rPr>
          <w:spacing w:val="-6"/>
        </w:rPr>
        <w:t> </w:t>
      </w:r>
      <w:r>
        <w:rPr/>
        <w:t>expense,</w:t>
      </w:r>
      <w:r>
        <w:rPr>
          <w:spacing w:val="-7"/>
        </w:rPr>
        <w:t> </w:t>
      </w:r>
      <w:r>
        <w:rPr/>
        <w:t>must</w:t>
      </w:r>
      <w:r>
        <w:rPr>
          <w:spacing w:val="-3"/>
        </w:rPr>
        <w:t> </w:t>
      </w:r>
      <w:r>
        <w:rPr/>
        <w:t>obtain</w:t>
      </w:r>
      <w:r>
        <w:rPr>
          <w:spacing w:val="-5"/>
        </w:rPr>
        <w:t> </w:t>
      </w:r>
      <w:r>
        <w:rPr/>
        <w:t>and</w:t>
      </w:r>
      <w:r>
        <w:rPr>
          <w:spacing w:val="-8"/>
        </w:rPr>
        <w:t> </w:t>
      </w:r>
      <w:r>
        <w:rPr/>
        <w:t>keep</w:t>
      </w:r>
      <w:r>
        <w:rPr>
          <w:spacing w:val="-5"/>
        </w:rPr>
        <w:t> </w:t>
      </w:r>
      <w:r>
        <w:rPr/>
        <w:t>in</w:t>
      </w:r>
      <w:r>
        <w:rPr>
          <w:spacing w:val="-4"/>
        </w:rPr>
        <w:t> </w:t>
      </w:r>
      <w:r>
        <w:rPr/>
        <w:t>force</w:t>
      </w:r>
      <w:r>
        <w:rPr>
          <w:spacing w:val="-6"/>
        </w:rPr>
        <w:t> </w:t>
      </w:r>
      <w:r>
        <w:rPr/>
        <w:t>for</w:t>
      </w:r>
      <w:r>
        <w:rPr>
          <w:spacing w:val="-3"/>
        </w:rPr>
        <w:t> </w:t>
      </w:r>
      <w:r>
        <w:rPr/>
        <w:t>the benefit of the Lessee and the Lessor the following insurance coverages:</w:t>
      </w:r>
    </w:p>
    <w:p>
      <w:pPr>
        <w:pStyle w:val="BodyText"/>
        <w:spacing w:before="8"/>
        <w:rPr>
          <w:sz w:val="25"/>
        </w:rPr>
      </w:pPr>
    </w:p>
    <w:p>
      <w:pPr>
        <w:pStyle w:val="ListParagraph"/>
        <w:numPr>
          <w:ilvl w:val="1"/>
          <w:numId w:val="33"/>
        </w:numPr>
        <w:tabs>
          <w:tab w:pos="409" w:val="left" w:leader="none"/>
        </w:tabs>
        <w:spacing w:line="240" w:lineRule="auto" w:before="0" w:after="0"/>
        <w:ind w:left="106" w:right="269" w:hanging="1"/>
        <w:jc w:val="left"/>
        <w:rPr>
          <w:sz w:val="22"/>
        </w:rPr>
      </w:pPr>
      <w:r>
        <w:rPr>
          <w:sz w:val="22"/>
        </w:rPr>
        <w:t>If requested by the Lessor at any time, performance and payment bonds approved by the Lessor, which bonds must cover payment of all obligations arising under all contracts let in connection with a Construction and guaranteeing performance and payment under the applicable contracts, and payment in full</w:t>
      </w:r>
      <w:r>
        <w:rPr>
          <w:spacing w:val="-3"/>
          <w:sz w:val="22"/>
        </w:rPr>
        <w:t> </w:t>
      </w:r>
      <w:r>
        <w:rPr>
          <w:sz w:val="22"/>
        </w:rPr>
        <w:t>of</w:t>
      </w:r>
      <w:r>
        <w:rPr>
          <w:spacing w:val="-6"/>
          <w:sz w:val="22"/>
        </w:rPr>
        <w:t> </w:t>
      </w:r>
      <w:r>
        <w:rPr>
          <w:sz w:val="22"/>
        </w:rPr>
        <w:t>all</w:t>
      </w:r>
      <w:r>
        <w:rPr>
          <w:spacing w:val="-3"/>
          <w:sz w:val="22"/>
        </w:rPr>
        <w:t> </w:t>
      </w:r>
      <w:r>
        <w:rPr>
          <w:sz w:val="22"/>
        </w:rPr>
        <w:t>claims</w:t>
      </w:r>
      <w:r>
        <w:rPr>
          <w:spacing w:val="-5"/>
          <w:sz w:val="22"/>
        </w:rPr>
        <w:t> </w:t>
      </w:r>
      <w:r>
        <w:rPr>
          <w:sz w:val="22"/>
        </w:rPr>
        <w:t>for</w:t>
      </w:r>
      <w:r>
        <w:rPr>
          <w:spacing w:val="-3"/>
          <w:sz w:val="22"/>
        </w:rPr>
        <w:t> </w:t>
      </w:r>
      <w:r>
        <w:rPr>
          <w:sz w:val="22"/>
        </w:rPr>
        <w:t>labor</w:t>
      </w:r>
      <w:r>
        <w:rPr>
          <w:spacing w:val="-2"/>
          <w:sz w:val="22"/>
        </w:rPr>
        <w:t> </w:t>
      </w:r>
      <w:r>
        <w:rPr>
          <w:sz w:val="22"/>
        </w:rPr>
        <w:t>performed</w:t>
      </w:r>
      <w:r>
        <w:rPr>
          <w:spacing w:val="-5"/>
          <w:sz w:val="22"/>
        </w:rPr>
        <w:t> </w:t>
      </w:r>
      <w:r>
        <w:rPr>
          <w:sz w:val="22"/>
        </w:rPr>
        <w:t>and</w:t>
      </w:r>
      <w:r>
        <w:rPr>
          <w:spacing w:val="-7"/>
          <w:sz w:val="22"/>
        </w:rPr>
        <w:t> </w:t>
      </w:r>
      <w:r>
        <w:rPr>
          <w:sz w:val="22"/>
        </w:rPr>
        <w:t>materials</w:t>
      </w:r>
      <w:r>
        <w:rPr>
          <w:spacing w:val="-3"/>
          <w:sz w:val="22"/>
        </w:rPr>
        <w:t> </w:t>
      </w:r>
      <w:r>
        <w:rPr>
          <w:sz w:val="22"/>
        </w:rPr>
        <w:t>supplied</w:t>
      </w:r>
      <w:r>
        <w:rPr>
          <w:spacing w:val="-4"/>
          <w:sz w:val="22"/>
        </w:rPr>
        <w:t> </w:t>
      </w:r>
      <w:r>
        <w:rPr>
          <w:sz w:val="22"/>
        </w:rPr>
        <w:t>under</w:t>
      </w:r>
      <w:r>
        <w:rPr>
          <w:spacing w:val="-3"/>
          <w:sz w:val="22"/>
        </w:rPr>
        <w:t> </w:t>
      </w:r>
      <w:r>
        <w:rPr>
          <w:sz w:val="22"/>
        </w:rPr>
        <w:t>such</w:t>
      </w:r>
      <w:r>
        <w:rPr>
          <w:spacing w:val="-5"/>
          <w:sz w:val="22"/>
        </w:rPr>
        <w:t> </w:t>
      </w:r>
      <w:r>
        <w:rPr>
          <w:sz w:val="22"/>
        </w:rPr>
        <w:t>contracts.</w:t>
      </w:r>
      <w:r>
        <w:rPr>
          <w:spacing w:val="-7"/>
          <w:sz w:val="22"/>
        </w:rPr>
        <w:t> </w:t>
      </w:r>
      <w:r>
        <w:rPr>
          <w:sz w:val="22"/>
        </w:rPr>
        <w:t>The</w:t>
      </w:r>
      <w:r>
        <w:rPr>
          <w:spacing w:val="-4"/>
          <w:sz w:val="22"/>
        </w:rPr>
        <w:t> </w:t>
      </w:r>
      <w:r>
        <w:rPr>
          <w:sz w:val="22"/>
        </w:rPr>
        <w:t>bonds</w:t>
      </w:r>
      <w:r>
        <w:rPr>
          <w:spacing w:val="-6"/>
          <w:sz w:val="22"/>
        </w:rPr>
        <w:t> </w:t>
      </w:r>
      <w:r>
        <w:rPr>
          <w:sz w:val="22"/>
        </w:rPr>
        <w:t>must</w:t>
      </w:r>
      <w:r>
        <w:rPr>
          <w:spacing w:val="-6"/>
          <w:sz w:val="22"/>
        </w:rPr>
        <w:t> </w:t>
      </w:r>
      <w:r>
        <w:rPr>
          <w:sz w:val="22"/>
        </w:rPr>
        <w:t>be</w:t>
      </w:r>
      <w:r>
        <w:rPr>
          <w:spacing w:val="-4"/>
          <w:sz w:val="22"/>
        </w:rPr>
        <w:t> </w:t>
      </w:r>
      <w:r>
        <w:rPr>
          <w:sz w:val="22"/>
        </w:rPr>
        <w:t>issued by a responsible surety company, licensed to do business in the state where the Park Area is located, in an amount not less than the amount of the respective contracts, including amounts for cost overruns, price increases, change orders, forced delays and the like, and must remain in effect until the entire work under the contracts is completed; and</w:t>
      </w:r>
    </w:p>
    <w:p>
      <w:pPr>
        <w:pStyle w:val="BodyText"/>
        <w:spacing w:before="1"/>
      </w:pPr>
    </w:p>
    <w:p>
      <w:pPr>
        <w:pStyle w:val="ListParagraph"/>
        <w:numPr>
          <w:ilvl w:val="1"/>
          <w:numId w:val="33"/>
        </w:numPr>
        <w:tabs>
          <w:tab w:pos="421" w:val="left" w:leader="none"/>
        </w:tabs>
        <w:spacing w:line="240" w:lineRule="auto" w:before="0" w:after="0"/>
        <w:ind w:left="106" w:right="600" w:firstLine="0"/>
        <w:jc w:val="left"/>
        <w:rPr>
          <w:sz w:val="22"/>
        </w:rPr>
      </w:pPr>
      <w:r>
        <w:rPr>
          <w:sz w:val="22"/>
        </w:rPr>
        <w:t>If requested by the Lessor at any time, To the extent not covered by other property insurance maintained</w:t>
      </w:r>
      <w:r>
        <w:rPr>
          <w:spacing w:val="-3"/>
          <w:sz w:val="22"/>
        </w:rPr>
        <w:t> </w:t>
      </w:r>
      <w:r>
        <w:rPr>
          <w:sz w:val="22"/>
        </w:rPr>
        <w:t>by</w:t>
      </w:r>
      <w:r>
        <w:rPr>
          <w:spacing w:val="-3"/>
          <w:sz w:val="22"/>
        </w:rPr>
        <w:t> </w:t>
      </w:r>
      <w:r>
        <w:rPr>
          <w:sz w:val="22"/>
        </w:rPr>
        <w:t>the</w:t>
      </w:r>
      <w:r>
        <w:rPr>
          <w:spacing w:val="-3"/>
          <w:sz w:val="22"/>
        </w:rPr>
        <w:t> </w:t>
      </w:r>
      <w:r>
        <w:rPr>
          <w:sz w:val="22"/>
        </w:rPr>
        <w:t>Lessee,</w:t>
      </w:r>
      <w:r>
        <w:rPr>
          <w:spacing w:val="-2"/>
          <w:sz w:val="22"/>
        </w:rPr>
        <w:t> </w:t>
      </w:r>
      <w:r>
        <w:rPr>
          <w:sz w:val="22"/>
        </w:rPr>
        <w:t>comprehensive</w:t>
      </w:r>
      <w:r>
        <w:rPr>
          <w:spacing w:val="-3"/>
          <w:sz w:val="22"/>
        </w:rPr>
        <w:t> </w:t>
      </w:r>
      <w:r>
        <w:rPr>
          <w:sz w:val="22"/>
        </w:rPr>
        <w:t>“all</w:t>
      </w:r>
      <w:r>
        <w:rPr>
          <w:spacing w:val="-3"/>
          <w:sz w:val="22"/>
        </w:rPr>
        <w:t> </w:t>
      </w:r>
      <w:r>
        <w:rPr>
          <w:sz w:val="22"/>
        </w:rPr>
        <w:t>risk”</w:t>
      </w:r>
      <w:r>
        <w:rPr>
          <w:spacing w:val="-6"/>
          <w:sz w:val="22"/>
        </w:rPr>
        <w:t> </w:t>
      </w:r>
      <w:r>
        <w:rPr>
          <w:sz w:val="22"/>
        </w:rPr>
        <w:t>or</w:t>
      </w:r>
      <w:r>
        <w:rPr>
          <w:spacing w:val="-6"/>
          <w:sz w:val="22"/>
        </w:rPr>
        <w:t> </w:t>
      </w:r>
      <w:r>
        <w:rPr>
          <w:sz w:val="22"/>
        </w:rPr>
        <w:t>“special</w:t>
      </w:r>
      <w:r>
        <w:rPr>
          <w:spacing w:val="-7"/>
          <w:sz w:val="22"/>
        </w:rPr>
        <w:t> </w:t>
      </w:r>
      <w:r>
        <w:rPr>
          <w:sz w:val="22"/>
        </w:rPr>
        <w:t>form”</w:t>
      </w:r>
      <w:r>
        <w:rPr>
          <w:spacing w:val="-6"/>
          <w:sz w:val="22"/>
        </w:rPr>
        <w:t> </w:t>
      </w:r>
      <w:r>
        <w:rPr>
          <w:sz w:val="22"/>
        </w:rPr>
        <w:t>builder’s</w:t>
      </w:r>
      <w:r>
        <w:rPr>
          <w:spacing w:val="-4"/>
          <w:sz w:val="22"/>
        </w:rPr>
        <w:t> </w:t>
      </w:r>
      <w:r>
        <w:rPr>
          <w:sz w:val="22"/>
        </w:rPr>
        <w:t>risk</w:t>
      </w:r>
      <w:r>
        <w:rPr>
          <w:spacing w:val="-8"/>
          <w:sz w:val="22"/>
        </w:rPr>
        <w:t> </w:t>
      </w:r>
      <w:r>
        <w:rPr>
          <w:sz w:val="22"/>
        </w:rPr>
        <w:t>insurance,</w:t>
      </w:r>
      <w:r>
        <w:rPr>
          <w:spacing w:val="-8"/>
          <w:sz w:val="22"/>
        </w:rPr>
        <w:t> </w:t>
      </w:r>
      <w:r>
        <w:rPr>
          <w:sz w:val="22"/>
        </w:rPr>
        <w:t>including vandalism and</w:t>
      </w:r>
      <w:r>
        <w:rPr>
          <w:spacing w:val="-1"/>
          <w:sz w:val="22"/>
        </w:rPr>
        <w:t> </w:t>
      </w:r>
      <w:r>
        <w:rPr>
          <w:sz w:val="22"/>
        </w:rPr>
        <w:t>malicious mischief, covering</w:t>
      </w:r>
      <w:r>
        <w:rPr>
          <w:spacing w:val="-1"/>
          <w:sz w:val="22"/>
        </w:rPr>
        <w:t> </w:t>
      </w:r>
      <w:r>
        <w:rPr>
          <w:sz w:val="22"/>
        </w:rPr>
        <w:t>the Construction, all materials and equipment stored at the Premises and furnished under a construction contract, and all materials and equipment that are in the process of fabrication at the Premises of any third</w:t>
      </w:r>
    </w:p>
    <w:p>
      <w:pPr>
        <w:spacing w:after="0" w:line="240" w:lineRule="auto"/>
        <w:jc w:val="left"/>
        <w:rPr>
          <w:sz w:val="22"/>
        </w:rPr>
        <w:sectPr>
          <w:pgSz w:w="12240" w:h="15840"/>
          <w:pgMar w:header="0" w:footer="1017" w:top="1300" w:bottom="1200" w:left="1160" w:right="1220"/>
        </w:sectPr>
      </w:pPr>
    </w:p>
    <w:p>
      <w:pPr>
        <w:pStyle w:val="BodyText"/>
        <w:spacing w:before="78"/>
        <w:ind w:left="179" w:right="236"/>
      </w:pPr>
      <w:r>
        <w:rPr/>
        <w:t>party or that have been placed in due course of transit</w:t>
      </w:r>
      <w:r>
        <w:rPr>
          <w:spacing w:val="-2"/>
        </w:rPr>
        <w:t> </w:t>
      </w:r>
      <w:r>
        <w:rPr/>
        <w:t>to the Premises when such fabrication or transit is at the</w:t>
      </w:r>
      <w:r>
        <w:rPr>
          <w:spacing w:val="-6"/>
        </w:rPr>
        <w:t> </w:t>
      </w:r>
      <w:r>
        <w:rPr/>
        <w:t>risk</w:t>
      </w:r>
      <w:r>
        <w:rPr>
          <w:spacing w:val="-3"/>
        </w:rPr>
        <w:t> </w:t>
      </w:r>
      <w:r>
        <w:rPr/>
        <w:t>of,</w:t>
      </w:r>
      <w:r>
        <w:rPr>
          <w:spacing w:val="-6"/>
        </w:rPr>
        <w:t> </w:t>
      </w:r>
      <w:r>
        <w:rPr/>
        <w:t>or</w:t>
      </w:r>
      <w:r>
        <w:rPr>
          <w:spacing w:val="-2"/>
        </w:rPr>
        <w:t> </w:t>
      </w:r>
      <w:r>
        <w:rPr/>
        <w:t>when</w:t>
      </w:r>
      <w:r>
        <w:rPr>
          <w:spacing w:val="-3"/>
        </w:rPr>
        <w:t> </w:t>
      </w:r>
      <w:r>
        <w:rPr/>
        <w:t>title</w:t>
      </w:r>
      <w:r>
        <w:rPr>
          <w:spacing w:val="-6"/>
        </w:rPr>
        <w:t> </w:t>
      </w:r>
      <w:r>
        <w:rPr/>
        <w:t>to</w:t>
      </w:r>
      <w:r>
        <w:rPr>
          <w:spacing w:val="-7"/>
        </w:rPr>
        <w:t> </w:t>
      </w:r>
      <w:r>
        <w:rPr/>
        <w:t>or</w:t>
      </w:r>
      <w:r>
        <w:rPr>
          <w:spacing w:val="-2"/>
        </w:rPr>
        <w:t> </w:t>
      </w:r>
      <w:r>
        <w:rPr/>
        <w:t>an</w:t>
      </w:r>
      <w:r>
        <w:rPr>
          <w:spacing w:val="-5"/>
        </w:rPr>
        <w:t> </w:t>
      </w:r>
      <w:r>
        <w:rPr/>
        <w:t>insurable</w:t>
      </w:r>
      <w:r>
        <w:rPr>
          <w:spacing w:val="-6"/>
        </w:rPr>
        <w:t> </w:t>
      </w:r>
      <w:r>
        <w:rPr/>
        <w:t>interest</w:t>
      </w:r>
      <w:r>
        <w:rPr>
          <w:spacing w:val="-4"/>
        </w:rPr>
        <w:t> </w:t>
      </w:r>
      <w:r>
        <w:rPr/>
        <w:t>in</w:t>
      </w:r>
      <w:r>
        <w:rPr>
          <w:spacing w:val="-6"/>
        </w:rPr>
        <w:t> </w:t>
      </w:r>
      <w:r>
        <w:rPr/>
        <w:t>such</w:t>
      </w:r>
      <w:r>
        <w:rPr>
          <w:spacing w:val="-4"/>
        </w:rPr>
        <w:t> </w:t>
      </w:r>
      <w:r>
        <w:rPr/>
        <w:t>materials</w:t>
      </w:r>
      <w:r>
        <w:rPr>
          <w:spacing w:val="-4"/>
        </w:rPr>
        <w:t> </w:t>
      </w:r>
      <w:r>
        <w:rPr/>
        <w:t>or</w:t>
      </w:r>
      <w:r>
        <w:rPr>
          <w:spacing w:val="-6"/>
        </w:rPr>
        <w:t> </w:t>
      </w:r>
      <w:r>
        <w:rPr/>
        <w:t>equipment,</w:t>
      </w:r>
      <w:r>
        <w:rPr>
          <w:spacing w:val="-6"/>
        </w:rPr>
        <w:t> </w:t>
      </w:r>
      <w:r>
        <w:rPr/>
        <w:t>has</w:t>
      </w:r>
      <w:r>
        <w:rPr>
          <w:spacing w:val="-3"/>
        </w:rPr>
        <w:t> </w:t>
      </w:r>
      <w:r>
        <w:rPr/>
        <w:t>passed</w:t>
      </w:r>
      <w:r>
        <w:rPr>
          <w:spacing w:val="-3"/>
        </w:rPr>
        <w:t> </w:t>
      </w:r>
      <w:r>
        <w:rPr/>
        <w:t>to</w:t>
      </w:r>
      <w:r>
        <w:rPr>
          <w:spacing w:val="-6"/>
        </w:rPr>
        <w:t> </w:t>
      </w:r>
      <w:r>
        <w:rPr/>
        <w:t>the</w:t>
      </w:r>
      <w:r>
        <w:rPr>
          <w:spacing w:val="-6"/>
        </w:rPr>
        <w:t> </w:t>
      </w:r>
      <w:r>
        <w:rPr/>
        <w:t>Lessee, such insurance to be written on a completed value basis in an amount not less than the full estimated replacement cost of the Construction.</w:t>
      </w:r>
    </w:p>
    <w:p>
      <w:pPr>
        <w:pStyle w:val="BodyText"/>
      </w:pPr>
    </w:p>
    <w:p>
      <w:pPr>
        <w:pStyle w:val="ListParagraph"/>
        <w:numPr>
          <w:ilvl w:val="0"/>
          <w:numId w:val="33"/>
        </w:numPr>
        <w:tabs>
          <w:tab w:pos="400" w:val="left" w:leader="none"/>
        </w:tabs>
        <w:spacing w:line="240" w:lineRule="auto" w:before="0" w:after="0"/>
        <w:ind w:left="400" w:right="0" w:hanging="222"/>
        <w:jc w:val="left"/>
        <w:rPr>
          <w:b/>
          <w:sz w:val="22"/>
        </w:rPr>
      </w:pPr>
      <w:r>
        <w:rPr>
          <w:b/>
          <w:sz w:val="22"/>
        </w:rPr>
        <w:t>Conditions</w:t>
      </w:r>
      <w:r>
        <w:rPr>
          <w:b/>
          <w:spacing w:val="-12"/>
          <w:sz w:val="22"/>
        </w:rPr>
        <w:t> </w:t>
      </w:r>
      <w:r>
        <w:rPr>
          <w:b/>
          <w:sz w:val="22"/>
        </w:rPr>
        <w:t>of</w:t>
      </w:r>
      <w:r>
        <w:rPr>
          <w:b/>
          <w:spacing w:val="-9"/>
          <w:sz w:val="22"/>
        </w:rPr>
        <w:t> </w:t>
      </w:r>
      <w:r>
        <w:rPr>
          <w:b/>
          <w:spacing w:val="-2"/>
          <w:sz w:val="22"/>
        </w:rPr>
        <w:t>Insurance</w:t>
      </w:r>
    </w:p>
    <w:p>
      <w:pPr>
        <w:pStyle w:val="BodyText"/>
        <w:rPr>
          <w:b/>
        </w:rPr>
      </w:pPr>
    </w:p>
    <w:p>
      <w:pPr>
        <w:pStyle w:val="ListParagraph"/>
        <w:numPr>
          <w:ilvl w:val="1"/>
          <w:numId w:val="33"/>
        </w:numPr>
        <w:tabs>
          <w:tab w:pos="483" w:val="left" w:leader="none"/>
        </w:tabs>
        <w:spacing w:line="240" w:lineRule="auto" w:before="0" w:after="0"/>
        <w:ind w:left="179" w:right="186" w:firstLine="0"/>
        <w:jc w:val="left"/>
        <w:rPr>
          <w:sz w:val="22"/>
        </w:rPr>
      </w:pPr>
      <w:r>
        <w:rPr>
          <w:sz w:val="22"/>
        </w:rPr>
        <w:t>The policy or policies required under this section must provide that in the event of loss, the proceeds of the policy or policies will be payable to the Lessee to be used solely for the repair or replacement of the property damaged or destroyed, as approved and directed by the Lessor, with any balance of the proceeds not</w:t>
      </w:r>
      <w:r>
        <w:rPr>
          <w:spacing w:val="-4"/>
          <w:sz w:val="22"/>
        </w:rPr>
        <w:t> </w:t>
      </w:r>
      <w:r>
        <w:rPr>
          <w:sz w:val="22"/>
        </w:rPr>
        <w:t>required</w:t>
      </w:r>
      <w:r>
        <w:rPr>
          <w:spacing w:val="-6"/>
          <w:sz w:val="22"/>
        </w:rPr>
        <w:t> </w:t>
      </w:r>
      <w:r>
        <w:rPr>
          <w:sz w:val="22"/>
        </w:rPr>
        <w:t>for</w:t>
      </w:r>
      <w:r>
        <w:rPr>
          <w:spacing w:val="-4"/>
          <w:sz w:val="22"/>
        </w:rPr>
        <w:t> </w:t>
      </w:r>
      <w:r>
        <w:rPr>
          <w:sz w:val="22"/>
        </w:rPr>
        <w:t>repair,</w:t>
      </w:r>
      <w:r>
        <w:rPr>
          <w:spacing w:val="-7"/>
          <w:sz w:val="22"/>
        </w:rPr>
        <w:t> </w:t>
      </w:r>
      <w:r>
        <w:rPr>
          <w:sz w:val="22"/>
        </w:rPr>
        <w:t>replacement,</w:t>
      </w:r>
      <w:r>
        <w:rPr>
          <w:spacing w:val="-5"/>
          <w:sz w:val="22"/>
        </w:rPr>
        <w:t> </w:t>
      </w:r>
      <w:r>
        <w:rPr>
          <w:sz w:val="22"/>
        </w:rPr>
        <w:t>or</w:t>
      </w:r>
      <w:r>
        <w:rPr>
          <w:spacing w:val="-7"/>
          <w:sz w:val="22"/>
        </w:rPr>
        <w:t> </w:t>
      </w:r>
      <w:r>
        <w:rPr>
          <w:sz w:val="22"/>
        </w:rPr>
        <w:t>removal</w:t>
      </w:r>
      <w:r>
        <w:rPr>
          <w:spacing w:val="-4"/>
          <w:sz w:val="22"/>
        </w:rPr>
        <w:t> </w:t>
      </w:r>
      <w:r>
        <w:rPr>
          <w:sz w:val="22"/>
        </w:rPr>
        <w:t>paid</w:t>
      </w:r>
      <w:r>
        <w:rPr>
          <w:spacing w:val="-7"/>
          <w:sz w:val="22"/>
        </w:rPr>
        <w:t> </w:t>
      </w:r>
      <w:r>
        <w:rPr>
          <w:sz w:val="22"/>
        </w:rPr>
        <w:t>to</w:t>
      </w:r>
      <w:r>
        <w:rPr>
          <w:spacing w:val="-5"/>
          <w:sz w:val="22"/>
        </w:rPr>
        <w:t> </w:t>
      </w:r>
      <w:r>
        <w:rPr>
          <w:sz w:val="22"/>
        </w:rPr>
        <w:t>the</w:t>
      </w:r>
      <w:r>
        <w:rPr>
          <w:spacing w:val="-6"/>
          <w:sz w:val="22"/>
        </w:rPr>
        <w:t> </w:t>
      </w:r>
      <w:r>
        <w:rPr>
          <w:sz w:val="22"/>
        </w:rPr>
        <w:t>Lessor;</w:t>
      </w:r>
      <w:r>
        <w:rPr>
          <w:spacing w:val="-7"/>
          <w:sz w:val="22"/>
        </w:rPr>
        <w:t> </w:t>
      </w:r>
      <w:r>
        <w:rPr>
          <w:sz w:val="22"/>
        </w:rPr>
        <w:t>provided,</w:t>
      </w:r>
      <w:r>
        <w:rPr>
          <w:spacing w:val="-6"/>
          <w:sz w:val="22"/>
        </w:rPr>
        <w:t> </w:t>
      </w:r>
      <w:r>
        <w:rPr>
          <w:sz w:val="22"/>
        </w:rPr>
        <w:t>however,</w:t>
      </w:r>
      <w:r>
        <w:rPr>
          <w:spacing w:val="-7"/>
          <w:sz w:val="22"/>
        </w:rPr>
        <w:t> </w:t>
      </w:r>
      <w:r>
        <w:rPr>
          <w:sz w:val="22"/>
        </w:rPr>
        <w:t>that</w:t>
      </w:r>
      <w:r>
        <w:rPr>
          <w:spacing w:val="-4"/>
          <w:sz w:val="22"/>
        </w:rPr>
        <w:t> </w:t>
      </w:r>
      <w:r>
        <w:rPr>
          <w:sz w:val="22"/>
        </w:rPr>
        <w:t>the</w:t>
      </w:r>
      <w:r>
        <w:rPr>
          <w:spacing w:val="-6"/>
          <w:sz w:val="22"/>
        </w:rPr>
        <w:t> </w:t>
      </w:r>
      <w:r>
        <w:rPr>
          <w:sz w:val="22"/>
        </w:rPr>
        <w:t>insurer,</w:t>
      </w:r>
      <w:r>
        <w:rPr>
          <w:spacing w:val="-7"/>
          <w:sz w:val="22"/>
        </w:rPr>
        <w:t> </w:t>
      </w:r>
      <w:r>
        <w:rPr>
          <w:sz w:val="22"/>
        </w:rPr>
        <w:t>after payment of any proceeds to the Lessee, will have no obligation or liability with respect to the use or disposition of the proceeds by the Lessee.</w:t>
      </w:r>
    </w:p>
    <w:p>
      <w:pPr>
        <w:pStyle w:val="BodyText"/>
        <w:spacing w:before="8"/>
        <w:rPr>
          <w:sz w:val="21"/>
        </w:rPr>
      </w:pPr>
    </w:p>
    <w:p>
      <w:pPr>
        <w:pStyle w:val="ListParagraph"/>
        <w:numPr>
          <w:ilvl w:val="1"/>
          <w:numId w:val="33"/>
        </w:numPr>
        <w:tabs>
          <w:tab w:pos="495" w:val="left" w:leader="none"/>
        </w:tabs>
        <w:spacing w:line="240" w:lineRule="auto" w:before="1" w:after="0"/>
        <w:ind w:left="179" w:right="465" w:hanging="1"/>
        <w:jc w:val="left"/>
        <w:rPr>
          <w:sz w:val="22"/>
        </w:rPr>
      </w:pPr>
      <w:r>
        <w:rPr>
          <w:sz w:val="22"/>
        </w:rPr>
        <w:t>All</w:t>
      </w:r>
      <w:r>
        <w:rPr>
          <w:spacing w:val="-5"/>
          <w:sz w:val="22"/>
        </w:rPr>
        <w:t> </w:t>
      </w:r>
      <w:r>
        <w:rPr>
          <w:sz w:val="22"/>
        </w:rPr>
        <w:t>property</w:t>
      </w:r>
      <w:r>
        <w:rPr>
          <w:spacing w:val="-6"/>
          <w:sz w:val="22"/>
        </w:rPr>
        <w:t> </w:t>
      </w:r>
      <w:r>
        <w:rPr>
          <w:sz w:val="22"/>
        </w:rPr>
        <w:t>and</w:t>
      </w:r>
      <w:r>
        <w:rPr>
          <w:spacing w:val="-8"/>
          <w:sz w:val="22"/>
        </w:rPr>
        <w:t> </w:t>
      </w:r>
      <w:r>
        <w:rPr>
          <w:sz w:val="22"/>
        </w:rPr>
        <w:t>liability</w:t>
      </w:r>
      <w:r>
        <w:rPr>
          <w:spacing w:val="-6"/>
          <w:sz w:val="22"/>
        </w:rPr>
        <w:t> </w:t>
      </w:r>
      <w:r>
        <w:rPr>
          <w:sz w:val="22"/>
        </w:rPr>
        <w:t>insurance</w:t>
      </w:r>
      <w:r>
        <w:rPr>
          <w:spacing w:val="-6"/>
          <w:sz w:val="22"/>
        </w:rPr>
        <w:t> </w:t>
      </w:r>
      <w:r>
        <w:rPr>
          <w:sz w:val="22"/>
        </w:rPr>
        <w:t>policies</w:t>
      </w:r>
      <w:r>
        <w:rPr>
          <w:spacing w:val="-7"/>
          <w:sz w:val="22"/>
        </w:rPr>
        <w:t> </w:t>
      </w:r>
      <w:r>
        <w:rPr>
          <w:sz w:val="22"/>
        </w:rPr>
        <w:t>must</w:t>
      </w:r>
      <w:r>
        <w:rPr>
          <w:spacing w:val="-4"/>
          <w:sz w:val="22"/>
        </w:rPr>
        <w:t> </w:t>
      </w:r>
      <w:r>
        <w:rPr>
          <w:sz w:val="22"/>
        </w:rPr>
        <w:t>name</w:t>
      </w:r>
      <w:r>
        <w:rPr>
          <w:spacing w:val="-8"/>
          <w:sz w:val="22"/>
        </w:rPr>
        <w:t> </w:t>
      </w:r>
      <w:r>
        <w:rPr>
          <w:sz w:val="22"/>
        </w:rPr>
        <w:t>the</w:t>
      </w:r>
      <w:r>
        <w:rPr>
          <w:spacing w:val="-6"/>
          <w:sz w:val="22"/>
        </w:rPr>
        <w:t> </w:t>
      </w:r>
      <w:r>
        <w:rPr>
          <w:sz w:val="22"/>
        </w:rPr>
        <w:t>United</w:t>
      </w:r>
      <w:r>
        <w:rPr>
          <w:spacing w:val="-6"/>
          <w:sz w:val="22"/>
        </w:rPr>
        <w:t> </w:t>
      </w:r>
      <w:r>
        <w:rPr>
          <w:sz w:val="22"/>
        </w:rPr>
        <w:t>States</w:t>
      </w:r>
      <w:r>
        <w:rPr>
          <w:spacing w:val="-6"/>
          <w:sz w:val="22"/>
        </w:rPr>
        <w:t> </w:t>
      </w:r>
      <w:r>
        <w:rPr>
          <w:sz w:val="22"/>
        </w:rPr>
        <w:t>of</w:t>
      </w:r>
      <w:r>
        <w:rPr>
          <w:spacing w:val="-3"/>
          <w:sz w:val="22"/>
        </w:rPr>
        <w:t> </w:t>
      </w:r>
      <w:r>
        <w:rPr>
          <w:sz w:val="22"/>
        </w:rPr>
        <w:t>America,</w:t>
      </w:r>
      <w:r>
        <w:rPr>
          <w:spacing w:val="-6"/>
          <w:sz w:val="22"/>
        </w:rPr>
        <w:t> </w:t>
      </w:r>
      <w:r>
        <w:rPr>
          <w:sz w:val="22"/>
        </w:rPr>
        <w:t>on</w:t>
      </w:r>
      <w:r>
        <w:rPr>
          <w:spacing w:val="-6"/>
          <w:sz w:val="22"/>
        </w:rPr>
        <w:t> </w:t>
      </w:r>
      <w:r>
        <w:rPr>
          <w:sz w:val="22"/>
        </w:rPr>
        <w:t>behalf</w:t>
      </w:r>
      <w:r>
        <w:rPr>
          <w:spacing w:val="-5"/>
          <w:sz w:val="22"/>
        </w:rPr>
        <w:t> </w:t>
      </w:r>
      <w:r>
        <w:rPr>
          <w:sz w:val="22"/>
        </w:rPr>
        <w:t>of</w:t>
      </w:r>
      <w:r>
        <w:rPr>
          <w:spacing w:val="-5"/>
          <w:sz w:val="22"/>
        </w:rPr>
        <w:t> </w:t>
      </w:r>
      <w:r>
        <w:rPr>
          <w:sz w:val="22"/>
        </w:rPr>
        <w:t>the National Park Service, as an additional insured.</w:t>
      </w:r>
    </w:p>
    <w:p>
      <w:pPr>
        <w:pStyle w:val="BodyText"/>
        <w:spacing w:before="1"/>
      </w:pPr>
    </w:p>
    <w:p>
      <w:pPr>
        <w:pStyle w:val="ListParagraph"/>
        <w:numPr>
          <w:ilvl w:val="1"/>
          <w:numId w:val="33"/>
        </w:numPr>
        <w:tabs>
          <w:tab w:pos="483" w:val="left" w:leader="none"/>
        </w:tabs>
        <w:spacing w:line="240" w:lineRule="auto" w:before="0" w:after="0"/>
        <w:ind w:left="179" w:right="345" w:firstLine="0"/>
        <w:jc w:val="left"/>
        <w:rPr>
          <w:sz w:val="22"/>
        </w:rPr>
      </w:pPr>
      <w:r>
        <w:rPr>
          <w:sz w:val="22"/>
        </w:rPr>
        <w:t>All</w:t>
      </w:r>
      <w:r>
        <w:rPr>
          <w:spacing w:val="-3"/>
          <w:sz w:val="22"/>
        </w:rPr>
        <w:t> </w:t>
      </w:r>
      <w:r>
        <w:rPr>
          <w:sz w:val="22"/>
        </w:rPr>
        <w:t>of</w:t>
      </w:r>
      <w:r>
        <w:rPr>
          <w:spacing w:val="-6"/>
          <w:sz w:val="22"/>
        </w:rPr>
        <w:t> </w:t>
      </w:r>
      <w:r>
        <w:rPr>
          <w:sz w:val="22"/>
        </w:rPr>
        <w:t>the</w:t>
      </w:r>
      <w:r>
        <w:rPr>
          <w:spacing w:val="-6"/>
          <w:sz w:val="22"/>
        </w:rPr>
        <w:t> </w:t>
      </w:r>
      <w:r>
        <w:rPr>
          <w:sz w:val="22"/>
        </w:rPr>
        <w:t>insurance</w:t>
      </w:r>
      <w:r>
        <w:rPr>
          <w:spacing w:val="-5"/>
          <w:sz w:val="22"/>
        </w:rPr>
        <w:t> </w:t>
      </w:r>
      <w:r>
        <w:rPr>
          <w:sz w:val="22"/>
        </w:rPr>
        <w:t>required</w:t>
      </w:r>
      <w:r>
        <w:rPr>
          <w:spacing w:val="-5"/>
          <w:sz w:val="22"/>
        </w:rPr>
        <w:t> </w:t>
      </w:r>
      <w:r>
        <w:rPr>
          <w:sz w:val="22"/>
        </w:rPr>
        <w:t>by</w:t>
      </w:r>
      <w:r>
        <w:rPr>
          <w:spacing w:val="-7"/>
          <w:sz w:val="22"/>
        </w:rPr>
        <w:t> </w:t>
      </w:r>
      <w:r>
        <w:rPr>
          <w:sz w:val="22"/>
        </w:rPr>
        <w:t>this</w:t>
      </w:r>
      <w:r>
        <w:rPr>
          <w:spacing w:val="-4"/>
          <w:sz w:val="22"/>
        </w:rPr>
        <w:t> </w:t>
      </w:r>
      <w:r>
        <w:rPr>
          <w:sz w:val="22"/>
        </w:rPr>
        <w:t>section</w:t>
      </w:r>
      <w:r>
        <w:rPr>
          <w:spacing w:val="-5"/>
          <w:sz w:val="22"/>
        </w:rPr>
        <w:t> </w:t>
      </w:r>
      <w:r>
        <w:rPr>
          <w:sz w:val="22"/>
        </w:rPr>
        <w:t>and</w:t>
      </w:r>
      <w:r>
        <w:rPr>
          <w:spacing w:val="-4"/>
          <w:sz w:val="22"/>
        </w:rPr>
        <w:t> </w:t>
      </w:r>
      <w:r>
        <w:rPr>
          <w:sz w:val="22"/>
        </w:rPr>
        <w:t>all</w:t>
      </w:r>
      <w:r>
        <w:rPr>
          <w:spacing w:val="-6"/>
          <w:sz w:val="22"/>
        </w:rPr>
        <w:t> </w:t>
      </w:r>
      <w:r>
        <w:rPr>
          <w:sz w:val="22"/>
        </w:rPr>
        <w:t>renewals</w:t>
      </w:r>
      <w:r>
        <w:rPr>
          <w:spacing w:val="-7"/>
          <w:sz w:val="22"/>
        </w:rPr>
        <w:t> </w:t>
      </w:r>
      <w:r>
        <w:rPr>
          <w:sz w:val="22"/>
        </w:rPr>
        <w:t>must</w:t>
      </w:r>
      <w:r>
        <w:rPr>
          <w:spacing w:val="-2"/>
          <w:sz w:val="22"/>
        </w:rPr>
        <w:t> </w:t>
      </w:r>
      <w:r>
        <w:rPr>
          <w:sz w:val="22"/>
        </w:rPr>
        <w:t>be</w:t>
      </w:r>
      <w:r>
        <w:rPr>
          <w:spacing w:val="-5"/>
          <w:sz w:val="22"/>
        </w:rPr>
        <w:t> </w:t>
      </w:r>
      <w:r>
        <w:rPr>
          <w:sz w:val="22"/>
        </w:rPr>
        <w:t>issued</w:t>
      </w:r>
      <w:r>
        <w:rPr>
          <w:spacing w:val="-5"/>
          <w:sz w:val="22"/>
        </w:rPr>
        <w:t> </w:t>
      </w:r>
      <w:r>
        <w:rPr>
          <w:sz w:val="22"/>
        </w:rPr>
        <w:t>by</w:t>
      </w:r>
      <w:r>
        <w:rPr>
          <w:spacing w:val="-5"/>
          <w:sz w:val="22"/>
        </w:rPr>
        <w:t> </w:t>
      </w:r>
      <w:r>
        <w:rPr>
          <w:sz w:val="22"/>
        </w:rPr>
        <w:t>one</w:t>
      </w:r>
      <w:r>
        <w:rPr>
          <w:spacing w:val="-5"/>
          <w:sz w:val="22"/>
        </w:rPr>
        <w:t> </w:t>
      </w:r>
      <w:r>
        <w:rPr>
          <w:sz w:val="22"/>
        </w:rPr>
        <w:t>or</w:t>
      </w:r>
      <w:r>
        <w:rPr>
          <w:spacing w:val="-3"/>
          <w:sz w:val="22"/>
        </w:rPr>
        <w:t> </w:t>
      </w:r>
      <w:r>
        <w:rPr>
          <w:sz w:val="22"/>
        </w:rPr>
        <w:t>more</w:t>
      </w:r>
      <w:r>
        <w:rPr>
          <w:spacing w:val="-6"/>
          <w:sz w:val="22"/>
        </w:rPr>
        <w:t> </w:t>
      </w:r>
      <w:r>
        <w:rPr>
          <w:sz w:val="22"/>
        </w:rPr>
        <w:t>companies of recognized responsibility licensed to do business in the state in which the Park Area is located with a financial rating of at least a Class B+ (or equivalent) status, as rated in the most re</w:t>
      </w:r>
      <w:r>
        <w:rPr>
          <w:color w:val="007C00"/>
          <w:sz w:val="22"/>
        </w:rPr>
        <w:t>c</w:t>
      </w:r>
      <w:r>
        <w:rPr>
          <w:sz w:val="22"/>
        </w:rPr>
        <w:t>ent edition of Best’s Insurance Reports (or equivalent) or as otherwise acceptable to the Lessor.</w:t>
      </w:r>
    </w:p>
    <w:p>
      <w:pPr>
        <w:pStyle w:val="BodyText"/>
      </w:pPr>
    </w:p>
    <w:p>
      <w:pPr>
        <w:pStyle w:val="ListParagraph"/>
        <w:numPr>
          <w:ilvl w:val="1"/>
          <w:numId w:val="33"/>
        </w:numPr>
        <w:tabs>
          <w:tab w:pos="495" w:val="left" w:leader="none"/>
        </w:tabs>
        <w:spacing w:line="240" w:lineRule="auto" w:before="0" w:after="0"/>
        <w:ind w:left="179" w:right="321" w:firstLine="0"/>
        <w:jc w:val="left"/>
        <w:rPr>
          <w:sz w:val="22"/>
        </w:rPr>
      </w:pPr>
      <w:r>
        <w:rPr>
          <w:sz w:val="22"/>
        </w:rPr>
        <w:t>All insurance policies must provide that such policies may not be cancelled, terminated, or altered without</w:t>
      </w:r>
      <w:r>
        <w:rPr>
          <w:spacing w:val="-3"/>
          <w:sz w:val="22"/>
        </w:rPr>
        <w:t> </w:t>
      </w:r>
      <w:r>
        <w:rPr>
          <w:sz w:val="22"/>
        </w:rPr>
        <w:t>thirty</w:t>
      </w:r>
      <w:r>
        <w:rPr>
          <w:spacing w:val="-8"/>
          <w:sz w:val="22"/>
        </w:rPr>
        <w:t> </w:t>
      </w:r>
      <w:r>
        <w:rPr>
          <w:sz w:val="22"/>
        </w:rPr>
        <w:t>(30)</w:t>
      </w:r>
      <w:r>
        <w:rPr>
          <w:spacing w:val="-3"/>
          <w:sz w:val="22"/>
        </w:rPr>
        <w:t> </w:t>
      </w:r>
      <w:r>
        <w:rPr>
          <w:sz w:val="22"/>
        </w:rPr>
        <w:t>days</w:t>
      </w:r>
      <w:r>
        <w:rPr>
          <w:spacing w:val="-5"/>
          <w:sz w:val="22"/>
        </w:rPr>
        <w:t> </w:t>
      </w:r>
      <w:r>
        <w:rPr>
          <w:sz w:val="22"/>
        </w:rPr>
        <w:t>prior</w:t>
      </w:r>
      <w:r>
        <w:rPr>
          <w:spacing w:val="-3"/>
          <w:sz w:val="22"/>
        </w:rPr>
        <w:t> </w:t>
      </w:r>
      <w:r>
        <w:rPr>
          <w:sz w:val="22"/>
        </w:rPr>
        <w:t>written</w:t>
      </w:r>
      <w:r>
        <w:rPr>
          <w:spacing w:val="-5"/>
          <w:sz w:val="22"/>
        </w:rPr>
        <w:t> </w:t>
      </w:r>
      <w:r>
        <w:rPr>
          <w:sz w:val="22"/>
        </w:rPr>
        <w:t>notice</w:t>
      </w:r>
      <w:r>
        <w:rPr>
          <w:spacing w:val="-6"/>
          <w:sz w:val="22"/>
        </w:rPr>
        <w:t> </w:t>
      </w:r>
      <w:r>
        <w:rPr>
          <w:sz w:val="22"/>
        </w:rPr>
        <w:t>to</w:t>
      </w:r>
      <w:r>
        <w:rPr>
          <w:spacing w:val="-7"/>
          <w:sz w:val="22"/>
        </w:rPr>
        <w:t> </w:t>
      </w:r>
      <w:r>
        <w:rPr>
          <w:sz w:val="22"/>
        </w:rPr>
        <w:t>the</w:t>
      </w:r>
      <w:r>
        <w:rPr>
          <w:spacing w:val="-4"/>
          <w:sz w:val="22"/>
        </w:rPr>
        <w:t> </w:t>
      </w:r>
      <w:r>
        <w:rPr>
          <w:sz w:val="22"/>
        </w:rPr>
        <w:t>Lessor.</w:t>
      </w:r>
      <w:r>
        <w:rPr>
          <w:spacing w:val="-5"/>
          <w:sz w:val="22"/>
        </w:rPr>
        <w:t> </w:t>
      </w:r>
      <w:r>
        <w:rPr>
          <w:sz w:val="22"/>
        </w:rPr>
        <w:t>The</w:t>
      </w:r>
      <w:r>
        <w:rPr>
          <w:spacing w:val="-5"/>
          <w:sz w:val="22"/>
        </w:rPr>
        <w:t> </w:t>
      </w:r>
      <w:r>
        <w:rPr>
          <w:sz w:val="22"/>
        </w:rPr>
        <w:t>Lessee</w:t>
      </w:r>
      <w:r>
        <w:rPr>
          <w:spacing w:val="-6"/>
          <w:sz w:val="22"/>
        </w:rPr>
        <w:t> </w:t>
      </w:r>
      <w:r>
        <w:rPr>
          <w:sz w:val="22"/>
        </w:rPr>
        <w:t>must</w:t>
      </w:r>
      <w:r>
        <w:rPr>
          <w:spacing w:val="-3"/>
          <w:sz w:val="22"/>
        </w:rPr>
        <w:t> </w:t>
      </w:r>
      <w:r>
        <w:rPr>
          <w:sz w:val="22"/>
        </w:rPr>
        <w:t>provide</w:t>
      </w:r>
      <w:r>
        <w:rPr>
          <w:spacing w:val="-5"/>
          <w:sz w:val="22"/>
        </w:rPr>
        <w:t> </w:t>
      </w:r>
      <w:r>
        <w:rPr>
          <w:sz w:val="22"/>
        </w:rPr>
        <w:t>to</w:t>
      </w:r>
      <w:r>
        <w:rPr>
          <w:spacing w:val="-7"/>
          <w:sz w:val="22"/>
        </w:rPr>
        <w:t> </w:t>
      </w:r>
      <w:r>
        <w:rPr>
          <w:sz w:val="22"/>
        </w:rPr>
        <w:t>the</w:t>
      </w:r>
      <w:r>
        <w:rPr>
          <w:spacing w:val="-4"/>
          <w:sz w:val="22"/>
        </w:rPr>
        <w:t> </w:t>
      </w:r>
      <w:r>
        <w:rPr>
          <w:sz w:val="22"/>
        </w:rPr>
        <w:t>Lessor</w:t>
      </w:r>
      <w:r>
        <w:rPr>
          <w:spacing w:val="-3"/>
          <w:sz w:val="22"/>
        </w:rPr>
        <w:t> </w:t>
      </w:r>
      <w:r>
        <w:rPr>
          <w:sz w:val="22"/>
        </w:rPr>
        <w:t>a</w:t>
      </w:r>
      <w:r>
        <w:rPr>
          <w:spacing w:val="-6"/>
          <w:sz w:val="22"/>
        </w:rPr>
        <w:t> </w:t>
      </w:r>
      <w:r>
        <w:rPr>
          <w:sz w:val="22"/>
        </w:rPr>
        <w:t>copy</w:t>
      </w:r>
      <w:r>
        <w:rPr>
          <w:spacing w:val="-8"/>
          <w:sz w:val="22"/>
        </w:rPr>
        <w:t> </w:t>
      </w:r>
      <w:r>
        <w:rPr>
          <w:sz w:val="22"/>
        </w:rPr>
        <w:t>of each policy and a certificate of the policy executed by</w:t>
      </w:r>
      <w:r>
        <w:rPr>
          <w:spacing w:val="-1"/>
          <w:sz w:val="22"/>
        </w:rPr>
        <w:t> </w:t>
      </w:r>
      <w:r>
        <w:rPr>
          <w:sz w:val="22"/>
        </w:rPr>
        <w:t>a properly qualified representative of the insurance company evidencing that the required insurance coverage is in full force and effect on or before the Commencement</w:t>
      </w:r>
      <w:r>
        <w:rPr>
          <w:spacing w:val="-2"/>
          <w:sz w:val="22"/>
        </w:rPr>
        <w:t> </w:t>
      </w:r>
      <w:r>
        <w:rPr>
          <w:sz w:val="22"/>
        </w:rPr>
        <w:t>Date,</w:t>
      </w:r>
      <w:r>
        <w:rPr>
          <w:spacing w:val="-2"/>
          <w:sz w:val="22"/>
        </w:rPr>
        <w:t> </w:t>
      </w:r>
      <w:r>
        <w:rPr>
          <w:sz w:val="22"/>
        </w:rPr>
        <w:t>and</w:t>
      </w:r>
      <w:r>
        <w:rPr>
          <w:spacing w:val="-2"/>
          <w:sz w:val="22"/>
        </w:rPr>
        <w:t> </w:t>
      </w:r>
      <w:r>
        <w:rPr>
          <w:sz w:val="22"/>
        </w:rPr>
        <w:t>annually</w:t>
      </w:r>
      <w:r>
        <w:rPr>
          <w:spacing w:val="-2"/>
          <w:sz w:val="22"/>
        </w:rPr>
        <w:t> </w:t>
      </w:r>
      <w:r>
        <w:rPr>
          <w:sz w:val="22"/>
        </w:rPr>
        <w:t>thereafter.</w:t>
      </w:r>
      <w:r>
        <w:rPr>
          <w:spacing w:val="-2"/>
          <w:sz w:val="22"/>
        </w:rPr>
        <w:t> </w:t>
      </w:r>
      <w:r>
        <w:rPr>
          <w:sz w:val="22"/>
        </w:rPr>
        <w:t>The</w:t>
      </w:r>
      <w:r>
        <w:rPr>
          <w:spacing w:val="-2"/>
          <w:sz w:val="22"/>
        </w:rPr>
        <w:t> </w:t>
      </w:r>
      <w:r>
        <w:rPr>
          <w:sz w:val="22"/>
        </w:rPr>
        <w:t>Lessee</w:t>
      </w:r>
      <w:r>
        <w:rPr>
          <w:spacing w:val="-2"/>
          <w:sz w:val="22"/>
        </w:rPr>
        <w:t> </w:t>
      </w:r>
      <w:r>
        <w:rPr>
          <w:sz w:val="22"/>
        </w:rPr>
        <w:t>must</w:t>
      </w:r>
      <w:r>
        <w:rPr>
          <w:spacing w:val="-1"/>
          <w:sz w:val="22"/>
        </w:rPr>
        <w:t> </w:t>
      </w:r>
      <w:r>
        <w:rPr>
          <w:sz w:val="22"/>
        </w:rPr>
        <w:t>maintain</w:t>
      </w:r>
      <w:r>
        <w:rPr>
          <w:spacing w:val="-2"/>
          <w:sz w:val="22"/>
        </w:rPr>
        <w:t> </w:t>
      </w:r>
      <w:r>
        <w:rPr>
          <w:sz w:val="22"/>
        </w:rPr>
        <w:t>al</w:t>
      </w:r>
      <w:r>
        <w:rPr>
          <w:color w:val="007C00"/>
          <w:sz w:val="22"/>
        </w:rPr>
        <w:t>l</w:t>
      </w:r>
      <w:r>
        <w:rPr>
          <w:color w:val="007C00"/>
          <w:spacing w:val="-2"/>
          <w:sz w:val="22"/>
        </w:rPr>
        <w:t> </w:t>
      </w:r>
      <w:r>
        <w:rPr>
          <w:sz w:val="22"/>
        </w:rPr>
        <w:t>policies</w:t>
      </w:r>
      <w:r>
        <w:rPr>
          <w:spacing w:val="-2"/>
          <w:sz w:val="22"/>
        </w:rPr>
        <w:t> </w:t>
      </w:r>
      <w:r>
        <w:rPr>
          <w:sz w:val="22"/>
        </w:rPr>
        <w:t>provided</w:t>
      </w:r>
      <w:r>
        <w:rPr>
          <w:spacing w:val="-2"/>
          <w:sz w:val="22"/>
        </w:rPr>
        <w:t> </w:t>
      </w:r>
      <w:r>
        <w:rPr>
          <w:sz w:val="22"/>
        </w:rPr>
        <w:t>throughout the Lease Term and the Lessee must renew such policies before the expiration of the term of the policy.</w:t>
      </w:r>
    </w:p>
    <w:p>
      <w:pPr>
        <w:pStyle w:val="BodyText"/>
        <w:spacing w:before="10"/>
        <w:rPr>
          <w:sz w:val="21"/>
        </w:rPr>
      </w:pPr>
    </w:p>
    <w:p>
      <w:pPr>
        <w:pStyle w:val="ListParagraph"/>
        <w:numPr>
          <w:ilvl w:val="1"/>
          <w:numId w:val="33"/>
        </w:numPr>
        <w:tabs>
          <w:tab w:pos="483" w:val="left" w:leader="none"/>
        </w:tabs>
        <w:spacing w:line="240" w:lineRule="auto" w:before="0" w:after="0"/>
        <w:ind w:left="179" w:right="222" w:hanging="2"/>
        <w:jc w:val="both"/>
        <w:rPr>
          <w:sz w:val="22"/>
        </w:rPr>
      </w:pPr>
      <w:r>
        <w:rPr>
          <w:sz w:val="22"/>
        </w:rPr>
        <w:t>The Lessee and the Lessee’s agents may not do anything,</w:t>
      </w:r>
      <w:r>
        <w:rPr>
          <w:spacing w:val="-2"/>
          <w:sz w:val="22"/>
        </w:rPr>
        <w:t> </w:t>
      </w:r>
      <w:r>
        <w:rPr>
          <w:sz w:val="22"/>
        </w:rPr>
        <w:t>or permit anything to be done, in or about the Premises</w:t>
      </w:r>
      <w:r>
        <w:rPr>
          <w:spacing w:val="-5"/>
          <w:sz w:val="22"/>
        </w:rPr>
        <w:t> </w:t>
      </w:r>
      <w:r>
        <w:rPr>
          <w:sz w:val="22"/>
        </w:rPr>
        <w:t>or</w:t>
      </w:r>
      <w:r>
        <w:rPr>
          <w:spacing w:val="-3"/>
          <w:sz w:val="22"/>
        </w:rPr>
        <w:t> </w:t>
      </w:r>
      <w:r>
        <w:rPr>
          <w:sz w:val="22"/>
        </w:rPr>
        <w:t>on</w:t>
      </w:r>
      <w:r>
        <w:rPr>
          <w:spacing w:val="-5"/>
          <w:sz w:val="22"/>
        </w:rPr>
        <w:t> </w:t>
      </w:r>
      <w:r>
        <w:rPr>
          <w:sz w:val="22"/>
        </w:rPr>
        <w:t>adjacent</w:t>
      </w:r>
      <w:r>
        <w:rPr>
          <w:spacing w:val="-3"/>
          <w:sz w:val="22"/>
        </w:rPr>
        <w:t> </w:t>
      </w:r>
      <w:r>
        <w:rPr>
          <w:sz w:val="22"/>
        </w:rPr>
        <w:t>or</w:t>
      </w:r>
      <w:r>
        <w:rPr>
          <w:spacing w:val="-6"/>
          <w:sz w:val="22"/>
        </w:rPr>
        <w:t> </w:t>
      </w:r>
      <w:r>
        <w:rPr>
          <w:sz w:val="22"/>
        </w:rPr>
        <w:t>nearby</w:t>
      </w:r>
      <w:r>
        <w:rPr>
          <w:spacing w:val="-5"/>
          <w:sz w:val="22"/>
        </w:rPr>
        <w:t> </w:t>
      </w:r>
      <w:r>
        <w:rPr>
          <w:sz w:val="22"/>
        </w:rPr>
        <w:t>property</w:t>
      </w:r>
      <w:r>
        <w:rPr>
          <w:spacing w:val="-7"/>
          <w:sz w:val="22"/>
        </w:rPr>
        <w:t> </w:t>
      </w:r>
      <w:r>
        <w:rPr>
          <w:sz w:val="22"/>
        </w:rPr>
        <w:t>that</w:t>
      </w:r>
      <w:r>
        <w:rPr>
          <w:spacing w:val="-3"/>
          <w:sz w:val="22"/>
        </w:rPr>
        <w:t> </w:t>
      </w:r>
      <w:r>
        <w:rPr>
          <w:sz w:val="22"/>
        </w:rPr>
        <w:t>would</w:t>
      </w:r>
      <w:r>
        <w:rPr>
          <w:spacing w:val="-8"/>
          <w:sz w:val="22"/>
        </w:rPr>
        <w:t> </w:t>
      </w:r>
      <w:r>
        <w:rPr>
          <w:sz w:val="22"/>
        </w:rPr>
        <w:t>invalidate</w:t>
      </w:r>
      <w:r>
        <w:rPr>
          <w:spacing w:val="-5"/>
          <w:sz w:val="22"/>
        </w:rPr>
        <w:t> </w:t>
      </w:r>
      <w:r>
        <w:rPr>
          <w:sz w:val="22"/>
        </w:rPr>
        <w:t>or</w:t>
      </w:r>
      <w:r>
        <w:rPr>
          <w:spacing w:val="-7"/>
          <w:sz w:val="22"/>
        </w:rPr>
        <w:t> </w:t>
      </w:r>
      <w:r>
        <w:rPr>
          <w:sz w:val="22"/>
        </w:rPr>
        <w:t>be</w:t>
      </w:r>
      <w:r>
        <w:rPr>
          <w:spacing w:val="-5"/>
          <w:sz w:val="22"/>
        </w:rPr>
        <w:t> </w:t>
      </w:r>
      <w:r>
        <w:rPr>
          <w:sz w:val="22"/>
        </w:rPr>
        <w:t>in</w:t>
      </w:r>
      <w:r>
        <w:rPr>
          <w:spacing w:val="-5"/>
          <w:sz w:val="22"/>
        </w:rPr>
        <w:t> </w:t>
      </w:r>
      <w:r>
        <w:rPr>
          <w:sz w:val="22"/>
        </w:rPr>
        <w:t>conflict</w:t>
      </w:r>
      <w:r>
        <w:rPr>
          <w:spacing w:val="-7"/>
          <w:sz w:val="22"/>
        </w:rPr>
        <w:t> </w:t>
      </w:r>
      <w:r>
        <w:rPr>
          <w:sz w:val="22"/>
        </w:rPr>
        <w:t>with</w:t>
      </w:r>
      <w:r>
        <w:rPr>
          <w:spacing w:val="-7"/>
          <w:sz w:val="22"/>
        </w:rPr>
        <w:t> </w:t>
      </w:r>
      <w:r>
        <w:rPr>
          <w:sz w:val="22"/>
        </w:rPr>
        <w:t>the</w:t>
      </w:r>
      <w:r>
        <w:rPr>
          <w:spacing w:val="-5"/>
          <w:sz w:val="22"/>
        </w:rPr>
        <w:t> </w:t>
      </w:r>
      <w:r>
        <w:rPr>
          <w:sz w:val="22"/>
        </w:rPr>
        <w:t>provisions</w:t>
      </w:r>
      <w:r>
        <w:rPr>
          <w:spacing w:val="-5"/>
          <w:sz w:val="22"/>
        </w:rPr>
        <w:t> </w:t>
      </w:r>
      <w:r>
        <w:rPr>
          <w:sz w:val="22"/>
        </w:rPr>
        <w:t>of</w:t>
      </w:r>
      <w:r>
        <w:rPr>
          <w:spacing w:val="-3"/>
          <w:sz w:val="22"/>
        </w:rPr>
        <w:t> </w:t>
      </w:r>
      <w:r>
        <w:rPr>
          <w:sz w:val="22"/>
        </w:rPr>
        <w:t>any fire or other insurance policies covering the Premises or result in a</w:t>
      </w:r>
      <w:r>
        <w:rPr>
          <w:spacing w:val="-1"/>
          <w:sz w:val="22"/>
        </w:rPr>
        <w:t> </w:t>
      </w:r>
      <w:r>
        <w:rPr>
          <w:sz w:val="22"/>
        </w:rPr>
        <w:t>refusal by insurance companies of good standing to insure the Premises in the amounts required under this Exhibit.</w:t>
      </w:r>
    </w:p>
    <w:p>
      <w:pPr>
        <w:spacing w:after="0" w:line="240" w:lineRule="auto"/>
        <w:jc w:val="both"/>
        <w:rPr>
          <w:sz w:val="22"/>
        </w:rPr>
        <w:sectPr>
          <w:pgSz w:w="12240" w:h="15840"/>
          <w:pgMar w:header="0" w:footer="1017" w:top="1280" w:bottom="1200" w:left="1160" w:right="1220"/>
        </w:sectPr>
      </w:pPr>
    </w:p>
    <w:p>
      <w:pPr>
        <w:pStyle w:val="Heading1"/>
        <w:spacing w:before="60"/>
        <w:ind w:left="179"/>
      </w:pPr>
      <w:bookmarkStart w:name="_TOC_250002" w:id="82"/>
      <w:r>
        <w:rPr>
          <w:spacing w:val="-2"/>
        </w:rPr>
        <w:t>EXHIBIT</w:t>
      </w:r>
      <w:r>
        <w:rPr>
          <w:spacing w:val="-12"/>
        </w:rPr>
        <w:t> </w:t>
      </w:r>
      <w:r>
        <w:rPr>
          <w:spacing w:val="-2"/>
        </w:rPr>
        <w:t>C:</w:t>
      </w:r>
      <w:r>
        <w:rPr>
          <w:spacing w:val="-9"/>
        </w:rPr>
        <w:t> </w:t>
      </w:r>
      <w:r>
        <w:rPr>
          <w:spacing w:val="-2"/>
        </w:rPr>
        <w:t>Maintenance</w:t>
      </w:r>
      <w:r>
        <w:rPr>
          <w:spacing w:val="-9"/>
        </w:rPr>
        <w:t> </w:t>
      </w:r>
      <w:bookmarkEnd w:id="82"/>
      <w:r>
        <w:rPr>
          <w:spacing w:val="-4"/>
        </w:rPr>
        <w:t>Plan</w:t>
      </w:r>
    </w:p>
    <w:p>
      <w:pPr>
        <w:pStyle w:val="BodyText"/>
        <w:rPr>
          <w:b/>
        </w:rPr>
      </w:pPr>
    </w:p>
    <w:p>
      <w:pPr>
        <w:pStyle w:val="BodyText"/>
        <w:spacing w:before="1"/>
        <w:ind w:left="947" w:right="908"/>
        <w:jc w:val="center"/>
      </w:pPr>
      <w:r>
        <w:rPr/>
        <w:t>(Insert</w:t>
      </w:r>
      <w:r>
        <w:rPr>
          <w:spacing w:val="-11"/>
        </w:rPr>
        <w:t> </w:t>
      </w:r>
      <w:r>
        <w:rPr/>
        <w:t>Maintenance</w:t>
      </w:r>
      <w:r>
        <w:rPr>
          <w:spacing w:val="-12"/>
        </w:rPr>
        <w:t> </w:t>
      </w:r>
      <w:r>
        <w:rPr/>
        <w:t>Plan</w:t>
      </w:r>
      <w:r>
        <w:rPr>
          <w:spacing w:val="-9"/>
        </w:rPr>
        <w:t> </w:t>
      </w:r>
      <w:r>
        <w:rPr/>
        <w:t>Upon</w:t>
      </w:r>
      <w:r>
        <w:rPr>
          <w:spacing w:val="-11"/>
        </w:rPr>
        <w:t> </w:t>
      </w:r>
      <w:r>
        <w:rPr/>
        <w:t>Completion</w:t>
      </w:r>
      <w:r>
        <w:rPr>
          <w:spacing w:val="-10"/>
        </w:rPr>
        <w:t> </w:t>
      </w:r>
      <w:r>
        <w:rPr/>
        <w:t>and</w:t>
      </w:r>
      <w:r>
        <w:rPr>
          <w:spacing w:val="-11"/>
        </w:rPr>
        <w:t> </w:t>
      </w:r>
      <w:r>
        <w:rPr>
          <w:spacing w:val="-2"/>
        </w:rPr>
        <w:t>Acceptance)</w:t>
      </w:r>
    </w:p>
    <w:p>
      <w:pPr>
        <w:spacing w:after="0"/>
        <w:jc w:val="center"/>
        <w:sectPr>
          <w:pgSz w:w="12240" w:h="15840"/>
          <w:pgMar w:header="0" w:footer="1017" w:top="1300" w:bottom="1200" w:left="1160" w:right="1220"/>
        </w:sectPr>
      </w:pPr>
    </w:p>
    <w:p>
      <w:pPr>
        <w:pStyle w:val="Heading1"/>
        <w:spacing w:before="60"/>
        <w:ind w:left="179"/>
      </w:pPr>
      <w:bookmarkStart w:name="_TOC_250001" w:id="83"/>
      <w:r>
        <w:rPr>
          <w:spacing w:val="-2"/>
        </w:rPr>
        <w:t>EXHIBIT</w:t>
      </w:r>
      <w:r>
        <w:rPr>
          <w:spacing w:val="-13"/>
        </w:rPr>
        <w:t> </w:t>
      </w:r>
      <w:r>
        <w:rPr>
          <w:spacing w:val="-2"/>
        </w:rPr>
        <w:t>D:</w:t>
      </w:r>
      <w:r>
        <w:rPr>
          <w:spacing w:val="-11"/>
        </w:rPr>
        <w:t> </w:t>
      </w:r>
      <w:r>
        <w:rPr>
          <w:spacing w:val="-2"/>
        </w:rPr>
        <w:t>Preservation</w:t>
      </w:r>
      <w:r>
        <w:rPr>
          <w:spacing w:val="-11"/>
        </w:rPr>
        <w:t> </w:t>
      </w:r>
      <w:r>
        <w:rPr>
          <w:spacing w:val="-2"/>
        </w:rPr>
        <w:t>Maintenance</w:t>
      </w:r>
      <w:r>
        <w:rPr>
          <w:spacing w:val="-10"/>
        </w:rPr>
        <w:t> </w:t>
      </w:r>
      <w:bookmarkEnd w:id="83"/>
      <w:r>
        <w:rPr>
          <w:spacing w:val="-4"/>
        </w:rPr>
        <w:t>Plan</w:t>
      </w:r>
    </w:p>
    <w:p>
      <w:pPr>
        <w:pStyle w:val="BodyText"/>
        <w:spacing w:before="9"/>
        <w:rPr>
          <w:b/>
          <w:sz w:val="21"/>
        </w:rPr>
      </w:pPr>
    </w:p>
    <w:p>
      <w:pPr>
        <w:pStyle w:val="BodyText"/>
        <w:spacing w:before="1"/>
        <w:ind w:left="1087" w:right="908"/>
        <w:jc w:val="center"/>
      </w:pPr>
      <w:r>
        <w:rPr/>
        <w:t>(Insert</w:t>
      </w:r>
      <w:r>
        <w:rPr>
          <w:spacing w:val="-14"/>
        </w:rPr>
        <w:t> </w:t>
      </w:r>
      <w:r>
        <w:rPr/>
        <w:t>Preservation</w:t>
      </w:r>
      <w:r>
        <w:rPr>
          <w:spacing w:val="-11"/>
        </w:rPr>
        <w:t> </w:t>
      </w:r>
      <w:r>
        <w:rPr/>
        <w:t>Maintenance</w:t>
      </w:r>
      <w:r>
        <w:rPr>
          <w:spacing w:val="-12"/>
        </w:rPr>
        <w:t> </w:t>
      </w:r>
      <w:r>
        <w:rPr/>
        <w:t>Plan</w:t>
      </w:r>
      <w:r>
        <w:rPr>
          <w:spacing w:val="-13"/>
        </w:rPr>
        <w:t> </w:t>
      </w:r>
      <w:r>
        <w:rPr/>
        <w:t>upon</w:t>
      </w:r>
      <w:r>
        <w:rPr>
          <w:spacing w:val="-12"/>
        </w:rPr>
        <w:t> </w:t>
      </w:r>
      <w:r>
        <w:rPr/>
        <w:t>Completion</w:t>
      </w:r>
      <w:r>
        <w:rPr>
          <w:spacing w:val="-11"/>
        </w:rPr>
        <w:t> </w:t>
      </w:r>
      <w:r>
        <w:rPr/>
        <w:t>and</w:t>
      </w:r>
      <w:r>
        <w:rPr>
          <w:spacing w:val="-11"/>
        </w:rPr>
        <w:t> </w:t>
      </w:r>
      <w:r>
        <w:rPr>
          <w:spacing w:val="-2"/>
        </w:rPr>
        <w:t>Acceptance)</w:t>
      </w:r>
    </w:p>
    <w:p>
      <w:pPr>
        <w:spacing w:after="0"/>
        <w:jc w:val="center"/>
        <w:sectPr>
          <w:pgSz w:w="12240" w:h="15840"/>
          <w:pgMar w:header="0" w:footer="1017" w:top="1300" w:bottom="1200" w:left="1160" w:right="1220"/>
        </w:sectPr>
      </w:pPr>
    </w:p>
    <w:p>
      <w:pPr>
        <w:pStyle w:val="Heading1"/>
        <w:spacing w:before="60"/>
        <w:ind w:left="179"/>
      </w:pPr>
      <w:bookmarkStart w:name="_TOC_250000" w:id="84"/>
      <w:r>
        <w:rPr>
          <w:spacing w:val="-2"/>
        </w:rPr>
        <w:t>EXHIBIT</w:t>
      </w:r>
      <w:r>
        <w:rPr>
          <w:spacing w:val="-10"/>
        </w:rPr>
        <w:t> </w:t>
      </w:r>
      <w:r>
        <w:rPr>
          <w:spacing w:val="-2"/>
        </w:rPr>
        <w:t>E:</w:t>
      </w:r>
      <w:r>
        <w:rPr>
          <w:spacing w:val="-10"/>
        </w:rPr>
        <w:t> </w:t>
      </w:r>
      <w:r>
        <w:rPr>
          <w:spacing w:val="-2"/>
        </w:rPr>
        <w:t>Leased</w:t>
      </w:r>
      <w:r>
        <w:rPr>
          <w:spacing w:val="-10"/>
        </w:rPr>
        <w:t> </w:t>
      </w:r>
      <w:bookmarkEnd w:id="84"/>
      <w:r>
        <w:rPr>
          <w:spacing w:val="-2"/>
        </w:rPr>
        <w:t>Premises</w:t>
      </w:r>
    </w:p>
    <w:p>
      <w:pPr>
        <w:pStyle w:val="BodyText"/>
        <w:spacing w:before="10"/>
        <w:rPr>
          <w:b/>
          <w:sz w:val="13"/>
        </w:rPr>
      </w:pPr>
    </w:p>
    <w:p>
      <w:pPr>
        <w:pStyle w:val="BodyText"/>
        <w:spacing w:before="90"/>
        <w:ind w:left="1089" w:right="908"/>
        <w:jc w:val="center"/>
      </w:pPr>
      <w:r>
        <w:rPr>
          <w:spacing w:val="-4"/>
        </w:rPr>
        <w:t>(Insert</w:t>
      </w:r>
      <w:r>
        <w:rPr>
          <w:spacing w:val="-1"/>
        </w:rPr>
        <w:t> </w:t>
      </w:r>
      <w:r>
        <w:rPr>
          <w:spacing w:val="-4"/>
        </w:rPr>
        <w:t>Lease</w:t>
      </w:r>
      <w:r>
        <w:rPr/>
        <w:t> </w:t>
      </w:r>
      <w:r>
        <w:rPr>
          <w:spacing w:val="-4"/>
        </w:rPr>
        <w:t>Premises</w:t>
      </w:r>
      <w:r>
        <w:rPr>
          <w:spacing w:val="-2"/>
        </w:rPr>
        <w:t> </w:t>
      </w:r>
      <w:r>
        <w:rPr>
          <w:spacing w:val="-4"/>
        </w:rPr>
        <w:t>Map)</w:t>
      </w:r>
    </w:p>
    <w:sectPr>
      <w:pgSz w:w="12240" w:h="15840"/>
      <w:pgMar w:header="0" w:footer="1017" w:top="1300" w:bottom="1200" w:left="116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040009pt;margin-top:730.155579pt;width:15.5pt;height:14.2pt;mso-position-horizontal-relative:page;mso-position-vertical-relative:page;z-index:-16241152"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079987pt;margin-top:730.155579pt;width:17.6pt;height:14.2pt;mso-position-horizontal-relative:page;mso-position-vertical-relative:page;z-index:-16240640"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401" w:hanging="224"/>
        <w:jc w:val="left"/>
      </w:pPr>
      <w:rPr>
        <w:rFonts w:hint="default" w:ascii="Times New Roman" w:hAnsi="Times New Roman" w:eastAsia="Times New Roman" w:cs="Times New Roman"/>
        <w:b/>
        <w:bCs/>
        <w:i w:val="0"/>
        <w:iCs w:val="0"/>
        <w:w w:val="99"/>
        <w:sz w:val="22"/>
        <w:szCs w:val="22"/>
        <w:lang w:val="en-US" w:eastAsia="en-US" w:bidi="ar-SA"/>
      </w:rPr>
    </w:lvl>
    <w:lvl w:ilvl="1">
      <w:start w:val="1"/>
      <w:numFmt w:val="lowerLetter"/>
      <w:lvlText w:val="(%2)"/>
      <w:lvlJc w:val="left"/>
      <w:pPr>
        <w:ind w:left="174" w:hanging="300"/>
        <w:jc w:val="left"/>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400" w:hanging="300"/>
      </w:pPr>
      <w:rPr>
        <w:rFonts w:hint="default"/>
        <w:lang w:val="en-US" w:eastAsia="en-US" w:bidi="ar-SA"/>
      </w:rPr>
    </w:lvl>
    <w:lvl w:ilvl="3">
      <w:start w:val="0"/>
      <w:numFmt w:val="bullet"/>
      <w:lvlText w:val="•"/>
      <w:lvlJc w:val="left"/>
      <w:pPr>
        <w:ind w:left="1582" w:hanging="300"/>
      </w:pPr>
      <w:rPr>
        <w:rFonts w:hint="default"/>
        <w:lang w:val="en-US" w:eastAsia="en-US" w:bidi="ar-SA"/>
      </w:rPr>
    </w:lvl>
    <w:lvl w:ilvl="4">
      <w:start w:val="0"/>
      <w:numFmt w:val="bullet"/>
      <w:lvlText w:val="•"/>
      <w:lvlJc w:val="left"/>
      <w:pPr>
        <w:ind w:left="2765" w:hanging="300"/>
      </w:pPr>
      <w:rPr>
        <w:rFonts w:hint="default"/>
        <w:lang w:val="en-US" w:eastAsia="en-US" w:bidi="ar-SA"/>
      </w:rPr>
    </w:lvl>
    <w:lvl w:ilvl="5">
      <w:start w:val="0"/>
      <w:numFmt w:val="bullet"/>
      <w:lvlText w:val="•"/>
      <w:lvlJc w:val="left"/>
      <w:pPr>
        <w:ind w:left="3947" w:hanging="300"/>
      </w:pPr>
      <w:rPr>
        <w:rFonts w:hint="default"/>
        <w:lang w:val="en-US" w:eastAsia="en-US" w:bidi="ar-SA"/>
      </w:rPr>
    </w:lvl>
    <w:lvl w:ilvl="6">
      <w:start w:val="0"/>
      <w:numFmt w:val="bullet"/>
      <w:lvlText w:val="•"/>
      <w:lvlJc w:val="left"/>
      <w:pPr>
        <w:ind w:left="5130" w:hanging="300"/>
      </w:pPr>
      <w:rPr>
        <w:rFonts w:hint="default"/>
        <w:lang w:val="en-US" w:eastAsia="en-US" w:bidi="ar-SA"/>
      </w:rPr>
    </w:lvl>
    <w:lvl w:ilvl="7">
      <w:start w:val="0"/>
      <w:numFmt w:val="bullet"/>
      <w:lvlText w:val="•"/>
      <w:lvlJc w:val="left"/>
      <w:pPr>
        <w:ind w:left="6312" w:hanging="300"/>
      </w:pPr>
      <w:rPr>
        <w:rFonts w:hint="default"/>
        <w:lang w:val="en-US" w:eastAsia="en-US" w:bidi="ar-SA"/>
      </w:rPr>
    </w:lvl>
    <w:lvl w:ilvl="8">
      <w:start w:val="0"/>
      <w:numFmt w:val="bullet"/>
      <w:lvlText w:val="•"/>
      <w:lvlJc w:val="left"/>
      <w:pPr>
        <w:ind w:left="7495" w:hanging="300"/>
      </w:pPr>
      <w:rPr>
        <w:rFonts w:hint="default"/>
        <w:lang w:val="en-US" w:eastAsia="en-US" w:bidi="ar-SA"/>
      </w:rPr>
    </w:lvl>
  </w:abstractNum>
  <w:abstractNum w:abstractNumId="31">
    <w:multiLevelType w:val="hybridMultilevel"/>
    <w:lvl w:ilvl="0">
      <w:start w:val="1"/>
      <w:numFmt w:val="lowerLetter"/>
      <w:lvlText w:val="(%1)"/>
      <w:lvlJc w:val="left"/>
      <w:pPr>
        <w:ind w:left="280" w:hanging="304"/>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1238" w:hanging="304"/>
      </w:pPr>
      <w:rPr>
        <w:rFonts w:hint="default"/>
        <w:lang w:val="en-US" w:eastAsia="en-US" w:bidi="ar-SA"/>
      </w:rPr>
    </w:lvl>
    <w:lvl w:ilvl="2">
      <w:start w:val="0"/>
      <w:numFmt w:val="bullet"/>
      <w:lvlText w:val="•"/>
      <w:lvlJc w:val="left"/>
      <w:pPr>
        <w:ind w:left="2196" w:hanging="304"/>
      </w:pPr>
      <w:rPr>
        <w:rFonts w:hint="default"/>
        <w:lang w:val="en-US" w:eastAsia="en-US" w:bidi="ar-SA"/>
      </w:rPr>
    </w:lvl>
    <w:lvl w:ilvl="3">
      <w:start w:val="0"/>
      <w:numFmt w:val="bullet"/>
      <w:lvlText w:val="•"/>
      <w:lvlJc w:val="left"/>
      <w:pPr>
        <w:ind w:left="3154" w:hanging="304"/>
      </w:pPr>
      <w:rPr>
        <w:rFonts w:hint="default"/>
        <w:lang w:val="en-US" w:eastAsia="en-US" w:bidi="ar-SA"/>
      </w:rPr>
    </w:lvl>
    <w:lvl w:ilvl="4">
      <w:start w:val="0"/>
      <w:numFmt w:val="bullet"/>
      <w:lvlText w:val="•"/>
      <w:lvlJc w:val="left"/>
      <w:pPr>
        <w:ind w:left="4112" w:hanging="304"/>
      </w:pPr>
      <w:rPr>
        <w:rFonts w:hint="default"/>
        <w:lang w:val="en-US" w:eastAsia="en-US" w:bidi="ar-SA"/>
      </w:rPr>
    </w:lvl>
    <w:lvl w:ilvl="5">
      <w:start w:val="0"/>
      <w:numFmt w:val="bullet"/>
      <w:lvlText w:val="•"/>
      <w:lvlJc w:val="left"/>
      <w:pPr>
        <w:ind w:left="5070" w:hanging="304"/>
      </w:pPr>
      <w:rPr>
        <w:rFonts w:hint="default"/>
        <w:lang w:val="en-US" w:eastAsia="en-US" w:bidi="ar-SA"/>
      </w:rPr>
    </w:lvl>
    <w:lvl w:ilvl="6">
      <w:start w:val="0"/>
      <w:numFmt w:val="bullet"/>
      <w:lvlText w:val="•"/>
      <w:lvlJc w:val="left"/>
      <w:pPr>
        <w:ind w:left="6028" w:hanging="304"/>
      </w:pPr>
      <w:rPr>
        <w:rFonts w:hint="default"/>
        <w:lang w:val="en-US" w:eastAsia="en-US" w:bidi="ar-SA"/>
      </w:rPr>
    </w:lvl>
    <w:lvl w:ilvl="7">
      <w:start w:val="0"/>
      <w:numFmt w:val="bullet"/>
      <w:lvlText w:val="•"/>
      <w:lvlJc w:val="left"/>
      <w:pPr>
        <w:ind w:left="6986" w:hanging="304"/>
      </w:pPr>
      <w:rPr>
        <w:rFonts w:hint="default"/>
        <w:lang w:val="en-US" w:eastAsia="en-US" w:bidi="ar-SA"/>
      </w:rPr>
    </w:lvl>
    <w:lvl w:ilvl="8">
      <w:start w:val="0"/>
      <w:numFmt w:val="bullet"/>
      <w:lvlText w:val="•"/>
      <w:lvlJc w:val="left"/>
      <w:pPr>
        <w:ind w:left="7944" w:hanging="304"/>
      </w:pPr>
      <w:rPr>
        <w:rFonts w:hint="default"/>
        <w:lang w:val="en-US" w:eastAsia="en-US" w:bidi="ar-SA"/>
      </w:rPr>
    </w:lvl>
  </w:abstractNum>
  <w:abstractNum w:abstractNumId="30">
    <w:multiLevelType w:val="hybridMultilevel"/>
    <w:lvl w:ilvl="0">
      <w:start w:val="1"/>
      <w:numFmt w:val="lowerLetter"/>
      <w:lvlText w:val="(%1)"/>
      <w:lvlJc w:val="left"/>
      <w:pPr>
        <w:ind w:left="280" w:hanging="304"/>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1238" w:hanging="304"/>
      </w:pPr>
      <w:rPr>
        <w:rFonts w:hint="default"/>
        <w:lang w:val="en-US" w:eastAsia="en-US" w:bidi="ar-SA"/>
      </w:rPr>
    </w:lvl>
    <w:lvl w:ilvl="2">
      <w:start w:val="0"/>
      <w:numFmt w:val="bullet"/>
      <w:lvlText w:val="•"/>
      <w:lvlJc w:val="left"/>
      <w:pPr>
        <w:ind w:left="2196" w:hanging="304"/>
      </w:pPr>
      <w:rPr>
        <w:rFonts w:hint="default"/>
        <w:lang w:val="en-US" w:eastAsia="en-US" w:bidi="ar-SA"/>
      </w:rPr>
    </w:lvl>
    <w:lvl w:ilvl="3">
      <w:start w:val="0"/>
      <w:numFmt w:val="bullet"/>
      <w:lvlText w:val="•"/>
      <w:lvlJc w:val="left"/>
      <w:pPr>
        <w:ind w:left="3154" w:hanging="304"/>
      </w:pPr>
      <w:rPr>
        <w:rFonts w:hint="default"/>
        <w:lang w:val="en-US" w:eastAsia="en-US" w:bidi="ar-SA"/>
      </w:rPr>
    </w:lvl>
    <w:lvl w:ilvl="4">
      <w:start w:val="0"/>
      <w:numFmt w:val="bullet"/>
      <w:lvlText w:val="•"/>
      <w:lvlJc w:val="left"/>
      <w:pPr>
        <w:ind w:left="4112" w:hanging="304"/>
      </w:pPr>
      <w:rPr>
        <w:rFonts w:hint="default"/>
        <w:lang w:val="en-US" w:eastAsia="en-US" w:bidi="ar-SA"/>
      </w:rPr>
    </w:lvl>
    <w:lvl w:ilvl="5">
      <w:start w:val="0"/>
      <w:numFmt w:val="bullet"/>
      <w:lvlText w:val="•"/>
      <w:lvlJc w:val="left"/>
      <w:pPr>
        <w:ind w:left="5070" w:hanging="304"/>
      </w:pPr>
      <w:rPr>
        <w:rFonts w:hint="default"/>
        <w:lang w:val="en-US" w:eastAsia="en-US" w:bidi="ar-SA"/>
      </w:rPr>
    </w:lvl>
    <w:lvl w:ilvl="6">
      <w:start w:val="0"/>
      <w:numFmt w:val="bullet"/>
      <w:lvlText w:val="•"/>
      <w:lvlJc w:val="left"/>
      <w:pPr>
        <w:ind w:left="6028" w:hanging="304"/>
      </w:pPr>
      <w:rPr>
        <w:rFonts w:hint="default"/>
        <w:lang w:val="en-US" w:eastAsia="en-US" w:bidi="ar-SA"/>
      </w:rPr>
    </w:lvl>
    <w:lvl w:ilvl="7">
      <w:start w:val="0"/>
      <w:numFmt w:val="bullet"/>
      <w:lvlText w:val="•"/>
      <w:lvlJc w:val="left"/>
      <w:pPr>
        <w:ind w:left="6986" w:hanging="304"/>
      </w:pPr>
      <w:rPr>
        <w:rFonts w:hint="default"/>
        <w:lang w:val="en-US" w:eastAsia="en-US" w:bidi="ar-SA"/>
      </w:rPr>
    </w:lvl>
    <w:lvl w:ilvl="8">
      <w:start w:val="0"/>
      <w:numFmt w:val="bullet"/>
      <w:lvlText w:val="•"/>
      <w:lvlJc w:val="left"/>
      <w:pPr>
        <w:ind w:left="7944" w:hanging="304"/>
      </w:pPr>
      <w:rPr>
        <w:rFonts w:hint="default"/>
        <w:lang w:val="en-US" w:eastAsia="en-US" w:bidi="ar-SA"/>
      </w:rPr>
    </w:lvl>
  </w:abstractNum>
  <w:abstractNum w:abstractNumId="29">
    <w:multiLevelType w:val="hybridMultilevel"/>
    <w:lvl w:ilvl="0">
      <w:start w:val="18"/>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96" w:hanging="498"/>
      </w:pPr>
      <w:rPr>
        <w:rFonts w:hint="default"/>
        <w:lang w:val="en-US" w:eastAsia="en-US" w:bidi="ar-SA"/>
      </w:rPr>
    </w:lvl>
    <w:lvl w:ilvl="3">
      <w:start w:val="0"/>
      <w:numFmt w:val="bullet"/>
      <w:lvlText w:val="•"/>
      <w:lvlJc w:val="left"/>
      <w:pPr>
        <w:ind w:left="3504" w:hanging="498"/>
      </w:pPr>
      <w:rPr>
        <w:rFonts w:hint="default"/>
        <w:lang w:val="en-US" w:eastAsia="en-US" w:bidi="ar-SA"/>
      </w:rPr>
    </w:lvl>
    <w:lvl w:ilvl="4">
      <w:start w:val="0"/>
      <w:numFmt w:val="bullet"/>
      <w:lvlText w:val="•"/>
      <w:lvlJc w:val="left"/>
      <w:pPr>
        <w:ind w:left="4412" w:hanging="498"/>
      </w:pPr>
      <w:rPr>
        <w:rFonts w:hint="default"/>
        <w:lang w:val="en-US" w:eastAsia="en-US" w:bidi="ar-SA"/>
      </w:rPr>
    </w:lvl>
    <w:lvl w:ilvl="5">
      <w:start w:val="0"/>
      <w:numFmt w:val="bullet"/>
      <w:lvlText w:val="•"/>
      <w:lvlJc w:val="left"/>
      <w:pPr>
        <w:ind w:left="5320" w:hanging="498"/>
      </w:pPr>
      <w:rPr>
        <w:rFonts w:hint="default"/>
        <w:lang w:val="en-US" w:eastAsia="en-US" w:bidi="ar-SA"/>
      </w:rPr>
    </w:lvl>
    <w:lvl w:ilvl="6">
      <w:start w:val="0"/>
      <w:numFmt w:val="bullet"/>
      <w:lvlText w:val="•"/>
      <w:lvlJc w:val="left"/>
      <w:pPr>
        <w:ind w:left="6228" w:hanging="498"/>
      </w:pPr>
      <w:rPr>
        <w:rFonts w:hint="default"/>
        <w:lang w:val="en-US" w:eastAsia="en-US" w:bidi="ar-SA"/>
      </w:rPr>
    </w:lvl>
    <w:lvl w:ilvl="7">
      <w:start w:val="0"/>
      <w:numFmt w:val="bullet"/>
      <w:lvlText w:val="•"/>
      <w:lvlJc w:val="left"/>
      <w:pPr>
        <w:ind w:left="7136" w:hanging="498"/>
      </w:pPr>
      <w:rPr>
        <w:rFonts w:hint="default"/>
        <w:lang w:val="en-US" w:eastAsia="en-US" w:bidi="ar-SA"/>
      </w:rPr>
    </w:lvl>
    <w:lvl w:ilvl="8">
      <w:start w:val="0"/>
      <w:numFmt w:val="bullet"/>
      <w:lvlText w:val="•"/>
      <w:lvlJc w:val="left"/>
      <w:pPr>
        <w:ind w:left="8044" w:hanging="498"/>
      </w:pPr>
      <w:rPr>
        <w:rFonts w:hint="default"/>
        <w:lang w:val="en-US" w:eastAsia="en-US" w:bidi="ar-SA"/>
      </w:rPr>
    </w:lvl>
  </w:abstractNum>
  <w:abstractNum w:abstractNumId="28">
    <w:multiLevelType w:val="hybridMultilevel"/>
    <w:lvl w:ilvl="0">
      <w:start w:val="17"/>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96" w:hanging="498"/>
      </w:pPr>
      <w:rPr>
        <w:rFonts w:hint="default"/>
        <w:lang w:val="en-US" w:eastAsia="en-US" w:bidi="ar-SA"/>
      </w:rPr>
    </w:lvl>
    <w:lvl w:ilvl="3">
      <w:start w:val="0"/>
      <w:numFmt w:val="bullet"/>
      <w:lvlText w:val="•"/>
      <w:lvlJc w:val="left"/>
      <w:pPr>
        <w:ind w:left="3504" w:hanging="498"/>
      </w:pPr>
      <w:rPr>
        <w:rFonts w:hint="default"/>
        <w:lang w:val="en-US" w:eastAsia="en-US" w:bidi="ar-SA"/>
      </w:rPr>
    </w:lvl>
    <w:lvl w:ilvl="4">
      <w:start w:val="0"/>
      <w:numFmt w:val="bullet"/>
      <w:lvlText w:val="•"/>
      <w:lvlJc w:val="left"/>
      <w:pPr>
        <w:ind w:left="4412" w:hanging="498"/>
      </w:pPr>
      <w:rPr>
        <w:rFonts w:hint="default"/>
        <w:lang w:val="en-US" w:eastAsia="en-US" w:bidi="ar-SA"/>
      </w:rPr>
    </w:lvl>
    <w:lvl w:ilvl="5">
      <w:start w:val="0"/>
      <w:numFmt w:val="bullet"/>
      <w:lvlText w:val="•"/>
      <w:lvlJc w:val="left"/>
      <w:pPr>
        <w:ind w:left="5320" w:hanging="498"/>
      </w:pPr>
      <w:rPr>
        <w:rFonts w:hint="default"/>
        <w:lang w:val="en-US" w:eastAsia="en-US" w:bidi="ar-SA"/>
      </w:rPr>
    </w:lvl>
    <w:lvl w:ilvl="6">
      <w:start w:val="0"/>
      <w:numFmt w:val="bullet"/>
      <w:lvlText w:val="•"/>
      <w:lvlJc w:val="left"/>
      <w:pPr>
        <w:ind w:left="6228" w:hanging="498"/>
      </w:pPr>
      <w:rPr>
        <w:rFonts w:hint="default"/>
        <w:lang w:val="en-US" w:eastAsia="en-US" w:bidi="ar-SA"/>
      </w:rPr>
    </w:lvl>
    <w:lvl w:ilvl="7">
      <w:start w:val="0"/>
      <w:numFmt w:val="bullet"/>
      <w:lvlText w:val="•"/>
      <w:lvlJc w:val="left"/>
      <w:pPr>
        <w:ind w:left="7136" w:hanging="498"/>
      </w:pPr>
      <w:rPr>
        <w:rFonts w:hint="default"/>
        <w:lang w:val="en-US" w:eastAsia="en-US" w:bidi="ar-SA"/>
      </w:rPr>
    </w:lvl>
    <w:lvl w:ilvl="8">
      <w:start w:val="0"/>
      <w:numFmt w:val="bullet"/>
      <w:lvlText w:val="•"/>
      <w:lvlJc w:val="left"/>
      <w:pPr>
        <w:ind w:left="8044" w:hanging="498"/>
      </w:pPr>
      <w:rPr>
        <w:rFonts w:hint="default"/>
        <w:lang w:val="en-US" w:eastAsia="en-US" w:bidi="ar-SA"/>
      </w:rPr>
    </w:lvl>
  </w:abstractNum>
  <w:abstractNum w:abstractNumId="27">
    <w:multiLevelType w:val="hybridMultilevel"/>
    <w:lvl w:ilvl="0">
      <w:start w:val="16"/>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96" w:hanging="498"/>
      </w:pPr>
      <w:rPr>
        <w:rFonts w:hint="default"/>
        <w:lang w:val="en-US" w:eastAsia="en-US" w:bidi="ar-SA"/>
      </w:rPr>
    </w:lvl>
    <w:lvl w:ilvl="3">
      <w:start w:val="0"/>
      <w:numFmt w:val="bullet"/>
      <w:lvlText w:val="•"/>
      <w:lvlJc w:val="left"/>
      <w:pPr>
        <w:ind w:left="3504" w:hanging="498"/>
      </w:pPr>
      <w:rPr>
        <w:rFonts w:hint="default"/>
        <w:lang w:val="en-US" w:eastAsia="en-US" w:bidi="ar-SA"/>
      </w:rPr>
    </w:lvl>
    <w:lvl w:ilvl="4">
      <w:start w:val="0"/>
      <w:numFmt w:val="bullet"/>
      <w:lvlText w:val="•"/>
      <w:lvlJc w:val="left"/>
      <w:pPr>
        <w:ind w:left="4412" w:hanging="498"/>
      </w:pPr>
      <w:rPr>
        <w:rFonts w:hint="default"/>
        <w:lang w:val="en-US" w:eastAsia="en-US" w:bidi="ar-SA"/>
      </w:rPr>
    </w:lvl>
    <w:lvl w:ilvl="5">
      <w:start w:val="0"/>
      <w:numFmt w:val="bullet"/>
      <w:lvlText w:val="•"/>
      <w:lvlJc w:val="left"/>
      <w:pPr>
        <w:ind w:left="5320" w:hanging="498"/>
      </w:pPr>
      <w:rPr>
        <w:rFonts w:hint="default"/>
        <w:lang w:val="en-US" w:eastAsia="en-US" w:bidi="ar-SA"/>
      </w:rPr>
    </w:lvl>
    <w:lvl w:ilvl="6">
      <w:start w:val="0"/>
      <w:numFmt w:val="bullet"/>
      <w:lvlText w:val="•"/>
      <w:lvlJc w:val="left"/>
      <w:pPr>
        <w:ind w:left="6228" w:hanging="498"/>
      </w:pPr>
      <w:rPr>
        <w:rFonts w:hint="default"/>
        <w:lang w:val="en-US" w:eastAsia="en-US" w:bidi="ar-SA"/>
      </w:rPr>
    </w:lvl>
    <w:lvl w:ilvl="7">
      <w:start w:val="0"/>
      <w:numFmt w:val="bullet"/>
      <w:lvlText w:val="•"/>
      <w:lvlJc w:val="left"/>
      <w:pPr>
        <w:ind w:left="7136" w:hanging="498"/>
      </w:pPr>
      <w:rPr>
        <w:rFonts w:hint="default"/>
        <w:lang w:val="en-US" w:eastAsia="en-US" w:bidi="ar-SA"/>
      </w:rPr>
    </w:lvl>
    <w:lvl w:ilvl="8">
      <w:start w:val="0"/>
      <w:numFmt w:val="bullet"/>
      <w:lvlText w:val="•"/>
      <w:lvlJc w:val="left"/>
      <w:pPr>
        <w:ind w:left="8044" w:hanging="498"/>
      </w:pPr>
      <w:rPr>
        <w:rFonts w:hint="default"/>
        <w:lang w:val="en-US" w:eastAsia="en-US" w:bidi="ar-SA"/>
      </w:rPr>
    </w:lvl>
  </w:abstractNum>
  <w:abstractNum w:abstractNumId="26">
    <w:multiLevelType w:val="hybridMultilevel"/>
    <w:lvl w:ilvl="0">
      <w:start w:val="15"/>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96" w:hanging="498"/>
      </w:pPr>
      <w:rPr>
        <w:rFonts w:hint="default"/>
        <w:lang w:val="en-US" w:eastAsia="en-US" w:bidi="ar-SA"/>
      </w:rPr>
    </w:lvl>
    <w:lvl w:ilvl="3">
      <w:start w:val="0"/>
      <w:numFmt w:val="bullet"/>
      <w:lvlText w:val="•"/>
      <w:lvlJc w:val="left"/>
      <w:pPr>
        <w:ind w:left="3504" w:hanging="498"/>
      </w:pPr>
      <w:rPr>
        <w:rFonts w:hint="default"/>
        <w:lang w:val="en-US" w:eastAsia="en-US" w:bidi="ar-SA"/>
      </w:rPr>
    </w:lvl>
    <w:lvl w:ilvl="4">
      <w:start w:val="0"/>
      <w:numFmt w:val="bullet"/>
      <w:lvlText w:val="•"/>
      <w:lvlJc w:val="left"/>
      <w:pPr>
        <w:ind w:left="4412" w:hanging="498"/>
      </w:pPr>
      <w:rPr>
        <w:rFonts w:hint="default"/>
        <w:lang w:val="en-US" w:eastAsia="en-US" w:bidi="ar-SA"/>
      </w:rPr>
    </w:lvl>
    <w:lvl w:ilvl="5">
      <w:start w:val="0"/>
      <w:numFmt w:val="bullet"/>
      <w:lvlText w:val="•"/>
      <w:lvlJc w:val="left"/>
      <w:pPr>
        <w:ind w:left="5320" w:hanging="498"/>
      </w:pPr>
      <w:rPr>
        <w:rFonts w:hint="default"/>
        <w:lang w:val="en-US" w:eastAsia="en-US" w:bidi="ar-SA"/>
      </w:rPr>
    </w:lvl>
    <w:lvl w:ilvl="6">
      <w:start w:val="0"/>
      <w:numFmt w:val="bullet"/>
      <w:lvlText w:val="•"/>
      <w:lvlJc w:val="left"/>
      <w:pPr>
        <w:ind w:left="6228" w:hanging="498"/>
      </w:pPr>
      <w:rPr>
        <w:rFonts w:hint="default"/>
        <w:lang w:val="en-US" w:eastAsia="en-US" w:bidi="ar-SA"/>
      </w:rPr>
    </w:lvl>
    <w:lvl w:ilvl="7">
      <w:start w:val="0"/>
      <w:numFmt w:val="bullet"/>
      <w:lvlText w:val="•"/>
      <w:lvlJc w:val="left"/>
      <w:pPr>
        <w:ind w:left="7136" w:hanging="498"/>
      </w:pPr>
      <w:rPr>
        <w:rFonts w:hint="default"/>
        <w:lang w:val="en-US" w:eastAsia="en-US" w:bidi="ar-SA"/>
      </w:rPr>
    </w:lvl>
    <w:lvl w:ilvl="8">
      <w:start w:val="0"/>
      <w:numFmt w:val="bullet"/>
      <w:lvlText w:val="•"/>
      <w:lvlJc w:val="left"/>
      <w:pPr>
        <w:ind w:left="8044" w:hanging="498"/>
      </w:pPr>
      <w:rPr>
        <w:rFonts w:hint="default"/>
        <w:lang w:val="en-US" w:eastAsia="en-US" w:bidi="ar-SA"/>
      </w:rPr>
    </w:lvl>
  </w:abstractNum>
  <w:abstractNum w:abstractNumId="25">
    <w:multiLevelType w:val="hybridMultilevel"/>
    <w:lvl w:ilvl="0">
      <w:start w:val="14"/>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1"/>
      <w:numFmt w:val="lowerLetter"/>
      <w:lvlText w:val="(%3)"/>
      <w:lvlJc w:val="left"/>
      <w:pPr>
        <w:ind w:left="998" w:hanging="302"/>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3">
      <w:start w:val="0"/>
      <w:numFmt w:val="bullet"/>
      <w:lvlText w:val="•"/>
      <w:lvlJc w:val="left"/>
      <w:pPr>
        <w:ind w:left="2968" w:hanging="302"/>
      </w:pPr>
      <w:rPr>
        <w:rFonts w:hint="default"/>
        <w:lang w:val="en-US" w:eastAsia="en-US" w:bidi="ar-SA"/>
      </w:rPr>
    </w:lvl>
    <w:lvl w:ilvl="4">
      <w:start w:val="0"/>
      <w:numFmt w:val="bullet"/>
      <w:lvlText w:val="•"/>
      <w:lvlJc w:val="left"/>
      <w:pPr>
        <w:ind w:left="3953" w:hanging="302"/>
      </w:pPr>
      <w:rPr>
        <w:rFonts w:hint="default"/>
        <w:lang w:val="en-US" w:eastAsia="en-US" w:bidi="ar-SA"/>
      </w:rPr>
    </w:lvl>
    <w:lvl w:ilvl="5">
      <w:start w:val="0"/>
      <w:numFmt w:val="bullet"/>
      <w:lvlText w:val="•"/>
      <w:lvlJc w:val="left"/>
      <w:pPr>
        <w:ind w:left="4937" w:hanging="302"/>
      </w:pPr>
      <w:rPr>
        <w:rFonts w:hint="default"/>
        <w:lang w:val="en-US" w:eastAsia="en-US" w:bidi="ar-SA"/>
      </w:rPr>
    </w:lvl>
    <w:lvl w:ilvl="6">
      <w:start w:val="0"/>
      <w:numFmt w:val="bullet"/>
      <w:lvlText w:val="•"/>
      <w:lvlJc w:val="left"/>
      <w:pPr>
        <w:ind w:left="5922" w:hanging="302"/>
      </w:pPr>
      <w:rPr>
        <w:rFonts w:hint="default"/>
        <w:lang w:val="en-US" w:eastAsia="en-US" w:bidi="ar-SA"/>
      </w:rPr>
    </w:lvl>
    <w:lvl w:ilvl="7">
      <w:start w:val="0"/>
      <w:numFmt w:val="bullet"/>
      <w:lvlText w:val="•"/>
      <w:lvlJc w:val="left"/>
      <w:pPr>
        <w:ind w:left="6906" w:hanging="302"/>
      </w:pPr>
      <w:rPr>
        <w:rFonts w:hint="default"/>
        <w:lang w:val="en-US" w:eastAsia="en-US" w:bidi="ar-SA"/>
      </w:rPr>
    </w:lvl>
    <w:lvl w:ilvl="8">
      <w:start w:val="0"/>
      <w:numFmt w:val="bullet"/>
      <w:lvlText w:val="•"/>
      <w:lvlJc w:val="left"/>
      <w:pPr>
        <w:ind w:left="7891" w:hanging="302"/>
      </w:pPr>
      <w:rPr>
        <w:rFonts w:hint="default"/>
        <w:lang w:val="en-US" w:eastAsia="en-US" w:bidi="ar-SA"/>
      </w:rPr>
    </w:lvl>
  </w:abstractNum>
  <w:abstractNum w:abstractNumId="24">
    <w:multiLevelType w:val="hybridMultilevel"/>
    <w:lvl w:ilvl="0">
      <w:start w:val="13"/>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96" w:hanging="498"/>
      </w:pPr>
      <w:rPr>
        <w:rFonts w:hint="default"/>
        <w:lang w:val="en-US" w:eastAsia="en-US" w:bidi="ar-SA"/>
      </w:rPr>
    </w:lvl>
    <w:lvl w:ilvl="3">
      <w:start w:val="0"/>
      <w:numFmt w:val="bullet"/>
      <w:lvlText w:val="•"/>
      <w:lvlJc w:val="left"/>
      <w:pPr>
        <w:ind w:left="3504" w:hanging="498"/>
      </w:pPr>
      <w:rPr>
        <w:rFonts w:hint="default"/>
        <w:lang w:val="en-US" w:eastAsia="en-US" w:bidi="ar-SA"/>
      </w:rPr>
    </w:lvl>
    <w:lvl w:ilvl="4">
      <w:start w:val="0"/>
      <w:numFmt w:val="bullet"/>
      <w:lvlText w:val="•"/>
      <w:lvlJc w:val="left"/>
      <w:pPr>
        <w:ind w:left="4412" w:hanging="498"/>
      </w:pPr>
      <w:rPr>
        <w:rFonts w:hint="default"/>
        <w:lang w:val="en-US" w:eastAsia="en-US" w:bidi="ar-SA"/>
      </w:rPr>
    </w:lvl>
    <w:lvl w:ilvl="5">
      <w:start w:val="0"/>
      <w:numFmt w:val="bullet"/>
      <w:lvlText w:val="•"/>
      <w:lvlJc w:val="left"/>
      <w:pPr>
        <w:ind w:left="5320" w:hanging="498"/>
      </w:pPr>
      <w:rPr>
        <w:rFonts w:hint="default"/>
        <w:lang w:val="en-US" w:eastAsia="en-US" w:bidi="ar-SA"/>
      </w:rPr>
    </w:lvl>
    <w:lvl w:ilvl="6">
      <w:start w:val="0"/>
      <w:numFmt w:val="bullet"/>
      <w:lvlText w:val="•"/>
      <w:lvlJc w:val="left"/>
      <w:pPr>
        <w:ind w:left="6228" w:hanging="498"/>
      </w:pPr>
      <w:rPr>
        <w:rFonts w:hint="default"/>
        <w:lang w:val="en-US" w:eastAsia="en-US" w:bidi="ar-SA"/>
      </w:rPr>
    </w:lvl>
    <w:lvl w:ilvl="7">
      <w:start w:val="0"/>
      <w:numFmt w:val="bullet"/>
      <w:lvlText w:val="•"/>
      <w:lvlJc w:val="left"/>
      <w:pPr>
        <w:ind w:left="7136" w:hanging="498"/>
      </w:pPr>
      <w:rPr>
        <w:rFonts w:hint="default"/>
        <w:lang w:val="en-US" w:eastAsia="en-US" w:bidi="ar-SA"/>
      </w:rPr>
    </w:lvl>
    <w:lvl w:ilvl="8">
      <w:start w:val="0"/>
      <w:numFmt w:val="bullet"/>
      <w:lvlText w:val="•"/>
      <w:lvlJc w:val="left"/>
      <w:pPr>
        <w:ind w:left="8044" w:hanging="498"/>
      </w:pPr>
      <w:rPr>
        <w:rFonts w:hint="default"/>
        <w:lang w:val="en-US" w:eastAsia="en-US" w:bidi="ar-SA"/>
      </w:rPr>
    </w:lvl>
  </w:abstractNum>
  <w:abstractNum w:abstractNumId="23">
    <w:multiLevelType w:val="hybridMultilevel"/>
    <w:lvl w:ilvl="0">
      <w:start w:val="10"/>
      <w:numFmt w:val="decimal"/>
      <w:lvlText w:val="%1"/>
      <w:lvlJc w:val="left"/>
      <w:pPr>
        <w:ind w:left="776" w:hanging="498"/>
        <w:jc w:val="left"/>
      </w:pPr>
      <w:rPr>
        <w:rFonts w:hint="default"/>
        <w:lang w:val="en-US" w:eastAsia="en-US" w:bidi="ar-SA"/>
      </w:rPr>
    </w:lvl>
    <w:lvl w:ilvl="1">
      <w:start w:val="1"/>
      <w:numFmt w:val="decimal"/>
      <w:lvlText w:val="%1.%2."/>
      <w:lvlJc w:val="left"/>
      <w:pPr>
        <w:ind w:left="776" w:hanging="498"/>
        <w:jc w:val="left"/>
      </w:pPr>
      <w:rPr>
        <w:rFonts w:hint="default" w:ascii="Times New Roman" w:hAnsi="Times New Roman" w:eastAsia="Times New Roman" w:cs="Times New Roman"/>
        <w:b/>
        <w:bCs/>
        <w:i w:val="0"/>
        <w:iCs w:val="0"/>
        <w:w w:val="99"/>
        <w:sz w:val="22"/>
        <w:szCs w:val="22"/>
        <w:lang w:val="en-US" w:eastAsia="en-US" w:bidi="ar-SA"/>
      </w:rPr>
    </w:lvl>
    <w:lvl w:ilvl="2">
      <w:start w:val="1"/>
      <w:numFmt w:val="lowerLetter"/>
      <w:lvlText w:val="(%3)"/>
      <w:lvlJc w:val="left"/>
      <w:pPr>
        <w:ind w:left="1000" w:hanging="302"/>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3">
      <w:start w:val="0"/>
      <w:numFmt w:val="bullet"/>
      <w:lvlText w:val="•"/>
      <w:lvlJc w:val="left"/>
      <w:pPr>
        <w:ind w:left="2968" w:hanging="302"/>
      </w:pPr>
      <w:rPr>
        <w:rFonts w:hint="default"/>
        <w:lang w:val="en-US" w:eastAsia="en-US" w:bidi="ar-SA"/>
      </w:rPr>
    </w:lvl>
    <w:lvl w:ilvl="4">
      <w:start w:val="0"/>
      <w:numFmt w:val="bullet"/>
      <w:lvlText w:val="•"/>
      <w:lvlJc w:val="left"/>
      <w:pPr>
        <w:ind w:left="3953" w:hanging="302"/>
      </w:pPr>
      <w:rPr>
        <w:rFonts w:hint="default"/>
        <w:lang w:val="en-US" w:eastAsia="en-US" w:bidi="ar-SA"/>
      </w:rPr>
    </w:lvl>
    <w:lvl w:ilvl="5">
      <w:start w:val="0"/>
      <w:numFmt w:val="bullet"/>
      <w:lvlText w:val="•"/>
      <w:lvlJc w:val="left"/>
      <w:pPr>
        <w:ind w:left="4937" w:hanging="302"/>
      </w:pPr>
      <w:rPr>
        <w:rFonts w:hint="default"/>
        <w:lang w:val="en-US" w:eastAsia="en-US" w:bidi="ar-SA"/>
      </w:rPr>
    </w:lvl>
    <w:lvl w:ilvl="6">
      <w:start w:val="0"/>
      <w:numFmt w:val="bullet"/>
      <w:lvlText w:val="•"/>
      <w:lvlJc w:val="left"/>
      <w:pPr>
        <w:ind w:left="5922" w:hanging="302"/>
      </w:pPr>
      <w:rPr>
        <w:rFonts w:hint="default"/>
        <w:lang w:val="en-US" w:eastAsia="en-US" w:bidi="ar-SA"/>
      </w:rPr>
    </w:lvl>
    <w:lvl w:ilvl="7">
      <w:start w:val="0"/>
      <w:numFmt w:val="bullet"/>
      <w:lvlText w:val="•"/>
      <w:lvlJc w:val="left"/>
      <w:pPr>
        <w:ind w:left="6906" w:hanging="302"/>
      </w:pPr>
      <w:rPr>
        <w:rFonts w:hint="default"/>
        <w:lang w:val="en-US" w:eastAsia="en-US" w:bidi="ar-SA"/>
      </w:rPr>
    </w:lvl>
    <w:lvl w:ilvl="8">
      <w:start w:val="0"/>
      <w:numFmt w:val="bullet"/>
      <w:lvlText w:val="•"/>
      <w:lvlJc w:val="left"/>
      <w:pPr>
        <w:ind w:left="7891" w:hanging="302"/>
      </w:pPr>
      <w:rPr>
        <w:rFonts w:hint="default"/>
        <w:lang w:val="en-US" w:eastAsia="en-US" w:bidi="ar-SA"/>
      </w:rPr>
    </w:lvl>
  </w:abstractNum>
  <w:abstractNum w:abstractNumId="22">
    <w:multiLevelType w:val="hybridMultilevel"/>
    <w:lvl w:ilvl="0">
      <w:start w:val="9"/>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1"/>
      <w:numFmt w:val="lowerLetter"/>
      <w:lvlText w:val="(%3)"/>
      <w:lvlJc w:val="left"/>
      <w:pPr>
        <w:ind w:left="1301" w:hanging="303"/>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3">
      <w:start w:val="0"/>
      <w:numFmt w:val="bullet"/>
      <w:lvlText w:val="•"/>
      <w:lvlJc w:val="left"/>
      <w:pPr>
        <w:ind w:left="3202" w:hanging="303"/>
      </w:pPr>
      <w:rPr>
        <w:rFonts w:hint="default"/>
        <w:lang w:val="en-US" w:eastAsia="en-US" w:bidi="ar-SA"/>
      </w:rPr>
    </w:lvl>
    <w:lvl w:ilvl="4">
      <w:start w:val="0"/>
      <w:numFmt w:val="bullet"/>
      <w:lvlText w:val="•"/>
      <w:lvlJc w:val="left"/>
      <w:pPr>
        <w:ind w:left="4153" w:hanging="303"/>
      </w:pPr>
      <w:rPr>
        <w:rFonts w:hint="default"/>
        <w:lang w:val="en-US" w:eastAsia="en-US" w:bidi="ar-SA"/>
      </w:rPr>
    </w:lvl>
    <w:lvl w:ilvl="5">
      <w:start w:val="0"/>
      <w:numFmt w:val="bullet"/>
      <w:lvlText w:val="•"/>
      <w:lvlJc w:val="left"/>
      <w:pPr>
        <w:ind w:left="5104" w:hanging="303"/>
      </w:pPr>
      <w:rPr>
        <w:rFonts w:hint="default"/>
        <w:lang w:val="en-US" w:eastAsia="en-US" w:bidi="ar-SA"/>
      </w:rPr>
    </w:lvl>
    <w:lvl w:ilvl="6">
      <w:start w:val="0"/>
      <w:numFmt w:val="bullet"/>
      <w:lvlText w:val="•"/>
      <w:lvlJc w:val="left"/>
      <w:pPr>
        <w:ind w:left="6055" w:hanging="303"/>
      </w:pPr>
      <w:rPr>
        <w:rFonts w:hint="default"/>
        <w:lang w:val="en-US" w:eastAsia="en-US" w:bidi="ar-SA"/>
      </w:rPr>
    </w:lvl>
    <w:lvl w:ilvl="7">
      <w:start w:val="0"/>
      <w:numFmt w:val="bullet"/>
      <w:lvlText w:val="•"/>
      <w:lvlJc w:val="left"/>
      <w:pPr>
        <w:ind w:left="7006" w:hanging="303"/>
      </w:pPr>
      <w:rPr>
        <w:rFonts w:hint="default"/>
        <w:lang w:val="en-US" w:eastAsia="en-US" w:bidi="ar-SA"/>
      </w:rPr>
    </w:lvl>
    <w:lvl w:ilvl="8">
      <w:start w:val="0"/>
      <w:numFmt w:val="bullet"/>
      <w:lvlText w:val="•"/>
      <w:lvlJc w:val="left"/>
      <w:pPr>
        <w:ind w:left="7957" w:hanging="303"/>
      </w:pPr>
      <w:rPr>
        <w:rFonts w:hint="default"/>
        <w:lang w:val="en-US" w:eastAsia="en-US" w:bidi="ar-SA"/>
      </w:rPr>
    </w:lvl>
  </w:abstractNum>
  <w:abstractNum w:abstractNumId="21">
    <w:multiLevelType w:val="hybridMultilevel"/>
    <w:lvl w:ilvl="0">
      <w:start w:val="6"/>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00" w:hanging="388"/>
      </w:pPr>
      <w:rPr>
        <w:rFonts w:hint="default"/>
        <w:lang w:val="en-US" w:eastAsia="en-US" w:bidi="ar-SA"/>
      </w:rPr>
    </w:lvl>
    <w:lvl w:ilvl="3">
      <w:start w:val="0"/>
      <w:numFmt w:val="bullet"/>
      <w:lvlText w:val="•"/>
      <w:lvlJc w:val="left"/>
      <w:pPr>
        <w:ind w:left="3420" w:hanging="388"/>
      </w:pPr>
      <w:rPr>
        <w:rFonts w:hint="default"/>
        <w:lang w:val="en-US" w:eastAsia="en-US" w:bidi="ar-SA"/>
      </w:rPr>
    </w:lvl>
    <w:lvl w:ilvl="4">
      <w:start w:val="0"/>
      <w:numFmt w:val="bullet"/>
      <w:lvlText w:val="•"/>
      <w:lvlJc w:val="left"/>
      <w:pPr>
        <w:ind w:left="4340" w:hanging="388"/>
      </w:pPr>
      <w:rPr>
        <w:rFonts w:hint="default"/>
        <w:lang w:val="en-US" w:eastAsia="en-US" w:bidi="ar-SA"/>
      </w:rPr>
    </w:lvl>
    <w:lvl w:ilvl="5">
      <w:start w:val="0"/>
      <w:numFmt w:val="bullet"/>
      <w:lvlText w:val="•"/>
      <w:lvlJc w:val="left"/>
      <w:pPr>
        <w:ind w:left="5260" w:hanging="388"/>
      </w:pPr>
      <w:rPr>
        <w:rFonts w:hint="default"/>
        <w:lang w:val="en-US" w:eastAsia="en-US" w:bidi="ar-SA"/>
      </w:rPr>
    </w:lvl>
    <w:lvl w:ilvl="6">
      <w:start w:val="0"/>
      <w:numFmt w:val="bullet"/>
      <w:lvlText w:val="•"/>
      <w:lvlJc w:val="left"/>
      <w:pPr>
        <w:ind w:left="6180" w:hanging="388"/>
      </w:pPr>
      <w:rPr>
        <w:rFonts w:hint="default"/>
        <w:lang w:val="en-US" w:eastAsia="en-US" w:bidi="ar-SA"/>
      </w:rPr>
    </w:lvl>
    <w:lvl w:ilvl="7">
      <w:start w:val="0"/>
      <w:numFmt w:val="bullet"/>
      <w:lvlText w:val="•"/>
      <w:lvlJc w:val="left"/>
      <w:pPr>
        <w:ind w:left="7100" w:hanging="388"/>
      </w:pPr>
      <w:rPr>
        <w:rFonts w:hint="default"/>
        <w:lang w:val="en-US" w:eastAsia="en-US" w:bidi="ar-SA"/>
      </w:rPr>
    </w:lvl>
    <w:lvl w:ilvl="8">
      <w:start w:val="0"/>
      <w:numFmt w:val="bullet"/>
      <w:lvlText w:val="•"/>
      <w:lvlJc w:val="left"/>
      <w:pPr>
        <w:ind w:left="8020" w:hanging="388"/>
      </w:pPr>
      <w:rPr>
        <w:rFonts w:hint="default"/>
        <w:lang w:val="en-US" w:eastAsia="en-US" w:bidi="ar-SA"/>
      </w:rPr>
    </w:lvl>
  </w:abstractNum>
  <w:abstractNum w:abstractNumId="20">
    <w:multiLevelType w:val="hybridMultilevel"/>
    <w:lvl w:ilvl="0">
      <w:start w:val="1"/>
      <w:numFmt w:val="lowerLetter"/>
      <w:lvlText w:val="(%1)"/>
      <w:lvlJc w:val="left"/>
      <w:pPr>
        <w:ind w:left="582" w:hanging="303"/>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1508" w:hanging="303"/>
      </w:pPr>
      <w:rPr>
        <w:rFonts w:hint="default"/>
        <w:lang w:val="en-US" w:eastAsia="en-US" w:bidi="ar-SA"/>
      </w:rPr>
    </w:lvl>
    <w:lvl w:ilvl="2">
      <w:start w:val="0"/>
      <w:numFmt w:val="bullet"/>
      <w:lvlText w:val="•"/>
      <w:lvlJc w:val="left"/>
      <w:pPr>
        <w:ind w:left="2436" w:hanging="303"/>
      </w:pPr>
      <w:rPr>
        <w:rFonts w:hint="default"/>
        <w:lang w:val="en-US" w:eastAsia="en-US" w:bidi="ar-SA"/>
      </w:rPr>
    </w:lvl>
    <w:lvl w:ilvl="3">
      <w:start w:val="0"/>
      <w:numFmt w:val="bullet"/>
      <w:lvlText w:val="•"/>
      <w:lvlJc w:val="left"/>
      <w:pPr>
        <w:ind w:left="3364" w:hanging="303"/>
      </w:pPr>
      <w:rPr>
        <w:rFonts w:hint="default"/>
        <w:lang w:val="en-US" w:eastAsia="en-US" w:bidi="ar-SA"/>
      </w:rPr>
    </w:lvl>
    <w:lvl w:ilvl="4">
      <w:start w:val="0"/>
      <w:numFmt w:val="bullet"/>
      <w:lvlText w:val="•"/>
      <w:lvlJc w:val="left"/>
      <w:pPr>
        <w:ind w:left="4292" w:hanging="303"/>
      </w:pPr>
      <w:rPr>
        <w:rFonts w:hint="default"/>
        <w:lang w:val="en-US" w:eastAsia="en-US" w:bidi="ar-SA"/>
      </w:rPr>
    </w:lvl>
    <w:lvl w:ilvl="5">
      <w:start w:val="0"/>
      <w:numFmt w:val="bullet"/>
      <w:lvlText w:val="•"/>
      <w:lvlJc w:val="left"/>
      <w:pPr>
        <w:ind w:left="5220" w:hanging="303"/>
      </w:pPr>
      <w:rPr>
        <w:rFonts w:hint="default"/>
        <w:lang w:val="en-US" w:eastAsia="en-US" w:bidi="ar-SA"/>
      </w:rPr>
    </w:lvl>
    <w:lvl w:ilvl="6">
      <w:start w:val="0"/>
      <w:numFmt w:val="bullet"/>
      <w:lvlText w:val="•"/>
      <w:lvlJc w:val="left"/>
      <w:pPr>
        <w:ind w:left="6148" w:hanging="303"/>
      </w:pPr>
      <w:rPr>
        <w:rFonts w:hint="default"/>
        <w:lang w:val="en-US" w:eastAsia="en-US" w:bidi="ar-SA"/>
      </w:rPr>
    </w:lvl>
    <w:lvl w:ilvl="7">
      <w:start w:val="0"/>
      <w:numFmt w:val="bullet"/>
      <w:lvlText w:val="•"/>
      <w:lvlJc w:val="left"/>
      <w:pPr>
        <w:ind w:left="7076" w:hanging="303"/>
      </w:pPr>
      <w:rPr>
        <w:rFonts w:hint="default"/>
        <w:lang w:val="en-US" w:eastAsia="en-US" w:bidi="ar-SA"/>
      </w:rPr>
    </w:lvl>
    <w:lvl w:ilvl="8">
      <w:start w:val="0"/>
      <w:numFmt w:val="bullet"/>
      <w:lvlText w:val="•"/>
      <w:lvlJc w:val="left"/>
      <w:pPr>
        <w:ind w:left="8004" w:hanging="303"/>
      </w:pPr>
      <w:rPr>
        <w:rFonts w:hint="default"/>
        <w:lang w:val="en-US" w:eastAsia="en-US" w:bidi="ar-SA"/>
      </w:rPr>
    </w:lvl>
  </w:abstractNum>
  <w:abstractNum w:abstractNumId="19">
    <w:multiLevelType w:val="hybridMultilevel"/>
    <w:lvl w:ilvl="0">
      <w:start w:val="5"/>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00" w:hanging="388"/>
      </w:pPr>
      <w:rPr>
        <w:rFonts w:hint="default"/>
        <w:lang w:val="en-US" w:eastAsia="en-US" w:bidi="ar-SA"/>
      </w:rPr>
    </w:lvl>
    <w:lvl w:ilvl="3">
      <w:start w:val="0"/>
      <w:numFmt w:val="bullet"/>
      <w:lvlText w:val="•"/>
      <w:lvlJc w:val="left"/>
      <w:pPr>
        <w:ind w:left="3420" w:hanging="388"/>
      </w:pPr>
      <w:rPr>
        <w:rFonts w:hint="default"/>
        <w:lang w:val="en-US" w:eastAsia="en-US" w:bidi="ar-SA"/>
      </w:rPr>
    </w:lvl>
    <w:lvl w:ilvl="4">
      <w:start w:val="0"/>
      <w:numFmt w:val="bullet"/>
      <w:lvlText w:val="•"/>
      <w:lvlJc w:val="left"/>
      <w:pPr>
        <w:ind w:left="4340" w:hanging="388"/>
      </w:pPr>
      <w:rPr>
        <w:rFonts w:hint="default"/>
        <w:lang w:val="en-US" w:eastAsia="en-US" w:bidi="ar-SA"/>
      </w:rPr>
    </w:lvl>
    <w:lvl w:ilvl="5">
      <w:start w:val="0"/>
      <w:numFmt w:val="bullet"/>
      <w:lvlText w:val="•"/>
      <w:lvlJc w:val="left"/>
      <w:pPr>
        <w:ind w:left="5260" w:hanging="388"/>
      </w:pPr>
      <w:rPr>
        <w:rFonts w:hint="default"/>
        <w:lang w:val="en-US" w:eastAsia="en-US" w:bidi="ar-SA"/>
      </w:rPr>
    </w:lvl>
    <w:lvl w:ilvl="6">
      <w:start w:val="0"/>
      <w:numFmt w:val="bullet"/>
      <w:lvlText w:val="•"/>
      <w:lvlJc w:val="left"/>
      <w:pPr>
        <w:ind w:left="6180" w:hanging="388"/>
      </w:pPr>
      <w:rPr>
        <w:rFonts w:hint="default"/>
        <w:lang w:val="en-US" w:eastAsia="en-US" w:bidi="ar-SA"/>
      </w:rPr>
    </w:lvl>
    <w:lvl w:ilvl="7">
      <w:start w:val="0"/>
      <w:numFmt w:val="bullet"/>
      <w:lvlText w:val="•"/>
      <w:lvlJc w:val="left"/>
      <w:pPr>
        <w:ind w:left="7100" w:hanging="388"/>
      </w:pPr>
      <w:rPr>
        <w:rFonts w:hint="default"/>
        <w:lang w:val="en-US" w:eastAsia="en-US" w:bidi="ar-SA"/>
      </w:rPr>
    </w:lvl>
    <w:lvl w:ilvl="8">
      <w:start w:val="0"/>
      <w:numFmt w:val="bullet"/>
      <w:lvlText w:val="•"/>
      <w:lvlJc w:val="left"/>
      <w:pPr>
        <w:ind w:left="8020" w:hanging="388"/>
      </w:pPr>
      <w:rPr>
        <w:rFonts w:hint="default"/>
        <w:lang w:val="en-US" w:eastAsia="en-US" w:bidi="ar-SA"/>
      </w:rPr>
    </w:lvl>
  </w:abstractNum>
  <w:abstractNum w:abstractNumId="18">
    <w:multiLevelType w:val="hybridMultilevel"/>
    <w:lvl w:ilvl="0">
      <w:start w:val="4"/>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00" w:hanging="388"/>
      </w:pPr>
      <w:rPr>
        <w:rFonts w:hint="default"/>
        <w:lang w:val="en-US" w:eastAsia="en-US" w:bidi="ar-SA"/>
      </w:rPr>
    </w:lvl>
    <w:lvl w:ilvl="3">
      <w:start w:val="0"/>
      <w:numFmt w:val="bullet"/>
      <w:lvlText w:val="•"/>
      <w:lvlJc w:val="left"/>
      <w:pPr>
        <w:ind w:left="3420" w:hanging="388"/>
      </w:pPr>
      <w:rPr>
        <w:rFonts w:hint="default"/>
        <w:lang w:val="en-US" w:eastAsia="en-US" w:bidi="ar-SA"/>
      </w:rPr>
    </w:lvl>
    <w:lvl w:ilvl="4">
      <w:start w:val="0"/>
      <w:numFmt w:val="bullet"/>
      <w:lvlText w:val="•"/>
      <w:lvlJc w:val="left"/>
      <w:pPr>
        <w:ind w:left="4340" w:hanging="388"/>
      </w:pPr>
      <w:rPr>
        <w:rFonts w:hint="default"/>
        <w:lang w:val="en-US" w:eastAsia="en-US" w:bidi="ar-SA"/>
      </w:rPr>
    </w:lvl>
    <w:lvl w:ilvl="5">
      <w:start w:val="0"/>
      <w:numFmt w:val="bullet"/>
      <w:lvlText w:val="•"/>
      <w:lvlJc w:val="left"/>
      <w:pPr>
        <w:ind w:left="5260" w:hanging="388"/>
      </w:pPr>
      <w:rPr>
        <w:rFonts w:hint="default"/>
        <w:lang w:val="en-US" w:eastAsia="en-US" w:bidi="ar-SA"/>
      </w:rPr>
    </w:lvl>
    <w:lvl w:ilvl="6">
      <w:start w:val="0"/>
      <w:numFmt w:val="bullet"/>
      <w:lvlText w:val="•"/>
      <w:lvlJc w:val="left"/>
      <w:pPr>
        <w:ind w:left="6180" w:hanging="388"/>
      </w:pPr>
      <w:rPr>
        <w:rFonts w:hint="default"/>
        <w:lang w:val="en-US" w:eastAsia="en-US" w:bidi="ar-SA"/>
      </w:rPr>
    </w:lvl>
    <w:lvl w:ilvl="7">
      <w:start w:val="0"/>
      <w:numFmt w:val="bullet"/>
      <w:lvlText w:val="•"/>
      <w:lvlJc w:val="left"/>
      <w:pPr>
        <w:ind w:left="7100" w:hanging="388"/>
      </w:pPr>
      <w:rPr>
        <w:rFonts w:hint="default"/>
        <w:lang w:val="en-US" w:eastAsia="en-US" w:bidi="ar-SA"/>
      </w:rPr>
    </w:lvl>
    <w:lvl w:ilvl="8">
      <w:start w:val="0"/>
      <w:numFmt w:val="bullet"/>
      <w:lvlText w:val="•"/>
      <w:lvlJc w:val="left"/>
      <w:pPr>
        <w:ind w:left="8020" w:hanging="388"/>
      </w:pPr>
      <w:rPr>
        <w:rFonts w:hint="default"/>
        <w:lang w:val="en-US" w:eastAsia="en-US" w:bidi="ar-SA"/>
      </w:rPr>
    </w:lvl>
  </w:abstractNum>
  <w:abstractNum w:abstractNumId="17">
    <w:multiLevelType w:val="hybridMultilevel"/>
    <w:lvl w:ilvl="0">
      <w:start w:val="3"/>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00" w:hanging="388"/>
      </w:pPr>
      <w:rPr>
        <w:rFonts w:hint="default"/>
        <w:lang w:val="en-US" w:eastAsia="en-US" w:bidi="ar-SA"/>
      </w:rPr>
    </w:lvl>
    <w:lvl w:ilvl="3">
      <w:start w:val="0"/>
      <w:numFmt w:val="bullet"/>
      <w:lvlText w:val="•"/>
      <w:lvlJc w:val="left"/>
      <w:pPr>
        <w:ind w:left="3420" w:hanging="388"/>
      </w:pPr>
      <w:rPr>
        <w:rFonts w:hint="default"/>
        <w:lang w:val="en-US" w:eastAsia="en-US" w:bidi="ar-SA"/>
      </w:rPr>
    </w:lvl>
    <w:lvl w:ilvl="4">
      <w:start w:val="0"/>
      <w:numFmt w:val="bullet"/>
      <w:lvlText w:val="•"/>
      <w:lvlJc w:val="left"/>
      <w:pPr>
        <w:ind w:left="4340" w:hanging="388"/>
      </w:pPr>
      <w:rPr>
        <w:rFonts w:hint="default"/>
        <w:lang w:val="en-US" w:eastAsia="en-US" w:bidi="ar-SA"/>
      </w:rPr>
    </w:lvl>
    <w:lvl w:ilvl="5">
      <w:start w:val="0"/>
      <w:numFmt w:val="bullet"/>
      <w:lvlText w:val="•"/>
      <w:lvlJc w:val="left"/>
      <w:pPr>
        <w:ind w:left="5260" w:hanging="388"/>
      </w:pPr>
      <w:rPr>
        <w:rFonts w:hint="default"/>
        <w:lang w:val="en-US" w:eastAsia="en-US" w:bidi="ar-SA"/>
      </w:rPr>
    </w:lvl>
    <w:lvl w:ilvl="6">
      <w:start w:val="0"/>
      <w:numFmt w:val="bullet"/>
      <w:lvlText w:val="•"/>
      <w:lvlJc w:val="left"/>
      <w:pPr>
        <w:ind w:left="6180" w:hanging="388"/>
      </w:pPr>
      <w:rPr>
        <w:rFonts w:hint="default"/>
        <w:lang w:val="en-US" w:eastAsia="en-US" w:bidi="ar-SA"/>
      </w:rPr>
    </w:lvl>
    <w:lvl w:ilvl="7">
      <w:start w:val="0"/>
      <w:numFmt w:val="bullet"/>
      <w:lvlText w:val="•"/>
      <w:lvlJc w:val="left"/>
      <w:pPr>
        <w:ind w:left="7100" w:hanging="388"/>
      </w:pPr>
      <w:rPr>
        <w:rFonts w:hint="default"/>
        <w:lang w:val="en-US" w:eastAsia="en-US" w:bidi="ar-SA"/>
      </w:rPr>
    </w:lvl>
    <w:lvl w:ilvl="8">
      <w:start w:val="0"/>
      <w:numFmt w:val="bullet"/>
      <w:lvlText w:val="•"/>
      <w:lvlJc w:val="left"/>
      <w:pPr>
        <w:ind w:left="8020" w:hanging="388"/>
      </w:pPr>
      <w:rPr>
        <w:rFonts w:hint="default"/>
        <w:lang w:val="en-US" w:eastAsia="en-US" w:bidi="ar-SA"/>
      </w:rPr>
    </w:lvl>
  </w:abstractNum>
  <w:abstractNum w:abstractNumId="16">
    <w:multiLevelType w:val="hybridMultilevel"/>
    <w:lvl w:ilvl="0">
      <w:start w:val="1"/>
      <w:numFmt w:val="lowerLetter"/>
      <w:lvlText w:val="(%1)"/>
      <w:lvlJc w:val="left"/>
      <w:pPr>
        <w:ind w:left="280" w:hanging="304"/>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1238" w:hanging="304"/>
      </w:pPr>
      <w:rPr>
        <w:rFonts w:hint="default"/>
        <w:lang w:val="en-US" w:eastAsia="en-US" w:bidi="ar-SA"/>
      </w:rPr>
    </w:lvl>
    <w:lvl w:ilvl="2">
      <w:start w:val="0"/>
      <w:numFmt w:val="bullet"/>
      <w:lvlText w:val="•"/>
      <w:lvlJc w:val="left"/>
      <w:pPr>
        <w:ind w:left="2196" w:hanging="304"/>
      </w:pPr>
      <w:rPr>
        <w:rFonts w:hint="default"/>
        <w:lang w:val="en-US" w:eastAsia="en-US" w:bidi="ar-SA"/>
      </w:rPr>
    </w:lvl>
    <w:lvl w:ilvl="3">
      <w:start w:val="0"/>
      <w:numFmt w:val="bullet"/>
      <w:lvlText w:val="•"/>
      <w:lvlJc w:val="left"/>
      <w:pPr>
        <w:ind w:left="3154" w:hanging="304"/>
      </w:pPr>
      <w:rPr>
        <w:rFonts w:hint="default"/>
        <w:lang w:val="en-US" w:eastAsia="en-US" w:bidi="ar-SA"/>
      </w:rPr>
    </w:lvl>
    <w:lvl w:ilvl="4">
      <w:start w:val="0"/>
      <w:numFmt w:val="bullet"/>
      <w:lvlText w:val="•"/>
      <w:lvlJc w:val="left"/>
      <w:pPr>
        <w:ind w:left="4112" w:hanging="304"/>
      </w:pPr>
      <w:rPr>
        <w:rFonts w:hint="default"/>
        <w:lang w:val="en-US" w:eastAsia="en-US" w:bidi="ar-SA"/>
      </w:rPr>
    </w:lvl>
    <w:lvl w:ilvl="5">
      <w:start w:val="0"/>
      <w:numFmt w:val="bullet"/>
      <w:lvlText w:val="•"/>
      <w:lvlJc w:val="left"/>
      <w:pPr>
        <w:ind w:left="5070" w:hanging="304"/>
      </w:pPr>
      <w:rPr>
        <w:rFonts w:hint="default"/>
        <w:lang w:val="en-US" w:eastAsia="en-US" w:bidi="ar-SA"/>
      </w:rPr>
    </w:lvl>
    <w:lvl w:ilvl="6">
      <w:start w:val="0"/>
      <w:numFmt w:val="bullet"/>
      <w:lvlText w:val="•"/>
      <w:lvlJc w:val="left"/>
      <w:pPr>
        <w:ind w:left="6028" w:hanging="304"/>
      </w:pPr>
      <w:rPr>
        <w:rFonts w:hint="default"/>
        <w:lang w:val="en-US" w:eastAsia="en-US" w:bidi="ar-SA"/>
      </w:rPr>
    </w:lvl>
    <w:lvl w:ilvl="7">
      <w:start w:val="0"/>
      <w:numFmt w:val="bullet"/>
      <w:lvlText w:val="•"/>
      <w:lvlJc w:val="left"/>
      <w:pPr>
        <w:ind w:left="6986" w:hanging="304"/>
      </w:pPr>
      <w:rPr>
        <w:rFonts w:hint="default"/>
        <w:lang w:val="en-US" w:eastAsia="en-US" w:bidi="ar-SA"/>
      </w:rPr>
    </w:lvl>
    <w:lvl w:ilvl="8">
      <w:start w:val="0"/>
      <w:numFmt w:val="bullet"/>
      <w:lvlText w:val="•"/>
      <w:lvlJc w:val="left"/>
      <w:pPr>
        <w:ind w:left="7944" w:hanging="304"/>
      </w:pPr>
      <w:rPr>
        <w:rFonts w:hint="default"/>
        <w:lang w:val="en-US" w:eastAsia="en-US" w:bidi="ar-SA"/>
      </w:rPr>
    </w:lvl>
  </w:abstractNum>
  <w:abstractNum w:abstractNumId="15">
    <w:multiLevelType w:val="hybridMultilevel"/>
    <w:lvl w:ilvl="0">
      <w:start w:val="2"/>
      <w:numFmt w:val="decimal"/>
      <w:lvlText w:val="%1"/>
      <w:lvlJc w:val="left"/>
      <w:pPr>
        <w:ind w:left="666" w:hanging="388"/>
        <w:jc w:val="left"/>
      </w:pPr>
      <w:rPr>
        <w:rFonts w:hint="default"/>
        <w:lang w:val="en-US" w:eastAsia="en-US" w:bidi="ar-SA"/>
      </w:rPr>
    </w:lvl>
    <w:lvl w:ilvl="1">
      <w:start w:val="1"/>
      <w:numFmt w:val="decimal"/>
      <w:lvlText w:val="%1.%2."/>
      <w:lvlJc w:val="left"/>
      <w:pPr>
        <w:ind w:left="666"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500" w:hanging="388"/>
      </w:pPr>
      <w:rPr>
        <w:rFonts w:hint="default"/>
        <w:lang w:val="en-US" w:eastAsia="en-US" w:bidi="ar-SA"/>
      </w:rPr>
    </w:lvl>
    <w:lvl w:ilvl="3">
      <w:start w:val="0"/>
      <w:numFmt w:val="bullet"/>
      <w:lvlText w:val="•"/>
      <w:lvlJc w:val="left"/>
      <w:pPr>
        <w:ind w:left="3420" w:hanging="388"/>
      </w:pPr>
      <w:rPr>
        <w:rFonts w:hint="default"/>
        <w:lang w:val="en-US" w:eastAsia="en-US" w:bidi="ar-SA"/>
      </w:rPr>
    </w:lvl>
    <w:lvl w:ilvl="4">
      <w:start w:val="0"/>
      <w:numFmt w:val="bullet"/>
      <w:lvlText w:val="•"/>
      <w:lvlJc w:val="left"/>
      <w:pPr>
        <w:ind w:left="4340" w:hanging="388"/>
      </w:pPr>
      <w:rPr>
        <w:rFonts w:hint="default"/>
        <w:lang w:val="en-US" w:eastAsia="en-US" w:bidi="ar-SA"/>
      </w:rPr>
    </w:lvl>
    <w:lvl w:ilvl="5">
      <w:start w:val="0"/>
      <w:numFmt w:val="bullet"/>
      <w:lvlText w:val="•"/>
      <w:lvlJc w:val="left"/>
      <w:pPr>
        <w:ind w:left="5260" w:hanging="388"/>
      </w:pPr>
      <w:rPr>
        <w:rFonts w:hint="default"/>
        <w:lang w:val="en-US" w:eastAsia="en-US" w:bidi="ar-SA"/>
      </w:rPr>
    </w:lvl>
    <w:lvl w:ilvl="6">
      <w:start w:val="0"/>
      <w:numFmt w:val="bullet"/>
      <w:lvlText w:val="•"/>
      <w:lvlJc w:val="left"/>
      <w:pPr>
        <w:ind w:left="6180" w:hanging="388"/>
      </w:pPr>
      <w:rPr>
        <w:rFonts w:hint="default"/>
        <w:lang w:val="en-US" w:eastAsia="en-US" w:bidi="ar-SA"/>
      </w:rPr>
    </w:lvl>
    <w:lvl w:ilvl="7">
      <w:start w:val="0"/>
      <w:numFmt w:val="bullet"/>
      <w:lvlText w:val="•"/>
      <w:lvlJc w:val="left"/>
      <w:pPr>
        <w:ind w:left="7100" w:hanging="388"/>
      </w:pPr>
      <w:rPr>
        <w:rFonts w:hint="default"/>
        <w:lang w:val="en-US" w:eastAsia="en-US" w:bidi="ar-SA"/>
      </w:rPr>
    </w:lvl>
    <w:lvl w:ilvl="8">
      <w:start w:val="0"/>
      <w:numFmt w:val="bullet"/>
      <w:lvlText w:val="•"/>
      <w:lvlJc w:val="left"/>
      <w:pPr>
        <w:ind w:left="8020" w:hanging="388"/>
      </w:pPr>
      <w:rPr>
        <w:rFonts w:hint="default"/>
        <w:lang w:val="en-US" w:eastAsia="en-US" w:bidi="ar-SA"/>
      </w:rPr>
    </w:lvl>
  </w:abstractNum>
  <w:abstractNum w:abstractNumId="14">
    <w:multiLevelType w:val="hybridMultilevel"/>
    <w:lvl w:ilvl="0">
      <w:start w:val="1"/>
      <w:numFmt w:val="decimal"/>
      <w:lvlText w:val="%1"/>
      <w:lvlJc w:val="left"/>
      <w:pPr>
        <w:ind w:left="279" w:hanging="388"/>
        <w:jc w:val="left"/>
      </w:pPr>
      <w:rPr>
        <w:rFonts w:hint="default"/>
        <w:lang w:val="en-US" w:eastAsia="en-US" w:bidi="ar-SA"/>
      </w:rPr>
    </w:lvl>
    <w:lvl w:ilvl="1">
      <w:start w:val="1"/>
      <w:numFmt w:val="decimal"/>
      <w:lvlText w:val="%1.%2."/>
      <w:lvlJc w:val="left"/>
      <w:pPr>
        <w:ind w:left="279" w:hanging="388"/>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2196" w:hanging="388"/>
      </w:pPr>
      <w:rPr>
        <w:rFonts w:hint="default"/>
        <w:lang w:val="en-US" w:eastAsia="en-US" w:bidi="ar-SA"/>
      </w:rPr>
    </w:lvl>
    <w:lvl w:ilvl="3">
      <w:start w:val="0"/>
      <w:numFmt w:val="bullet"/>
      <w:lvlText w:val="•"/>
      <w:lvlJc w:val="left"/>
      <w:pPr>
        <w:ind w:left="3154" w:hanging="388"/>
      </w:pPr>
      <w:rPr>
        <w:rFonts w:hint="default"/>
        <w:lang w:val="en-US" w:eastAsia="en-US" w:bidi="ar-SA"/>
      </w:rPr>
    </w:lvl>
    <w:lvl w:ilvl="4">
      <w:start w:val="0"/>
      <w:numFmt w:val="bullet"/>
      <w:lvlText w:val="•"/>
      <w:lvlJc w:val="left"/>
      <w:pPr>
        <w:ind w:left="4112" w:hanging="388"/>
      </w:pPr>
      <w:rPr>
        <w:rFonts w:hint="default"/>
        <w:lang w:val="en-US" w:eastAsia="en-US" w:bidi="ar-SA"/>
      </w:rPr>
    </w:lvl>
    <w:lvl w:ilvl="5">
      <w:start w:val="0"/>
      <w:numFmt w:val="bullet"/>
      <w:lvlText w:val="•"/>
      <w:lvlJc w:val="left"/>
      <w:pPr>
        <w:ind w:left="5070" w:hanging="388"/>
      </w:pPr>
      <w:rPr>
        <w:rFonts w:hint="default"/>
        <w:lang w:val="en-US" w:eastAsia="en-US" w:bidi="ar-SA"/>
      </w:rPr>
    </w:lvl>
    <w:lvl w:ilvl="6">
      <w:start w:val="0"/>
      <w:numFmt w:val="bullet"/>
      <w:lvlText w:val="•"/>
      <w:lvlJc w:val="left"/>
      <w:pPr>
        <w:ind w:left="6028" w:hanging="388"/>
      </w:pPr>
      <w:rPr>
        <w:rFonts w:hint="default"/>
        <w:lang w:val="en-US" w:eastAsia="en-US" w:bidi="ar-SA"/>
      </w:rPr>
    </w:lvl>
    <w:lvl w:ilvl="7">
      <w:start w:val="0"/>
      <w:numFmt w:val="bullet"/>
      <w:lvlText w:val="•"/>
      <w:lvlJc w:val="left"/>
      <w:pPr>
        <w:ind w:left="6986" w:hanging="388"/>
      </w:pPr>
      <w:rPr>
        <w:rFonts w:hint="default"/>
        <w:lang w:val="en-US" w:eastAsia="en-US" w:bidi="ar-SA"/>
      </w:rPr>
    </w:lvl>
    <w:lvl w:ilvl="8">
      <w:start w:val="0"/>
      <w:numFmt w:val="bullet"/>
      <w:lvlText w:val="•"/>
      <w:lvlJc w:val="left"/>
      <w:pPr>
        <w:ind w:left="7944" w:hanging="388"/>
      </w:pPr>
      <w:rPr>
        <w:rFonts w:hint="default"/>
        <w:lang w:val="en-US" w:eastAsia="en-US" w:bidi="ar-SA"/>
      </w:rPr>
    </w:lvl>
  </w:abstractNum>
  <w:abstractNum w:abstractNumId="13">
    <w:multiLevelType w:val="hybridMultilevel"/>
    <w:lvl w:ilvl="0">
      <w:start w:val="18"/>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12">
    <w:multiLevelType w:val="hybridMultilevel"/>
    <w:lvl w:ilvl="0">
      <w:start w:val="17"/>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11">
    <w:multiLevelType w:val="hybridMultilevel"/>
    <w:lvl w:ilvl="0">
      <w:start w:val="16"/>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10">
    <w:multiLevelType w:val="hybridMultilevel"/>
    <w:lvl w:ilvl="0">
      <w:start w:val="15"/>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9">
    <w:multiLevelType w:val="hybridMultilevel"/>
    <w:lvl w:ilvl="0">
      <w:start w:val="14"/>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8">
    <w:multiLevelType w:val="hybridMultilevel"/>
    <w:lvl w:ilvl="0">
      <w:start w:val="13"/>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7">
    <w:multiLevelType w:val="hybridMultilevel"/>
    <w:lvl w:ilvl="0">
      <w:start w:val="10"/>
      <w:numFmt w:val="decimal"/>
      <w:lvlText w:val="%1"/>
      <w:lvlJc w:val="left"/>
      <w:pPr>
        <w:ind w:left="983" w:hanging="484"/>
        <w:jc w:val="left"/>
      </w:pPr>
      <w:rPr>
        <w:rFonts w:hint="default"/>
        <w:lang w:val="en-US" w:eastAsia="en-US" w:bidi="ar-SA"/>
      </w:rPr>
    </w:lvl>
    <w:lvl w:ilvl="1">
      <w:start w:val="1"/>
      <w:numFmt w:val="decimal"/>
      <w:lvlText w:val="%1.%2."/>
      <w:lvlJc w:val="left"/>
      <w:pPr>
        <w:ind w:left="983" w:hanging="484"/>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756" w:hanging="484"/>
      </w:pPr>
      <w:rPr>
        <w:rFonts w:hint="default"/>
        <w:lang w:val="en-US" w:eastAsia="en-US" w:bidi="ar-SA"/>
      </w:rPr>
    </w:lvl>
    <w:lvl w:ilvl="3">
      <w:start w:val="0"/>
      <w:numFmt w:val="bullet"/>
      <w:lvlText w:val="•"/>
      <w:lvlJc w:val="left"/>
      <w:pPr>
        <w:ind w:left="3644" w:hanging="484"/>
      </w:pPr>
      <w:rPr>
        <w:rFonts w:hint="default"/>
        <w:lang w:val="en-US" w:eastAsia="en-US" w:bidi="ar-SA"/>
      </w:rPr>
    </w:lvl>
    <w:lvl w:ilvl="4">
      <w:start w:val="0"/>
      <w:numFmt w:val="bullet"/>
      <w:lvlText w:val="•"/>
      <w:lvlJc w:val="left"/>
      <w:pPr>
        <w:ind w:left="4532" w:hanging="484"/>
      </w:pPr>
      <w:rPr>
        <w:rFonts w:hint="default"/>
        <w:lang w:val="en-US" w:eastAsia="en-US" w:bidi="ar-SA"/>
      </w:rPr>
    </w:lvl>
    <w:lvl w:ilvl="5">
      <w:start w:val="0"/>
      <w:numFmt w:val="bullet"/>
      <w:lvlText w:val="•"/>
      <w:lvlJc w:val="left"/>
      <w:pPr>
        <w:ind w:left="5420" w:hanging="484"/>
      </w:pPr>
      <w:rPr>
        <w:rFonts w:hint="default"/>
        <w:lang w:val="en-US" w:eastAsia="en-US" w:bidi="ar-SA"/>
      </w:rPr>
    </w:lvl>
    <w:lvl w:ilvl="6">
      <w:start w:val="0"/>
      <w:numFmt w:val="bullet"/>
      <w:lvlText w:val="•"/>
      <w:lvlJc w:val="left"/>
      <w:pPr>
        <w:ind w:left="6308" w:hanging="484"/>
      </w:pPr>
      <w:rPr>
        <w:rFonts w:hint="default"/>
        <w:lang w:val="en-US" w:eastAsia="en-US" w:bidi="ar-SA"/>
      </w:rPr>
    </w:lvl>
    <w:lvl w:ilvl="7">
      <w:start w:val="0"/>
      <w:numFmt w:val="bullet"/>
      <w:lvlText w:val="•"/>
      <w:lvlJc w:val="left"/>
      <w:pPr>
        <w:ind w:left="7196" w:hanging="484"/>
      </w:pPr>
      <w:rPr>
        <w:rFonts w:hint="default"/>
        <w:lang w:val="en-US" w:eastAsia="en-US" w:bidi="ar-SA"/>
      </w:rPr>
    </w:lvl>
    <w:lvl w:ilvl="8">
      <w:start w:val="0"/>
      <w:numFmt w:val="bullet"/>
      <w:lvlText w:val="•"/>
      <w:lvlJc w:val="left"/>
      <w:pPr>
        <w:ind w:left="8084" w:hanging="484"/>
      </w:pPr>
      <w:rPr>
        <w:rFonts w:hint="default"/>
        <w:lang w:val="en-US" w:eastAsia="en-US" w:bidi="ar-SA"/>
      </w:rPr>
    </w:lvl>
  </w:abstractNum>
  <w:abstractNum w:abstractNumId="6">
    <w:multiLevelType w:val="hybridMultilevel"/>
    <w:lvl w:ilvl="0">
      <w:start w:val="9"/>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5">
    <w:multiLevelType w:val="hybridMultilevel"/>
    <w:lvl w:ilvl="0">
      <w:start w:val="6"/>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4">
    <w:multiLevelType w:val="hybridMultilevel"/>
    <w:lvl w:ilvl="0">
      <w:start w:val="5"/>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3">
    <w:multiLevelType w:val="hybridMultilevel"/>
    <w:lvl w:ilvl="0">
      <w:start w:val="4"/>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2">
    <w:multiLevelType w:val="hybridMultilevel"/>
    <w:lvl w:ilvl="0">
      <w:start w:val="3"/>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1">
    <w:multiLevelType w:val="hybridMultilevel"/>
    <w:lvl w:ilvl="0">
      <w:start w:val="2"/>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abstractNum w:abstractNumId="0">
    <w:multiLevelType w:val="hybridMultilevel"/>
    <w:lvl w:ilvl="0">
      <w:start w:val="1"/>
      <w:numFmt w:val="decimal"/>
      <w:lvlText w:val="%1"/>
      <w:lvlJc w:val="left"/>
      <w:pPr>
        <w:ind w:left="875" w:hanging="376"/>
        <w:jc w:val="left"/>
      </w:pPr>
      <w:rPr>
        <w:rFonts w:hint="default"/>
        <w:lang w:val="en-US" w:eastAsia="en-US" w:bidi="ar-SA"/>
      </w:rPr>
    </w:lvl>
    <w:lvl w:ilvl="1">
      <w:start w:val="1"/>
      <w:numFmt w:val="decimal"/>
      <w:lvlText w:val="%1.%2."/>
      <w:lvlJc w:val="left"/>
      <w:pPr>
        <w:ind w:left="875" w:hanging="376"/>
        <w:jc w:val="left"/>
      </w:pPr>
      <w:rPr>
        <w:rFonts w:hint="default" w:ascii="Times New Roman" w:hAnsi="Times New Roman" w:eastAsia="Times New Roman" w:cs="Times New Roman"/>
        <w:b w:val="0"/>
        <w:bCs w:val="0"/>
        <w:i w:val="0"/>
        <w:iCs w:val="0"/>
        <w:spacing w:val="-4"/>
        <w:w w:val="99"/>
        <w:sz w:val="22"/>
        <w:szCs w:val="22"/>
        <w:lang w:val="en-US" w:eastAsia="en-US" w:bidi="ar-SA"/>
      </w:rPr>
    </w:lvl>
    <w:lvl w:ilvl="2">
      <w:start w:val="0"/>
      <w:numFmt w:val="bullet"/>
      <w:lvlText w:val="•"/>
      <w:lvlJc w:val="left"/>
      <w:pPr>
        <w:ind w:left="2676" w:hanging="376"/>
      </w:pPr>
      <w:rPr>
        <w:rFonts w:hint="default"/>
        <w:lang w:val="en-US" w:eastAsia="en-US" w:bidi="ar-SA"/>
      </w:rPr>
    </w:lvl>
    <w:lvl w:ilvl="3">
      <w:start w:val="0"/>
      <w:numFmt w:val="bullet"/>
      <w:lvlText w:val="•"/>
      <w:lvlJc w:val="left"/>
      <w:pPr>
        <w:ind w:left="3574" w:hanging="376"/>
      </w:pPr>
      <w:rPr>
        <w:rFonts w:hint="default"/>
        <w:lang w:val="en-US" w:eastAsia="en-US" w:bidi="ar-SA"/>
      </w:rPr>
    </w:lvl>
    <w:lvl w:ilvl="4">
      <w:start w:val="0"/>
      <w:numFmt w:val="bullet"/>
      <w:lvlText w:val="•"/>
      <w:lvlJc w:val="left"/>
      <w:pPr>
        <w:ind w:left="4472" w:hanging="376"/>
      </w:pPr>
      <w:rPr>
        <w:rFonts w:hint="default"/>
        <w:lang w:val="en-US" w:eastAsia="en-US" w:bidi="ar-SA"/>
      </w:rPr>
    </w:lvl>
    <w:lvl w:ilvl="5">
      <w:start w:val="0"/>
      <w:numFmt w:val="bullet"/>
      <w:lvlText w:val="•"/>
      <w:lvlJc w:val="left"/>
      <w:pPr>
        <w:ind w:left="5370" w:hanging="376"/>
      </w:pPr>
      <w:rPr>
        <w:rFonts w:hint="default"/>
        <w:lang w:val="en-US" w:eastAsia="en-US" w:bidi="ar-SA"/>
      </w:rPr>
    </w:lvl>
    <w:lvl w:ilvl="6">
      <w:start w:val="0"/>
      <w:numFmt w:val="bullet"/>
      <w:lvlText w:val="•"/>
      <w:lvlJc w:val="left"/>
      <w:pPr>
        <w:ind w:left="6268" w:hanging="376"/>
      </w:pPr>
      <w:rPr>
        <w:rFonts w:hint="default"/>
        <w:lang w:val="en-US" w:eastAsia="en-US" w:bidi="ar-SA"/>
      </w:rPr>
    </w:lvl>
    <w:lvl w:ilvl="7">
      <w:start w:val="0"/>
      <w:numFmt w:val="bullet"/>
      <w:lvlText w:val="•"/>
      <w:lvlJc w:val="left"/>
      <w:pPr>
        <w:ind w:left="7166" w:hanging="376"/>
      </w:pPr>
      <w:rPr>
        <w:rFonts w:hint="default"/>
        <w:lang w:val="en-US" w:eastAsia="en-US" w:bidi="ar-SA"/>
      </w:rPr>
    </w:lvl>
    <w:lvl w:ilvl="8">
      <w:start w:val="0"/>
      <w:numFmt w:val="bullet"/>
      <w:lvlText w:val="•"/>
      <w:lvlJc w:val="left"/>
      <w:pPr>
        <w:ind w:left="8064" w:hanging="376"/>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0"/>
      <w:ind w:left="280"/>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100"/>
      <w:ind w:left="875" w:hanging="483"/>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2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666" w:hanging="389"/>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27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jpbecker</dc:creator>
  <dc:title>Microsoft Word - FINAL CACO_Dune Shacks RFP_Attachment A_Sample Lease_FINAL (jpb).docx</dc:title>
  <dcterms:created xsi:type="dcterms:W3CDTF">2023-05-01T15:49:27Z</dcterms:created>
  <dcterms:modified xsi:type="dcterms:W3CDTF">2023-05-01T15:49:27Z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PScript5.dll Version 5.2.2</vt:lpwstr>
  </property>
  <property fmtid="{D5CDD505-2E9C-101B-9397-08002B2CF9AE}" pid="4" name="LastSaved">
    <vt:filetime>2023-05-01T00:00:00Z</vt:filetime>
  </property>
  <property fmtid="{D5CDD505-2E9C-101B-9397-08002B2CF9AE}" pid="5" name="Producer">
    <vt:lpwstr>Acrobat Distiller 23.0 (Windows)</vt:lpwstr>
  </property>
</Properties>
</file>