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AAD7" w14:textId="31F6D89C" w:rsidR="00115AF5" w:rsidRPr="00115AF5" w:rsidRDefault="00115AF5" w:rsidP="00115AF5">
      <w:pPr>
        <w:shd w:val="clear" w:color="auto" w:fill="FFFFFF"/>
        <w:tabs>
          <w:tab w:val="num" w:pos="720"/>
        </w:tabs>
        <w:spacing w:after="0"/>
        <w:textAlignment w:val="baseline"/>
        <w:rPr>
          <w:rFonts w:ascii="Arial" w:hAnsi="Arial" w:cs="Arial"/>
          <w:sz w:val="28"/>
          <w:szCs w:val="28"/>
        </w:rPr>
      </w:pPr>
      <w:r w:rsidRPr="00115AF5">
        <w:rPr>
          <w:rFonts w:ascii="Arial" w:hAnsi="Arial" w:cs="Arial"/>
          <w:b/>
          <w:bCs/>
          <w:sz w:val="32"/>
          <w:szCs w:val="32"/>
        </w:rPr>
        <w:t xml:space="preserve">Competitive Firewood CUA </w:t>
      </w:r>
      <w:r w:rsidR="0049382E">
        <w:rPr>
          <w:rFonts w:ascii="Arial" w:hAnsi="Arial" w:cs="Arial"/>
          <w:b/>
          <w:bCs/>
          <w:sz w:val="32"/>
          <w:szCs w:val="32"/>
        </w:rPr>
        <w:t>A</w:t>
      </w:r>
      <w:r w:rsidRPr="00115AF5">
        <w:rPr>
          <w:rFonts w:ascii="Arial" w:hAnsi="Arial" w:cs="Arial"/>
          <w:b/>
          <w:bCs/>
          <w:sz w:val="32"/>
          <w:szCs w:val="32"/>
        </w:rPr>
        <w:t>pplication</w:t>
      </w:r>
      <w:r w:rsidR="0049382E">
        <w:rPr>
          <w:rFonts w:ascii="Arial" w:hAnsi="Arial" w:cs="Arial"/>
          <w:sz w:val="28"/>
          <w:szCs w:val="28"/>
        </w:rPr>
        <w:t xml:space="preserve"> – </w:t>
      </w:r>
      <w:r w:rsidR="0049382E" w:rsidRPr="0049382E">
        <w:rPr>
          <w:rFonts w:ascii="Arial" w:hAnsi="Arial" w:cs="Arial"/>
          <w:b/>
          <w:bCs/>
          <w:sz w:val="28"/>
          <w:szCs w:val="28"/>
        </w:rPr>
        <w:t>Questions Answered</w:t>
      </w:r>
    </w:p>
    <w:p w14:paraId="1A0CE26E" w14:textId="77777777" w:rsidR="00115AF5" w:rsidRPr="00115AF5" w:rsidRDefault="00115AF5" w:rsidP="00115AF5">
      <w:pPr>
        <w:pStyle w:val="paragraph"/>
        <w:shd w:val="clear" w:color="auto" w:fill="FFFFFF"/>
        <w:spacing w:before="0" w:beforeAutospacing="0" w:after="0" w:afterAutospacing="0"/>
        <w:ind w:left="1080"/>
        <w:textAlignment w:val="baseline"/>
        <w:rPr>
          <w:rStyle w:val="normaltextrun"/>
          <w:rFonts w:ascii="Tahoma" w:hAnsi="Tahoma" w:cs="Tahoma"/>
        </w:rPr>
      </w:pPr>
    </w:p>
    <w:p w14:paraId="2576D42C" w14:textId="50D1C204" w:rsidR="00115AF5" w:rsidRPr="00115AF5" w:rsidRDefault="00115AF5" w:rsidP="00115AF5">
      <w:pPr>
        <w:pStyle w:val="paragraph"/>
        <w:numPr>
          <w:ilvl w:val="0"/>
          <w:numId w:val="1"/>
        </w:numPr>
        <w:shd w:val="clear" w:color="auto" w:fill="FFFFFF"/>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rPr>
        <w:t xml:space="preserve">Are there any exceptions to the "no oak, elm or beech" clause for wood that has been heat-treated (kiln dried) and has the USDA approval stamp. </w:t>
      </w:r>
      <w:r w:rsidRPr="00115AF5">
        <w:rPr>
          <w:rStyle w:val="normaltextrun"/>
          <w:rFonts w:ascii="Helvetica" w:hAnsi="Helvetica" w:cs="Tahoma"/>
          <w:b/>
          <w:bCs/>
          <w:i/>
          <w:iCs/>
          <w:color w:val="242424"/>
        </w:rPr>
        <w:t xml:space="preserve">---We will amend condition </w:t>
      </w:r>
      <w:r w:rsidRPr="00115AF5">
        <w:rPr>
          <w:rStyle w:val="normaltextrun"/>
          <w:rFonts w:ascii="Helvetica" w:hAnsi="Helvetica" w:cs="Tahoma"/>
          <w:color w:val="242424"/>
        </w:rPr>
        <w:t>#</w:t>
      </w:r>
      <w:r w:rsidRPr="00115AF5">
        <w:rPr>
          <w:rStyle w:val="normaltextrun"/>
          <w:rFonts w:ascii="Helvetica" w:hAnsi="Helvetica" w:cs="Tahoma"/>
          <w:b/>
          <w:bCs/>
          <w:i/>
          <w:iCs/>
          <w:color w:val="242424"/>
        </w:rPr>
        <w:t>21 to read, “No Oak, Elm, Beech, or compressed sawdust bricks/logs may be supplied as firewood unless the oak, elm, or beech have been heat-treated and USDA certified pest-free.</w:t>
      </w:r>
      <w:r w:rsidRPr="00115AF5">
        <w:rPr>
          <w:rStyle w:val="eop"/>
          <w:rFonts w:ascii="Helvetica" w:hAnsi="Helvetica" w:cs="Tahoma"/>
          <w:color w:val="242424"/>
        </w:rPr>
        <w:t> </w:t>
      </w:r>
    </w:p>
    <w:p w14:paraId="5AB674EC" w14:textId="77777777" w:rsidR="00115AF5" w:rsidRPr="00115AF5" w:rsidRDefault="00115AF5" w:rsidP="00115AF5">
      <w:pPr>
        <w:pStyle w:val="paragraph"/>
        <w:numPr>
          <w:ilvl w:val="0"/>
          <w:numId w:val="2"/>
        </w:numPr>
        <w:shd w:val="clear" w:color="auto" w:fill="FFFFFF"/>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rPr>
        <w:t xml:space="preserve">What is the NPS position if another species develops invasive problems during the contract period. </w:t>
      </w:r>
      <w:r w:rsidRPr="00115AF5">
        <w:rPr>
          <w:rStyle w:val="normaltextrun"/>
          <w:rFonts w:ascii="Helvetica" w:hAnsi="Helvetica" w:cs="Tahoma"/>
          <w:b/>
          <w:bCs/>
          <w:color w:val="242424"/>
        </w:rPr>
        <w:t>---</w:t>
      </w:r>
      <w:r w:rsidRPr="00115AF5">
        <w:rPr>
          <w:rStyle w:val="normaltextrun"/>
          <w:rFonts w:ascii="Helvetica" w:hAnsi="Helvetica" w:cs="Tahoma"/>
          <w:b/>
          <w:bCs/>
          <w:i/>
          <w:iCs/>
        </w:rPr>
        <w:t>If another species develops invasive problems (found to be a vector for an insect that harms native trees, for instance), it is the NPS position that we will assess the danger level and decide accordingly</w:t>
      </w:r>
      <w:r w:rsidRPr="00115AF5">
        <w:rPr>
          <w:rStyle w:val="eop"/>
          <w:rFonts w:ascii="Helvetica" w:hAnsi="Helvetica" w:cs="Tahoma"/>
        </w:rPr>
        <w:t> </w:t>
      </w:r>
    </w:p>
    <w:p w14:paraId="24B072E1" w14:textId="77777777" w:rsidR="00115AF5" w:rsidRPr="00115AF5" w:rsidRDefault="00115AF5" w:rsidP="00115AF5">
      <w:pPr>
        <w:pStyle w:val="paragraph"/>
        <w:numPr>
          <w:ilvl w:val="0"/>
          <w:numId w:val="3"/>
        </w:numPr>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The insurance portion has mixed understandings of the need for commercial auto insurance. Upon speaking to my insurance rep there is confusion as to the need for a commercial Auto policy if there is already a commercial liability policy in place. As she explained to me commercial auto insured the product being hauled (if anything happens to it) which would have no impact on the national park, would the umbrella and liability policy only be acceptable? </w:t>
      </w:r>
      <w:r w:rsidRPr="00115AF5">
        <w:rPr>
          <w:rStyle w:val="normaltextrun"/>
          <w:rFonts w:ascii="Helvetica" w:hAnsi="Helvetica" w:cs="Tahoma"/>
          <w:b/>
          <w:bCs/>
          <w:i/>
          <w:iCs/>
          <w:color w:val="242424"/>
          <w:shd w:val="clear" w:color="auto" w:fill="FFFFFF"/>
        </w:rPr>
        <w:t>---Per Attachment E, the operator must carry a Commercial General Liability Insurance policy with a minimum of $500,000 per occurrence. This covers any accidents that customers may experience in or around the firewood point of purchase. The Operator must also carry Auto Insurance for a Freight vehicles weighing less than 10,000 lbs. at the 100/300/50 level. This covers the use of a vehicle in the performance of work delivering wood into the park. </w:t>
      </w:r>
      <w:r w:rsidRPr="00115AF5">
        <w:rPr>
          <w:rStyle w:val="eop"/>
          <w:rFonts w:ascii="Helvetica" w:hAnsi="Helvetica" w:cs="Tahoma"/>
          <w:color w:val="242424"/>
        </w:rPr>
        <w:t> </w:t>
      </w:r>
    </w:p>
    <w:p w14:paraId="2033DFDB" w14:textId="77777777" w:rsidR="00115AF5" w:rsidRPr="00115AF5" w:rsidRDefault="00115AF5" w:rsidP="00115AF5">
      <w:pPr>
        <w:pStyle w:val="paragraph"/>
        <w:numPr>
          <w:ilvl w:val="0"/>
          <w:numId w:val="4"/>
        </w:numPr>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 The conditions note a 15-18” length by 48” circumference bundle but as most USDA kiln dried wood is shrink wrapped into much tighter more efficient bundles, would a .75 cubic foot bundle be acceptable? </w:t>
      </w:r>
      <w:r w:rsidRPr="00115AF5">
        <w:rPr>
          <w:rStyle w:val="normaltextrun"/>
          <w:rFonts w:ascii="Helvetica" w:hAnsi="Helvetica" w:cs="Tahoma"/>
          <w:b/>
          <w:bCs/>
          <w:i/>
          <w:iCs/>
          <w:color w:val="242424"/>
          <w:shd w:val="clear" w:color="auto" w:fill="FFFFFF"/>
        </w:rPr>
        <w:t>---Please see condition #23: “These bundles must be at least 48 inches in circumference and 15-18 inches in length.</w:t>
      </w:r>
      <w:r w:rsidRPr="00115AF5">
        <w:rPr>
          <w:rStyle w:val="eop"/>
          <w:rFonts w:ascii="Helvetica" w:hAnsi="Helvetica" w:cs="Tahoma"/>
          <w:color w:val="242424"/>
        </w:rPr>
        <w:t> </w:t>
      </w:r>
    </w:p>
    <w:p w14:paraId="011F9E4B" w14:textId="77777777" w:rsidR="00115AF5" w:rsidRPr="00115AF5" w:rsidRDefault="00115AF5" w:rsidP="00115AF5">
      <w:pPr>
        <w:pStyle w:val="paragraph"/>
        <w:numPr>
          <w:ilvl w:val="0"/>
          <w:numId w:val="5"/>
        </w:numPr>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The application states that this is an in-park CUA which is capped at a maximum gross revenue of $25,000 per year. What happens if we gross more than that in 1 year? </w:t>
      </w:r>
      <w:r w:rsidRPr="00115AF5">
        <w:rPr>
          <w:rStyle w:val="normaltextrun"/>
          <w:rFonts w:ascii="Helvetica" w:hAnsi="Helvetica" w:cs="Tahoma"/>
          <w:b/>
          <w:bCs/>
          <w:i/>
          <w:iCs/>
          <w:color w:val="242424"/>
          <w:shd w:val="clear" w:color="auto" w:fill="FFFFFF"/>
        </w:rPr>
        <w:t>---In the event that an operator grosses more than $25,000 in a year, the Park will need to re-evaluate whether this service may be provided under a Commercial Use Authorization or whether a concession contract needs to be issued.</w:t>
      </w:r>
      <w:r w:rsidRPr="00115AF5">
        <w:rPr>
          <w:rStyle w:val="eop"/>
          <w:rFonts w:ascii="Helvetica" w:hAnsi="Helvetica" w:cs="Tahoma"/>
          <w:color w:val="242424"/>
        </w:rPr>
        <w:t> </w:t>
      </w:r>
    </w:p>
    <w:p w14:paraId="35084C88" w14:textId="77777777" w:rsidR="00115AF5" w:rsidRPr="00115AF5" w:rsidRDefault="00115AF5" w:rsidP="00115AF5">
      <w:pPr>
        <w:pStyle w:val="paragraph"/>
        <w:numPr>
          <w:ilvl w:val="0"/>
          <w:numId w:val="6"/>
        </w:numPr>
        <w:spacing w:before="0" w:beforeAutospacing="0" w:after="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Will the CUA be exclusive or will multiple CUA's be issued? </w:t>
      </w:r>
      <w:r w:rsidRPr="00115AF5">
        <w:rPr>
          <w:rStyle w:val="normaltextrun"/>
          <w:rFonts w:ascii="Helvetica" w:hAnsi="Helvetica" w:cs="Tahoma"/>
          <w:b/>
          <w:bCs/>
          <w:i/>
          <w:iCs/>
          <w:color w:val="242424"/>
          <w:shd w:val="clear" w:color="auto" w:fill="FFFFFF"/>
        </w:rPr>
        <w:t>---As stated on the first page of the application package, there will be two CUAs issued, one for D.H. Day Campground and one for Platte River Campground. If an operator wants to be considered for both locations, they must submit two separate applications.</w:t>
      </w:r>
      <w:r w:rsidRPr="00115AF5">
        <w:rPr>
          <w:rStyle w:val="eop"/>
          <w:rFonts w:ascii="Helvetica" w:hAnsi="Helvetica" w:cs="Tahoma"/>
          <w:color w:val="242424"/>
        </w:rPr>
        <w:t> </w:t>
      </w:r>
    </w:p>
    <w:p w14:paraId="1A6CDA79" w14:textId="77777777" w:rsidR="00115AF5" w:rsidRPr="00115AF5" w:rsidRDefault="00115AF5" w:rsidP="00115AF5">
      <w:pPr>
        <w:pStyle w:val="paragraph"/>
        <w:numPr>
          <w:ilvl w:val="0"/>
          <w:numId w:val="7"/>
        </w:numPr>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In the past the Lakeshore has allowed firewood to be bought at dealers near the park who were "approved".  Will this still be allowed and will these suppliers be subject to the same requirements as the CUA holder, for 50-mile radius, water content etc. </w:t>
      </w:r>
      <w:r w:rsidRPr="00115AF5">
        <w:rPr>
          <w:rStyle w:val="normaltextrun"/>
          <w:rFonts w:ascii="Helvetica" w:hAnsi="Helvetica" w:cs="Tahoma"/>
          <w:b/>
          <w:bCs/>
          <w:i/>
          <w:iCs/>
          <w:color w:val="242424"/>
          <w:shd w:val="clear" w:color="auto" w:fill="FFFFFF"/>
        </w:rPr>
        <w:t xml:space="preserve">---Condition #18 states that Firewood must come from local sources (i.e., within 50 miles of the campground where the wood is sold) or be “pest-free </w:t>
      </w:r>
      <w:r w:rsidRPr="00115AF5">
        <w:rPr>
          <w:rStyle w:val="normaltextrun"/>
          <w:rFonts w:ascii="Helvetica" w:hAnsi="Helvetica" w:cs="Tahoma"/>
          <w:b/>
          <w:bCs/>
          <w:i/>
          <w:iCs/>
          <w:color w:val="242424"/>
          <w:shd w:val="clear" w:color="auto" w:fill="FFFFFF"/>
        </w:rPr>
        <w:lastRenderedPageBreak/>
        <w:t>treated/certified firewood” as defined by the USDA. The Park will continue to “approve” certain dealers.</w:t>
      </w:r>
      <w:r w:rsidRPr="00115AF5">
        <w:rPr>
          <w:rStyle w:val="eop"/>
          <w:rFonts w:ascii="Helvetica" w:hAnsi="Helvetica" w:cs="Tahoma"/>
          <w:color w:val="242424"/>
        </w:rPr>
        <w:t> </w:t>
      </w:r>
    </w:p>
    <w:p w14:paraId="5D06037F" w14:textId="77777777" w:rsidR="00115AF5" w:rsidRPr="00115AF5" w:rsidRDefault="00115AF5" w:rsidP="00115AF5">
      <w:pPr>
        <w:pStyle w:val="paragraph"/>
        <w:numPr>
          <w:ilvl w:val="0"/>
          <w:numId w:val="8"/>
        </w:numPr>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There is not a section in the documents concerning the operating terms and conditions required, specifically the hours that wood must be available and length of the season. </w:t>
      </w:r>
      <w:r w:rsidRPr="00115AF5">
        <w:rPr>
          <w:rStyle w:val="normaltextrun"/>
          <w:rFonts w:ascii="Helvetica" w:hAnsi="Helvetica" w:cs="Tahoma"/>
          <w:b/>
          <w:bCs/>
          <w:i/>
          <w:iCs/>
          <w:color w:val="242424"/>
          <w:shd w:val="clear" w:color="auto" w:fill="FFFFFF"/>
        </w:rPr>
        <w:t>---Please see pages 4-7 of the application package for the complete list of operating terms and conditions.</w:t>
      </w:r>
      <w:r w:rsidRPr="00115AF5">
        <w:rPr>
          <w:rStyle w:val="eop"/>
          <w:rFonts w:ascii="Helvetica" w:hAnsi="Helvetica" w:cs="Tahoma"/>
          <w:color w:val="242424"/>
        </w:rPr>
        <w:t> </w:t>
      </w:r>
    </w:p>
    <w:p w14:paraId="4AC115C9" w14:textId="77777777" w:rsidR="00115AF5" w:rsidRPr="00115AF5" w:rsidRDefault="00115AF5" w:rsidP="00115AF5">
      <w:pPr>
        <w:pStyle w:val="paragraph"/>
        <w:numPr>
          <w:ilvl w:val="0"/>
          <w:numId w:val="9"/>
        </w:numPr>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Will slab </w:t>
      </w:r>
      <w:proofErr w:type="spellStart"/>
      <w:r w:rsidRPr="00115AF5">
        <w:rPr>
          <w:rStyle w:val="normaltextrun"/>
          <w:rFonts w:ascii="Helvetica" w:hAnsi="Helvetica" w:cs="Tahoma"/>
          <w:color w:val="242424"/>
          <w:shd w:val="clear" w:color="auto" w:fill="FFFFFF"/>
        </w:rPr>
        <w:t>wood</w:t>
      </w:r>
      <w:proofErr w:type="spellEnd"/>
      <w:r w:rsidRPr="00115AF5">
        <w:rPr>
          <w:rStyle w:val="normaltextrun"/>
          <w:rFonts w:ascii="Helvetica" w:hAnsi="Helvetica" w:cs="Tahoma"/>
          <w:color w:val="242424"/>
          <w:shd w:val="clear" w:color="auto" w:fill="FFFFFF"/>
        </w:rPr>
        <w:t xml:space="preserve"> be acceptable?</w:t>
      </w:r>
      <w:r w:rsidRPr="00115AF5">
        <w:rPr>
          <w:rStyle w:val="normaltextrun"/>
          <w:rFonts w:ascii="Helvetica" w:hAnsi="Helvetica" w:cs="Tahoma"/>
          <w:b/>
          <w:bCs/>
          <w:i/>
          <w:iCs/>
          <w:color w:val="242424"/>
          <w:shd w:val="clear" w:color="auto" w:fill="FFFFFF"/>
        </w:rPr>
        <w:t xml:space="preserve"> ---Provided it meets all the other criteria outlined in the conditions, there is nothing which precludes slab wood in the CUA.</w:t>
      </w:r>
      <w:r w:rsidRPr="00115AF5">
        <w:rPr>
          <w:rStyle w:val="eop"/>
          <w:rFonts w:ascii="Helvetica" w:hAnsi="Helvetica" w:cs="Tahoma"/>
          <w:color w:val="242424"/>
        </w:rPr>
        <w:t> </w:t>
      </w:r>
    </w:p>
    <w:p w14:paraId="6C6D9EBA" w14:textId="77777777" w:rsidR="00115AF5" w:rsidRPr="00115AF5" w:rsidRDefault="00115AF5" w:rsidP="00115AF5">
      <w:pPr>
        <w:pStyle w:val="paragraph"/>
        <w:numPr>
          <w:ilvl w:val="0"/>
          <w:numId w:val="10"/>
        </w:numPr>
        <w:spacing w:before="0" w:beforeAutospacing="0" w:after="24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It is my intention to offer a proposal based on using heat treated USDA approved wood, this has many advantages for all the stake holders however it is not available in bundles that meet 48 in circumference requirement. ---</w:t>
      </w:r>
      <w:r w:rsidRPr="00115AF5">
        <w:rPr>
          <w:rStyle w:val="normaltextrun"/>
          <w:rFonts w:ascii="Helvetica" w:hAnsi="Helvetica" w:cs="Tahoma"/>
          <w:b/>
          <w:bCs/>
          <w:i/>
          <w:iCs/>
          <w:color w:val="242424"/>
          <w:shd w:val="clear" w:color="auto" w:fill="FFFFFF"/>
        </w:rPr>
        <w:t xml:space="preserve">Condition #23 state that “firewood is to be packaged for sale to campground users in tied bundles. These bundles </w:t>
      </w:r>
      <w:r w:rsidRPr="00115AF5">
        <w:rPr>
          <w:rStyle w:val="normaltextrun"/>
          <w:rFonts w:ascii="Helvetica" w:hAnsi="Helvetica" w:cs="Tahoma"/>
          <w:b/>
          <w:bCs/>
          <w:i/>
          <w:iCs/>
          <w:color w:val="242424"/>
          <w:u w:val="single"/>
          <w:shd w:val="clear" w:color="auto" w:fill="FFFFFF"/>
        </w:rPr>
        <w:t xml:space="preserve">must </w:t>
      </w:r>
      <w:r w:rsidRPr="00115AF5">
        <w:rPr>
          <w:rStyle w:val="normaltextrun"/>
          <w:rFonts w:ascii="Helvetica" w:hAnsi="Helvetica" w:cs="Tahoma"/>
          <w:b/>
          <w:bCs/>
          <w:i/>
          <w:iCs/>
          <w:color w:val="242424"/>
          <w:shd w:val="clear" w:color="auto" w:fill="FFFFFF"/>
        </w:rPr>
        <w:t>be at least 48 inches in circumference and 15-18 inches in length.”</w:t>
      </w:r>
      <w:r w:rsidRPr="00115AF5">
        <w:rPr>
          <w:rStyle w:val="eop"/>
          <w:rFonts w:ascii="Helvetica" w:hAnsi="Helvetica" w:cs="Tahoma"/>
          <w:color w:val="242424"/>
        </w:rPr>
        <w:t> </w:t>
      </w:r>
    </w:p>
    <w:p w14:paraId="446F3630" w14:textId="77777777" w:rsidR="00115AF5" w:rsidRPr="00115AF5" w:rsidRDefault="00115AF5" w:rsidP="00115AF5">
      <w:pPr>
        <w:pStyle w:val="paragraph"/>
        <w:numPr>
          <w:ilvl w:val="0"/>
          <w:numId w:val="11"/>
        </w:numPr>
        <w:spacing w:before="0" w:beforeAutospacing="0" w:after="0" w:afterAutospacing="0"/>
        <w:ind w:left="0" w:firstLine="0"/>
        <w:textAlignment w:val="baseline"/>
        <w:rPr>
          <w:rFonts w:ascii="Helvetica" w:hAnsi="Helvetica" w:cs="Tahoma"/>
        </w:rPr>
      </w:pPr>
      <w:r w:rsidRPr="00115AF5">
        <w:rPr>
          <w:rStyle w:val="normaltextrun"/>
          <w:rFonts w:ascii="Helvetica" w:hAnsi="Helvetica" w:cs="Tahoma"/>
          <w:color w:val="242424"/>
          <w:shd w:val="clear" w:color="auto" w:fill="FFFFFF"/>
        </w:rPr>
        <w:t xml:space="preserve">There is not a section in the documents concerning the operating terms and conditions required, specifically the hours that wood must be available and length of the season. </w:t>
      </w:r>
      <w:r w:rsidRPr="00115AF5">
        <w:rPr>
          <w:rStyle w:val="normaltextrun"/>
          <w:rFonts w:ascii="Helvetica" w:hAnsi="Helvetica" w:cs="Tahoma"/>
          <w:b/>
          <w:bCs/>
          <w:i/>
          <w:iCs/>
          <w:color w:val="242424"/>
          <w:shd w:val="clear" w:color="auto" w:fill="FFFFFF"/>
        </w:rPr>
        <w:t>We apologize for the oversight. The D.H. Day Campground is open from April 27 through the last Sunday in November. The Platte River Campground is open year-round, but only one loop is open in the winter so there would be a much slower usage of firewood in that season. Firewood must be available when the campground(s) are open. </w:t>
      </w:r>
      <w:r w:rsidRPr="00115AF5">
        <w:rPr>
          <w:rStyle w:val="eop"/>
          <w:rFonts w:ascii="Helvetica" w:hAnsi="Helvetica" w:cs="Tahoma"/>
          <w:color w:val="242424"/>
        </w:rPr>
        <w:t> </w:t>
      </w:r>
    </w:p>
    <w:p w14:paraId="558F6992" w14:textId="77777777" w:rsidR="004A4EA1" w:rsidRDefault="004A4EA1"/>
    <w:sectPr w:rsidR="004A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08D"/>
    <w:multiLevelType w:val="multilevel"/>
    <w:tmpl w:val="A7841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73831"/>
    <w:multiLevelType w:val="multilevel"/>
    <w:tmpl w:val="E618A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D5C75"/>
    <w:multiLevelType w:val="multilevel"/>
    <w:tmpl w:val="9B6AA8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41155"/>
    <w:multiLevelType w:val="multilevel"/>
    <w:tmpl w:val="26304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461C3"/>
    <w:multiLevelType w:val="multilevel"/>
    <w:tmpl w:val="638C71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637B4"/>
    <w:multiLevelType w:val="multilevel"/>
    <w:tmpl w:val="76FA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82805"/>
    <w:multiLevelType w:val="multilevel"/>
    <w:tmpl w:val="F71A66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04AC7"/>
    <w:multiLevelType w:val="multilevel"/>
    <w:tmpl w:val="ED86A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B5F6D"/>
    <w:multiLevelType w:val="multilevel"/>
    <w:tmpl w:val="6AB038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BC040F"/>
    <w:multiLevelType w:val="multilevel"/>
    <w:tmpl w:val="AAAE6D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C1490F"/>
    <w:multiLevelType w:val="multilevel"/>
    <w:tmpl w:val="2C3A0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8238012">
    <w:abstractNumId w:val="5"/>
  </w:num>
  <w:num w:numId="2" w16cid:durableId="626200737">
    <w:abstractNumId w:val="7"/>
  </w:num>
  <w:num w:numId="3" w16cid:durableId="843520354">
    <w:abstractNumId w:val="3"/>
  </w:num>
  <w:num w:numId="4" w16cid:durableId="1915889435">
    <w:abstractNumId w:val="10"/>
  </w:num>
  <w:num w:numId="5" w16cid:durableId="2144494937">
    <w:abstractNumId w:val="1"/>
  </w:num>
  <w:num w:numId="6" w16cid:durableId="1501579758">
    <w:abstractNumId w:val="8"/>
  </w:num>
  <w:num w:numId="7" w16cid:durableId="2129928125">
    <w:abstractNumId w:val="9"/>
  </w:num>
  <w:num w:numId="8" w16cid:durableId="1012877120">
    <w:abstractNumId w:val="0"/>
  </w:num>
  <w:num w:numId="9" w16cid:durableId="541095831">
    <w:abstractNumId w:val="6"/>
  </w:num>
  <w:num w:numId="10" w16cid:durableId="622924647">
    <w:abstractNumId w:val="2"/>
  </w:num>
  <w:num w:numId="11" w16cid:durableId="45417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F5"/>
    <w:rsid w:val="00115AF5"/>
    <w:rsid w:val="0049382E"/>
    <w:rsid w:val="004A4EA1"/>
    <w:rsid w:val="00563582"/>
    <w:rsid w:val="00A1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F61D"/>
  <w15:chartTrackingRefBased/>
  <w15:docId w15:val="{D6E4D63A-9FC7-46B5-AFDB-97095BE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5A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15AF5"/>
  </w:style>
  <w:style w:type="character" w:customStyle="1" w:styleId="eop">
    <w:name w:val="eop"/>
    <w:basedOn w:val="DefaultParagraphFont"/>
    <w:rsid w:val="0011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Dawn Marie</dc:creator>
  <cp:keywords/>
  <dc:description/>
  <cp:lastModifiedBy>Majewski, Dawn Marie</cp:lastModifiedBy>
  <cp:revision>2</cp:revision>
  <dcterms:created xsi:type="dcterms:W3CDTF">2024-03-06T19:51:00Z</dcterms:created>
  <dcterms:modified xsi:type="dcterms:W3CDTF">2024-03-06T19:51:00Z</dcterms:modified>
</cp:coreProperties>
</file>