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8482"/>
      </w:tblGrid>
      <w:tr w:rsidR="002438A0" w:rsidRPr="00B614FB" w:rsidTr="003151CA">
        <w:trPr>
          <w:trHeight w:val="566"/>
        </w:trPr>
        <w:tc>
          <w:tcPr>
            <w:tcW w:w="11020" w:type="dxa"/>
            <w:gridSpan w:val="2"/>
          </w:tcPr>
          <w:p w:rsidR="002438A0" w:rsidRPr="00E9040A" w:rsidRDefault="002438A0" w:rsidP="002438A0">
            <w:pPr>
              <w:rPr>
                <w:sz w:val="32"/>
                <w:szCs w:val="32"/>
              </w:rPr>
            </w:pPr>
            <w:r w:rsidRPr="00E9040A">
              <w:rPr>
                <w:sz w:val="32"/>
                <w:szCs w:val="32"/>
              </w:rPr>
              <w:t>Mount Rainier National Park</w:t>
            </w:r>
          </w:p>
          <w:p w:rsidR="002438A0" w:rsidRPr="00DB6869" w:rsidRDefault="002438A0" w:rsidP="002438A0">
            <w:pPr>
              <w:rPr>
                <w:sz w:val="32"/>
                <w:szCs w:val="32"/>
              </w:rPr>
            </w:pPr>
            <w:r w:rsidRPr="00E9040A">
              <w:rPr>
                <w:noProof/>
                <w:sz w:val="32"/>
                <w:szCs w:val="32"/>
                <w:lang w:bidi="ar-SA"/>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7"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7" cstate="print"/>
                          <a:stretch>
                            <a:fillRect/>
                          </a:stretch>
                        </pic:blipFill>
                        <pic:spPr>
                          <a:xfrm>
                            <a:off x="0" y="0"/>
                            <a:ext cx="519430" cy="661670"/>
                          </a:xfrm>
                          <a:prstGeom prst="rect">
                            <a:avLst/>
                          </a:prstGeom>
                        </pic:spPr>
                      </pic:pic>
                    </a:graphicData>
                  </a:graphic>
                </wp:anchor>
              </w:drawing>
            </w:r>
            <w:r w:rsidRPr="00672ADE">
              <w:rPr>
                <w:noProof/>
                <w:sz w:val="32"/>
                <w:szCs w:val="32"/>
              </w:rPr>
              <w:pict>
                <v:shapetype id="_x0000_t32" coordsize="21600,21600" o:spt="32" o:oned="t" path="m,l21600,21600e" filled="f">
                  <v:path arrowok="t" fillok="f" o:connecttype="none"/>
                  <o:lock v:ext="edit" shapetype="t"/>
                </v:shapetype>
                <v:shape id="_x0000_s1026" type="#_x0000_t32" style="position:absolute;margin-left:-.75pt;margin-top:-9pt;width:473.65pt;height:0;z-index:251658240;mso-position-horizontal-relative:text;mso-position-vertical-relative:text" o:connectortype="straight" strokeweight="1.5pt">
                  <v:shadow on="t"/>
                </v:shape>
              </w:pict>
            </w:r>
            <w:r w:rsidRPr="00E9040A">
              <w:rPr>
                <w:sz w:val="28"/>
                <w:szCs w:val="28"/>
              </w:rPr>
              <w:t>Sister Mountain Project</w:t>
            </w:r>
          </w:p>
        </w:tc>
      </w:tr>
      <w:tr w:rsidR="00B614FB" w:rsidRPr="00B614FB" w:rsidTr="006E3766">
        <w:trPr>
          <w:trHeight w:val="566"/>
        </w:trPr>
        <w:tc>
          <w:tcPr>
            <w:tcW w:w="11020" w:type="dxa"/>
            <w:gridSpan w:val="2"/>
            <w:vAlign w:val="center"/>
          </w:tcPr>
          <w:p w:rsidR="00B614FB" w:rsidRPr="006E3766" w:rsidRDefault="000B1152" w:rsidP="000B1152">
            <w:pPr>
              <w:pStyle w:val="NoSpacing"/>
              <w:jc w:val="center"/>
              <w:rPr>
                <w:rFonts w:ascii="Verdana" w:hAnsi="Verdana"/>
                <w:b/>
                <w:sz w:val="36"/>
              </w:rPr>
            </w:pPr>
            <w:r w:rsidRPr="00C16B0E">
              <w:rPr>
                <w:b/>
                <w:sz w:val="28"/>
                <w:szCs w:val="28"/>
              </w:rPr>
              <w:t>Mountain Manners</w:t>
            </w:r>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Overview</w:t>
            </w:r>
          </w:p>
        </w:tc>
        <w:tc>
          <w:tcPr>
            <w:tcW w:w="8482" w:type="dxa"/>
            <w:vAlign w:val="center"/>
          </w:tcPr>
          <w:p w:rsidR="00B614FB" w:rsidRPr="002438A0" w:rsidRDefault="000B1152" w:rsidP="000B1152">
            <w:pPr>
              <w:pStyle w:val="NoSpacing"/>
              <w:rPr>
                <w:rFonts w:ascii="Palatino Linotype" w:hAnsi="Palatino Linotype"/>
              </w:rPr>
            </w:pPr>
            <w:r w:rsidRPr="002438A0">
              <w:rPr>
                <w:rFonts w:ascii="Palatino Linotype" w:hAnsi="Palatino Linotype"/>
              </w:rPr>
              <w:t>Children are naturally curious about the mountain environment.  They should be encouraged to explore the mountain, while having respect for living things and their habitats. In this activity students will develop a set of guidelines for exploring and enjoying Mount Rainier.</w:t>
            </w:r>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Grade Level</w:t>
            </w:r>
          </w:p>
        </w:tc>
        <w:tc>
          <w:tcPr>
            <w:tcW w:w="8482" w:type="dxa"/>
            <w:vAlign w:val="center"/>
          </w:tcPr>
          <w:p w:rsidR="00B614FB" w:rsidRPr="002438A0" w:rsidRDefault="000B1152" w:rsidP="008F1646">
            <w:pPr>
              <w:spacing w:after="0" w:line="240" w:lineRule="auto"/>
              <w:rPr>
                <w:rFonts w:ascii="Palatino Linotype" w:hAnsi="Palatino Linotype"/>
              </w:rPr>
            </w:pPr>
            <w:r w:rsidRPr="002438A0">
              <w:rPr>
                <w:rFonts w:ascii="Palatino Linotype" w:hAnsi="Palatino Linotype"/>
              </w:rPr>
              <w:t>5-12</w:t>
            </w:r>
          </w:p>
        </w:tc>
      </w:tr>
      <w:tr w:rsidR="00B614FB" w:rsidRPr="00B614FB" w:rsidTr="00B614FB">
        <w:trPr>
          <w:trHeight w:val="689"/>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Objectives</w:t>
            </w:r>
          </w:p>
        </w:tc>
        <w:tc>
          <w:tcPr>
            <w:tcW w:w="8482" w:type="dxa"/>
            <w:vAlign w:val="center"/>
          </w:tcPr>
          <w:p w:rsidR="000B1152" w:rsidRPr="002438A0" w:rsidRDefault="000B1152" w:rsidP="000B1152">
            <w:pPr>
              <w:pStyle w:val="NoSpacing"/>
              <w:numPr>
                <w:ilvl w:val="0"/>
                <w:numId w:val="23"/>
              </w:numPr>
              <w:rPr>
                <w:rFonts w:ascii="Palatino Linotype" w:hAnsi="Palatino Linotype"/>
              </w:rPr>
            </w:pPr>
            <w:r w:rsidRPr="002438A0">
              <w:rPr>
                <w:rFonts w:ascii="Palatino Linotype" w:hAnsi="Palatino Linotype"/>
              </w:rPr>
              <w:t>Students will express appropriate ways to treat living and non- living things, and how to behave responsibly in a National Park.</w:t>
            </w:r>
          </w:p>
          <w:p w:rsidR="00B614FB" w:rsidRPr="002438A0" w:rsidRDefault="000B1152" w:rsidP="000B1152">
            <w:pPr>
              <w:pStyle w:val="NoSpacing"/>
              <w:numPr>
                <w:ilvl w:val="0"/>
                <w:numId w:val="23"/>
              </w:numPr>
              <w:rPr>
                <w:rFonts w:ascii="Palatino Linotype" w:hAnsi="Palatino Linotype"/>
                <w:b/>
              </w:rPr>
            </w:pPr>
            <w:r w:rsidRPr="002438A0">
              <w:rPr>
                <w:rFonts w:ascii="Palatino Linotype" w:hAnsi="Palatino Linotype"/>
              </w:rPr>
              <w:t>Students will express their own rules for proper manners when exploring the outdoors.</w:t>
            </w:r>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Setting</w:t>
            </w:r>
          </w:p>
        </w:tc>
        <w:tc>
          <w:tcPr>
            <w:tcW w:w="8482" w:type="dxa"/>
            <w:vAlign w:val="center"/>
          </w:tcPr>
          <w:p w:rsidR="00B614FB" w:rsidRPr="002438A0" w:rsidRDefault="000B1152" w:rsidP="000B1152">
            <w:pPr>
              <w:pStyle w:val="NoSpacing"/>
              <w:rPr>
                <w:rFonts w:ascii="Palatino Linotype" w:hAnsi="Palatino Linotype"/>
              </w:rPr>
            </w:pPr>
            <w:r w:rsidRPr="002438A0">
              <w:rPr>
                <w:rFonts w:ascii="Palatino Linotype" w:hAnsi="Palatino Linotype"/>
              </w:rPr>
              <w:t>Major Park trailheads, visitor centers, or parking lots-anywhere students can directly observe park visitors.</w:t>
            </w:r>
          </w:p>
        </w:tc>
      </w:tr>
      <w:tr w:rsidR="00B614FB" w:rsidRPr="00B614FB" w:rsidTr="00B614FB">
        <w:trPr>
          <w:trHeight w:val="689"/>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Timeframe</w:t>
            </w:r>
          </w:p>
        </w:tc>
        <w:tc>
          <w:tcPr>
            <w:tcW w:w="8482" w:type="dxa"/>
            <w:vAlign w:val="center"/>
          </w:tcPr>
          <w:p w:rsidR="000B1152" w:rsidRPr="002438A0" w:rsidRDefault="000B1152" w:rsidP="000B1152">
            <w:pPr>
              <w:pStyle w:val="NoSpacing"/>
              <w:rPr>
                <w:rFonts w:ascii="Palatino Linotype" w:hAnsi="Palatino Linotype"/>
              </w:rPr>
            </w:pPr>
            <w:r w:rsidRPr="002438A0">
              <w:rPr>
                <w:rFonts w:ascii="Palatino Linotype" w:hAnsi="Palatino Linotype"/>
              </w:rPr>
              <w:t>Preperation-10 minutes</w:t>
            </w:r>
          </w:p>
          <w:p w:rsidR="00B614FB" w:rsidRPr="002438A0" w:rsidRDefault="000B1152" w:rsidP="000B1152">
            <w:pPr>
              <w:pStyle w:val="NoSpacing"/>
              <w:rPr>
                <w:rFonts w:ascii="Palatino Linotype" w:hAnsi="Palatino Linotype"/>
              </w:rPr>
            </w:pPr>
            <w:r w:rsidRPr="002438A0">
              <w:rPr>
                <w:rFonts w:ascii="Palatino Linotype" w:hAnsi="Palatino Linotype"/>
              </w:rPr>
              <w:t>Activity-50 minutes</w:t>
            </w:r>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Materials</w:t>
            </w:r>
          </w:p>
        </w:tc>
        <w:tc>
          <w:tcPr>
            <w:tcW w:w="8482" w:type="dxa"/>
            <w:vAlign w:val="center"/>
          </w:tcPr>
          <w:p w:rsidR="000B1152" w:rsidRPr="002438A0" w:rsidRDefault="000B1152" w:rsidP="000B1152">
            <w:pPr>
              <w:pStyle w:val="NoSpacing"/>
              <w:numPr>
                <w:ilvl w:val="0"/>
                <w:numId w:val="24"/>
              </w:numPr>
              <w:rPr>
                <w:rFonts w:ascii="Palatino Linotype" w:hAnsi="Palatino Linotype"/>
              </w:rPr>
            </w:pPr>
            <w:r w:rsidRPr="002438A0">
              <w:rPr>
                <w:rFonts w:ascii="Palatino Linotype" w:hAnsi="Palatino Linotype"/>
              </w:rPr>
              <w:t xml:space="preserve">Writing paper </w:t>
            </w:r>
          </w:p>
          <w:p w:rsidR="000B1152" w:rsidRPr="002438A0" w:rsidRDefault="000B1152" w:rsidP="000B1152">
            <w:pPr>
              <w:pStyle w:val="NoSpacing"/>
              <w:numPr>
                <w:ilvl w:val="0"/>
                <w:numId w:val="24"/>
              </w:numPr>
              <w:rPr>
                <w:rFonts w:ascii="Palatino Linotype" w:hAnsi="Palatino Linotype"/>
              </w:rPr>
            </w:pPr>
            <w:r w:rsidRPr="002438A0">
              <w:rPr>
                <w:rFonts w:ascii="Palatino Linotype" w:hAnsi="Palatino Linotype"/>
              </w:rPr>
              <w:t xml:space="preserve">Pencils </w:t>
            </w:r>
          </w:p>
          <w:p w:rsidR="000B1152" w:rsidRPr="002438A0" w:rsidRDefault="000B1152" w:rsidP="000B1152">
            <w:pPr>
              <w:pStyle w:val="NoSpacing"/>
              <w:numPr>
                <w:ilvl w:val="0"/>
                <w:numId w:val="24"/>
              </w:numPr>
              <w:rPr>
                <w:rFonts w:ascii="Palatino Linotype" w:hAnsi="Palatino Linotype"/>
              </w:rPr>
            </w:pPr>
            <w:r w:rsidRPr="002438A0">
              <w:rPr>
                <w:rFonts w:ascii="Palatino Linotype" w:hAnsi="Palatino Linotype"/>
              </w:rPr>
              <w:t xml:space="preserve">White boards </w:t>
            </w:r>
          </w:p>
          <w:p w:rsidR="000B1152" w:rsidRPr="002438A0" w:rsidRDefault="000B1152" w:rsidP="000B1152">
            <w:pPr>
              <w:pStyle w:val="NoSpacing"/>
              <w:numPr>
                <w:ilvl w:val="0"/>
                <w:numId w:val="24"/>
              </w:numPr>
              <w:rPr>
                <w:rFonts w:ascii="Palatino Linotype" w:hAnsi="Palatino Linotype"/>
              </w:rPr>
            </w:pPr>
            <w:r w:rsidRPr="002438A0">
              <w:rPr>
                <w:rFonts w:ascii="Palatino Linotype" w:hAnsi="Palatino Linotype"/>
              </w:rPr>
              <w:t xml:space="preserve">Markers </w:t>
            </w:r>
          </w:p>
          <w:p w:rsidR="00032F0F" w:rsidRPr="002438A0" w:rsidRDefault="000B1152" w:rsidP="000B1152">
            <w:pPr>
              <w:pStyle w:val="NoSpacing"/>
              <w:numPr>
                <w:ilvl w:val="0"/>
                <w:numId w:val="24"/>
              </w:numPr>
              <w:jc w:val="both"/>
              <w:rPr>
                <w:rFonts w:ascii="Palatino Linotype" w:hAnsi="Palatino Linotype"/>
              </w:rPr>
            </w:pPr>
            <w:r w:rsidRPr="002438A0">
              <w:rPr>
                <w:rFonts w:ascii="Palatino Linotype" w:hAnsi="Palatino Linotype"/>
              </w:rPr>
              <w:t>Copy of the story</w:t>
            </w:r>
            <w:r w:rsidRPr="002438A0">
              <w:rPr>
                <w:rFonts w:ascii="Palatino Linotype" w:hAnsi="Palatino Linotype"/>
                <w:i/>
              </w:rPr>
              <w:t xml:space="preserve"> the Lorax </w:t>
            </w:r>
            <w:r w:rsidRPr="002438A0">
              <w:rPr>
                <w:rFonts w:ascii="Palatino Linotype" w:hAnsi="Palatino Linotype"/>
              </w:rPr>
              <w:t xml:space="preserve">by Dr. </w:t>
            </w:r>
            <w:proofErr w:type="spellStart"/>
            <w:r w:rsidRPr="002438A0">
              <w:rPr>
                <w:rFonts w:ascii="Palatino Linotype" w:hAnsi="Palatino Linotype"/>
              </w:rPr>
              <w:t>Suess</w:t>
            </w:r>
            <w:proofErr w:type="spellEnd"/>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Vocabulary</w:t>
            </w:r>
          </w:p>
        </w:tc>
        <w:tc>
          <w:tcPr>
            <w:tcW w:w="8482" w:type="dxa"/>
            <w:vAlign w:val="center"/>
          </w:tcPr>
          <w:p w:rsidR="00B614FB" w:rsidRPr="002438A0" w:rsidRDefault="000B1152" w:rsidP="000B1152">
            <w:pPr>
              <w:pStyle w:val="NoSpacing"/>
              <w:rPr>
                <w:rFonts w:ascii="Palatino Linotype" w:hAnsi="Palatino Linotype"/>
              </w:rPr>
            </w:pPr>
            <w:r w:rsidRPr="002438A0">
              <w:rPr>
                <w:rFonts w:ascii="Palatino Linotype" w:hAnsi="Palatino Linotype"/>
              </w:rPr>
              <w:t>Ethics, Leave No Trace, Responsibility</w:t>
            </w:r>
          </w:p>
        </w:tc>
      </w:tr>
      <w:tr w:rsidR="00B614FB" w:rsidRPr="00B614FB" w:rsidTr="00B614FB">
        <w:trPr>
          <w:trHeight w:val="756"/>
        </w:trPr>
        <w:tc>
          <w:tcPr>
            <w:tcW w:w="2538" w:type="dxa"/>
            <w:vAlign w:val="center"/>
          </w:tcPr>
          <w:p w:rsidR="00B614FB" w:rsidRPr="002438A0" w:rsidRDefault="00501BF4"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Standards</w:t>
            </w:r>
          </w:p>
        </w:tc>
        <w:tc>
          <w:tcPr>
            <w:tcW w:w="8482" w:type="dxa"/>
            <w:vAlign w:val="center"/>
          </w:tcPr>
          <w:p w:rsidR="000B1152" w:rsidRPr="002438A0" w:rsidRDefault="000B1152" w:rsidP="000B1152">
            <w:pPr>
              <w:spacing w:after="0"/>
              <w:rPr>
                <w:rFonts w:ascii="Palatino Linotype" w:hAnsi="Palatino Linotype"/>
                <w:color w:val="000000"/>
              </w:rPr>
            </w:pPr>
            <w:r w:rsidRPr="002438A0">
              <w:rPr>
                <w:rFonts w:ascii="Palatino Linotype" w:hAnsi="Palatino Linotype"/>
                <w:bCs/>
                <w:color w:val="000000"/>
              </w:rPr>
              <w:t>6-8 INQA —Question—</w:t>
            </w:r>
            <w:r w:rsidRPr="002438A0">
              <w:rPr>
                <w:rFonts w:ascii="Palatino Linotype" w:hAnsi="Palatino Linotype"/>
                <w:color w:val="000000"/>
              </w:rPr>
              <w:t xml:space="preserve"> Scientific </w:t>
            </w:r>
            <w:hyperlink r:id="rId8" w:tgtFrame="NewWin" w:history="1">
              <w:r w:rsidRPr="002438A0">
                <w:rPr>
                  <w:rStyle w:val="textblack8pt1"/>
                  <w:rFonts w:ascii="Palatino Linotype" w:hAnsi="Palatino Linotype"/>
                  <w:i/>
                  <w:iCs/>
                  <w:sz w:val="22"/>
                  <w:szCs w:val="22"/>
                  <w:u w:val="single"/>
                </w:rPr>
                <w:t>inquiry</w:t>
              </w:r>
            </w:hyperlink>
            <w:r w:rsidRPr="002438A0">
              <w:rPr>
                <w:rFonts w:ascii="Palatino Linotype" w:hAnsi="Palatino Linotype"/>
                <w:color w:val="000000"/>
              </w:rPr>
              <w:t xml:space="preserve"> involves asking and answering </w:t>
            </w:r>
            <w:hyperlink r:id="rId9" w:tgtFrame="NewWin" w:history="1">
              <w:r w:rsidRPr="002438A0">
                <w:rPr>
                  <w:rStyle w:val="textblack8pt1"/>
                  <w:rFonts w:ascii="Palatino Linotype" w:hAnsi="Palatino Linotype"/>
                  <w:i/>
                  <w:iCs/>
                  <w:sz w:val="22"/>
                  <w:szCs w:val="22"/>
                  <w:u w:val="single"/>
                </w:rPr>
                <w:t>question</w:t>
              </w:r>
            </w:hyperlink>
            <w:r w:rsidRPr="002438A0">
              <w:rPr>
                <w:rFonts w:ascii="Palatino Linotype" w:hAnsi="Palatino Linotype"/>
                <w:i/>
                <w:iCs/>
                <w:color w:val="000000"/>
              </w:rPr>
              <w:t>s</w:t>
            </w:r>
            <w:r w:rsidRPr="002438A0">
              <w:rPr>
                <w:rFonts w:ascii="Palatino Linotype" w:hAnsi="Palatino Linotype"/>
                <w:color w:val="000000"/>
              </w:rPr>
              <w:t xml:space="preserve"> and comparing the answer with what scientists already know about the world.</w:t>
            </w:r>
          </w:p>
          <w:p w:rsidR="000B1152" w:rsidRPr="002438A0" w:rsidRDefault="000B1152" w:rsidP="000B1152">
            <w:pPr>
              <w:spacing w:after="0"/>
              <w:rPr>
                <w:rFonts w:ascii="Palatino Linotype" w:hAnsi="Palatino Linotype"/>
                <w:color w:val="000000"/>
              </w:rPr>
            </w:pPr>
            <w:r w:rsidRPr="002438A0">
              <w:rPr>
                <w:rFonts w:ascii="Palatino Linotype" w:hAnsi="Palatino Linotype"/>
                <w:bCs/>
                <w:color w:val="000000"/>
              </w:rPr>
              <w:t>6-8 INQH —Intellectual Honestly—</w:t>
            </w:r>
            <w:r w:rsidRPr="002438A0">
              <w:rPr>
                <w:rFonts w:ascii="Palatino Linotype" w:hAnsi="Palatino Linotype"/>
                <w:color w:val="000000"/>
              </w:rPr>
              <w:t xml:space="preserve"> </w:t>
            </w:r>
            <w:hyperlink r:id="rId10" w:tgtFrame="NewWin" w:history="1">
              <w:r w:rsidRPr="002438A0">
                <w:rPr>
                  <w:rFonts w:ascii="Palatino Linotype" w:hAnsi="Palatino Linotype"/>
                  <w:i/>
                  <w:iCs/>
                  <w:color w:val="000000"/>
                  <w:u w:val="single"/>
                </w:rPr>
                <w:t>Science</w:t>
              </w:r>
            </w:hyperlink>
            <w:r w:rsidRPr="002438A0">
              <w:rPr>
                <w:rFonts w:ascii="Palatino Linotype" w:hAnsi="Palatino Linotype"/>
                <w:color w:val="000000"/>
              </w:rPr>
              <w:t xml:space="preserve"> advances through openness to new </w:t>
            </w:r>
            <w:hyperlink r:id="rId11" w:tgtFrame="NewWin" w:history="1">
              <w:r w:rsidRPr="002438A0">
                <w:rPr>
                  <w:rFonts w:ascii="Palatino Linotype" w:hAnsi="Palatino Linotype"/>
                  <w:i/>
                  <w:iCs/>
                  <w:color w:val="000000"/>
                  <w:u w:val="single"/>
                </w:rPr>
                <w:t>idea</w:t>
              </w:r>
            </w:hyperlink>
            <w:r w:rsidRPr="002438A0">
              <w:rPr>
                <w:rFonts w:ascii="Palatino Linotype" w:hAnsi="Palatino Linotype"/>
                <w:i/>
                <w:iCs/>
                <w:color w:val="000000"/>
              </w:rPr>
              <w:t>s</w:t>
            </w:r>
            <w:r w:rsidRPr="002438A0">
              <w:rPr>
                <w:rFonts w:ascii="Palatino Linotype" w:hAnsi="Palatino Linotype"/>
                <w:color w:val="000000"/>
              </w:rPr>
              <w:t xml:space="preserve">, honesty, and legitimate </w:t>
            </w:r>
            <w:hyperlink r:id="rId12" w:tgtFrame="NewWin" w:history="1">
              <w:r w:rsidRPr="002438A0">
                <w:rPr>
                  <w:rFonts w:ascii="Palatino Linotype" w:hAnsi="Palatino Linotype"/>
                  <w:i/>
                  <w:iCs/>
                  <w:color w:val="000000"/>
                  <w:u w:val="single"/>
                </w:rPr>
                <w:t>skepticism</w:t>
              </w:r>
            </w:hyperlink>
            <w:r w:rsidRPr="002438A0">
              <w:rPr>
                <w:rFonts w:ascii="Palatino Linotype" w:hAnsi="Palatino Linotype"/>
                <w:color w:val="000000"/>
              </w:rPr>
              <w:t xml:space="preserve">. Asking thoughtful </w:t>
            </w:r>
            <w:r w:rsidRPr="002438A0">
              <w:rPr>
                <w:rFonts w:ascii="Palatino Linotype" w:hAnsi="Palatino Linotype"/>
                <w:i/>
                <w:iCs/>
                <w:color w:val="000000"/>
              </w:rPr>
              <w:t>questions</w:t>
            </w:r>
            <w:r w:rsidRPr="002438A0">
              <w:rPr>
                <w:rFonts w:ascii="Palatino Linotype" w:hAnsi="Palatino Linotype"/>
                <w:color w:val="000000"/>
              </w:rPr>
              <w:t xml:space="preserve">, querying other scientists' explanations, and evaluating one's own thinking in response to the </w:t>
            </w:r>
            <w:r w:rsidRPr="002438A0">
              <w:rPr>
                <w:rFonts w:ascii="Palatino Linotype" w:hAnsi="Palatino Linotype"/>
                <w:i/>
                <w:iCs/>
                <w:color w:val="000000"/>
              </w:rPr>
              <w:t>ideas</w:t>
            </w:r>
            <w:r w:rsidRPr="002438A0">
              <w:rPr>
                <w:rFonts w:ascii="Palatino Linotype" w:hAnsi="Palatino Linotype"/>
                <w:color w:val="000000"/>
              </w:rPr>
              <w:t xml:space="preserve"> of others are abilities of scientific </w:t>
            </w:r>
            <w:r w:rsidRPr="002438A0">
              <w:rPr>
                <w:rFonts w:ascii="Palatino Linotype" w:hAnsi="Palatino Linotype"/>
                <w:i/>
                <w:iCs/>
                <w:color w:val="000000"/>
              </w:rPr>
              <w:t>inquiry</w:t>
            </w:r>
            <w:r w:rsidRPr="002438A0">
              <w:rPr>
                <w:rFonts w:ascii="Palatino Linotype" w:hAnsi="Palatino Linotype"/>
                <w:color w:val="000000"/>
              </w:rPr>
              <w:t>.</w:t>
            </w:r>
          </w:p>
          <w:p w:rsidR="000B1152" w:rsidRPr="002438A0" w:rsidRDefault="000B1152" w:rsidP="000B1152">
            <w:pPr>
              <w:spacing w:after="0"/>
              <w:rPr>
                <w:rFonts w:ascii="Palatino Linotype" w:hAnsi="Palatino Linotype"/>
                <w:color w:val="000000"/>
              </w:rPr>
            </w:pPr>
            <w:r w:rsidRPr="002438A0">
              <w:rPr>
                <w:rFonts w:ascii="Palatino Linotype" w:hAnsi="Palatino Linotype"/>
                <w:bCs/>
                <w:color w:val="000000"/>
              </w:rPr>
              <w:t>6-8 INQI —</w:t>
            </w:r>
            <w:r w:rsidRPr="002438A0">
              <w:rPr>
                <w:rFonts w:ascii="Palatino Linotype" w:hAnsi="Palatino Linotype"/>
                <w:bCs/>
                <w:i/>
                <w:iCs/>
                <w:color w:val="000000"/>
              </w:rPr>
              <w:t>Consider</w:t>
            </w:r>
            <w:r w:rsidRPr="002438A0">
              <w:rPr>
                <w:rFonts w:ascii="Palatino Linotype" w:hAnsi="Palatino Linotype"/>
                <w:bCs/>
                <w:color w:val="000000"/>
              </w:rPr>
              <w:t xml:space="preserve"> Ethics—</w:t>
            </w:r>
            <w:r w:rsidRPr="002438A0">
              <w:rPr>
                <w:rFonts w:ascii="Palatino Linotype" w:hAnsi="Palatino Linotype"/>
                <w:color w:val="000000"/>
              </w:rPr>
              <w:t xml:space="preserve"> Scientists and engineers have ethical codes governing animal </w:t>
            </w:r>
            <w:r w:rsidRPr="002438A0">
              <w:rPr>
                <w:rFonts w:ascii="Palatino Linotype" w:hAnsi="Palatino Linotype"/>
                <w:i/>
                <w:iCs/>
                <w:color w:val="000000"/>
              </w:rPr>
              <w:t>experiments</w:t>
            </w:r>
            <w:r w:rsidRPr="002438A0">
              <w:rPr>
                <w:rFonts w:ascii="Palatino Linotype" w:hAnsi="Palatino Linotype"/>
                <w:color w:val="000000"/>
              </w:rPr>
              <w:t xml:space="preserve">, research in natural </w:t>
            </w:r>
            <w:hyperlink r:id="rId13" w:tgtFrame="NewWin" w:history="1">
              <w:r w:rsidRPr="002438A0">
                <w:rPr>
                  <w:rFonts w:ascii="Palatino Linotype" w:hAnsi="Palatino Linotype"/>
                  <w:i/>
                  <w:iCs/>
                  <w:color w:val="000000"/>
                  <w:u w:val="single"/>
                </w:rPr>
                <w:t>ecosystem</w:t>
              </w:r>
            </w:hyperlink>
            <w:r w:rsidRPr="002438A0">
              <w:rPr>
                <w:rFonts w:ascii="Palatino Linotype" w:hAnsi="Palatino Linotype"/>
                <w:i/>
                <w:iCs/>
                <w:color w:val="000000"/>
              </w:rPr>
              <w:t>s</w:t>
            </w:r>
            <w:r w:rsidRPr="002438A0">
              <w:rPr>
                <w:rFonts w:ascii="Palatino Linotype" w:hAnsi="Palatino Linotype"/>
                <w:color w:val="000000"/>
              </w:rPr>
              <w:t>, and studies that involve human subjects.</w:t>
            </w:r>
          </w:p>
          <w:p w:rsidR="000B1152" w:rsidRPr="002438A0" w:rsidRDefault="000B1152" w:rsidP="000B1152">
            <w:pPr>
              <w:spacing w:after="0"/>
              <w:rPr>
                <w:rFonts w:ascii="Palatino Linotype" w:hAnsi="Palatino Linotype"/>
                <w:color w:val="000000"/>
              </w:rPr>
            </w:pPr>
            <w:r w:rsidRPr="002438A0">
              <w:rPr>
                <w:rFonts w:ascii="Palatino Linotype" w:hAnsi="Palatino Linotype"/>
                <w:bCs/>
                <w:color w:val="000000"/>
              </w:rPr>
              <w:t>6-8 APPG</w:t>
            </w:r>
            <w:r w:rsidRPr="002438A0">
              <w:rPr>
                <w:rFonts w:ascii="Palatino Linotype" w:hAnsi="Palatino Linotype"/>
                <w:color w:val="000000"/>
              </w:rPr>
              <w:t xml:space="preserve"> The benefits of science and technology are not available to all the people in the world.</w:t>
            </w:r>
          </w:p>
          <w:p w:rsidR="000B1152" w:rsidRPr="002438A0" w:rsidRDefault="000B1152" w:rsidP="000B1152">
            <w:pPr>
              <w:spacing w:after="0"/>
              <w:rPr>
                <w:rFonts w:ascii="Palatino Linotype" w:hAnsi="Palatino Linotype"/>
                <w:color w:val="000000"/>
              </w:rPr>
            </w:pPr>
            <w:r w:rsidRPr="002438A0">
              <w:rPr>
                <w:rFonts w:ascii="Palatino Linotype" w:hAnsi="Palatino Linotype"/>
                <w:bCs/>
                <w:color w:val="000000"/>
              </w:rPr>
              <w:t>6-8 APPH</w:t>
            </w:r>
            <w:r w:rsidRPr="002438A0">
              <w:rPr>
                <w:rFonts w:ascii="Palatino Linotype" w:hAnsi="Palatino Linotype"/>
                <w:color w:val="000000"/>
              </w:rPr>
              <w:t xml:space="preserve"> People in all </w:t>
            </w:r>
            <w:hyperlink r:id="rId14" w:tgtFrame="NewWin" w:history="1">
              <w:r w:rsidRPr="002438A0">
                <w:rPr>
                  <w:rFonts w:ascii="Palatino Linotype" w:hAnsi="Palatino Linotype"/>
                  <w:i/>
                  <w:iCs/>
                  <w:color w:val="000000"/>
                  <w:u w:val="single"/>
                </w:rPr>
                <w:t>culture</w:t>
              </w:r>
            </w:hyperlink>
            <w:r w:rsidRPr="002438A0">
              <w:rPr>
                <w:rFonts w:ascii="Palatino Linotype" w:hAnsi="Palatino Linotype"/>
                <w:i/>
                <w:iCs/>
                <w:color w:val="000000"/>
              </w:rPr>
              <w:t>s</w:t>
            </w:r>
            <w:r w:rsidRPr="002438A0">
              <w:rPr>
                <w:rFonts w:ascii="Palatino Linotype" w:hAnsi="Palatino Linotype"/>
                <w:color w:val="000000"/>
              </w:rPr>
              <w:t xml:space="preserve"> have made and continue to make contributions to society through </w:t>
            </w:r>
            <w:r w:rsidRPr="002438A0">
              <w:rPr>
                <w:rFonts w:ascii="Palatino Linotype" w:hAnsi="Palatino Linotype"/>
                <w:i/>
                <w:iCs/>
                <w:color w:val="000000"/>
              </w:rPr>
              <w:t>science</w:t>
            </w:r>
            <w:r w:rsidRPr="002438A0">
              <w:rPr>
                <w:rFonts w:ascii="Palatino Linotype" w:hAnsi="Palatino Linotype"/>
                <w:color w:val="000000"/>
              </w:rPr>
              <w:t xml:space="preserve"> and </w:t>
            </w:r>
            <w:r w:rsidRPr="002438A0">
              <w:rPr>
                <w:rFonts w:ascii="Palatino Linotype" w:hAnsi="Palatino Linotype"/>
                <w:i/>
                <w:iCs/>
                <w:color w:val="000000"/>
              </w:rPr>
              <w:t>technology</w:t>
            </w:r>
            <w:r w:rsidRPr="002438A0">
              <w:rPr>
                <w:rFonts w:ascii="Palatino Linotype" w:hAnsi="Palatino Linotype"/>
                <w:color w:val="000000"/>
              </w:rPr>
              <w:t>.</w:t>
            </w:r>
          </w:p>
          <w:p w:rsidR="00BE4B5B" w:rsidRPr="002438A0" w:rsidRDefault="000B1152" w:rsidP="000B1152">
            <w:pPr>
              <w:spacing w:after="0"/>
              <w:rPr>
                <w:rFonts w:ascii="Palatino Linotype" w:hAnsi="Palatino Linotype"/>
              </w:rPr>
            </w:pPr>
            <w:r w:rsidRPr="002438A0">
              <w:rPr>
                <w:rFonts w:ascii="Palatino Linotype" w:hAnsi="Palatino Linotype"/>
                <w:bCs/>
                <w:color w:val="000000"/>
              </w:rPr>
              <w:lastRenderedPageBreak/>
              <w:t>6-8 LS2E</w:t>
            </w:r>
            <w:r w:rsidRPr="002438A0">
              <w:rPr>
                <w:rFonts w:ascii="Palatino Linotype" w:hAnsi="Palatino Linotype"/>
                <w:color w:val="000000"/>
              </w:rPr>
              <w:t xml:space="preserve"> </w:t>
            </w:r>
            <w:hyperlink r:id="rId15" w:tgtFrame="NewWin" w:history="1">
              <w:r w:rsidRPr="002438A0">
                <w:rPr>
                  <w:rFonts w:ascii="Palatino Linotype" w:hAnsi="Palatino Linotype"/>
                  <w:i/>
                  <w:iCs/>
                  <w:color w:val="000000"/>
                  <w:u w:val="single"/>
                </w:rPr>
                <w:t>Investigation</w:t>
              </w:r>
            </w:hyperlink>
            <w:r w:rsidRPr="002438A0">
              <w:rPr>
                <w:rFonts w:ascii="Palatino Linotype" w:hAnsi="Palatino Linotype"/>
                <w:i/>
                <w:iCs/>
                <w:color w:val="000000"/>
              </w:rPr>
              <w:t>s</w:t>
            </w:r>
            <w:r w:rsidRPr="002438A0">
              <w:rPr>
                <w:rFonts w:ascii="Palatino Linotype" w:hAnsi="Palatino Linotype"/>
                <w:color w:val="000000"/>
              </w:rPr>
              <w:t xml:space="preserve"> of </w:t>
            </w:r>
            <w:r w:rsidRPr="002438A0">
              <w:rPr>
                <w:rFonts w:ascii="Palatino Linotype" w:hAnsi="Palatino Linotype"/>
                <w:i/>
                <w:iCs/>
                <w:color w:val="000000"/>
              </w:rPr>
              <w:t>environmental</w:t>
            </w:r>
            <w:r w:rsidRPr="002438A0">
              <w:rPr>
                <w:rFonts w:ascii="Palatino Linotype" w:hAnsi="Palatino Linotype"/>
                <w:color w:val="000000"/>
              </w:rPr>
              <w:t xml:space="preserve"> issues should uncover </w:t>
            </w:r>
            <w:r w:rsidRPr="002438A0">
              <w:rPr>
                <w:rFonts w:ascii="Palatino Linotype" w:hAnsi="Palatino Linotype"/>
                <w:i/>
                <w:iCs/>
                <w:color w:val="000000"/>
              </w:rPr>
              <w:t>factors</w:t>
            </w:r>
            <w:r w:rsidRPr="002438A0">
              <w:rPr>
                <w:rFonts w:ascii="Palatino Linotype" w:hAnsi="Palatino Linotype"/>
                <w:color w:val="000000"/>
              </w:rPr>
              <w:t xml:space="preserve"> causing the problem and relevant scientific </w:t>
            </w:r>
            <w:hyperlink r:id="rId16" w:tgtFrame="NewWin" w:history="1">
              <w:r w:rsidRPr="002438A0">
                <w:rPr>
                  <w:rFonts w:ascii="Palatino Linotype" w:hAnsi="Palatino Linotype"/>
                  <w:i/>
                  <w:iCs/>
                  <w:color w:val="000000"/>
                  <w:u w:val="single"/>
                </w:rPr>
                <w:t>concept</w:t>
              </w:r>
            </w:hyperlink>
            <w:r w:rsidRPr="002438A0">
              <w:rPr>
                <w:rFonts w:ascii="Palatino Linotype" w:hAnsi="Palatino Linotype"/>
                <w:i/>
                <w:iCs/>
                <w:color w:val="000000"/>
              </w:rPr>
              <w:t>s</w:t>
            </w:r>
            <w:r w:rsidRPr="002438A0">
              <w:rPr>
                <w:rFonts w:ascii="Palatino Linotype" w:hAnsi="Palatino Linotype"/>
                <w:color w:val="000000"/>
              </w:rPr>
              <w:t xml:space="preserve"> and findings that may inform an </w:t>
            </w:r>
            <w:r w:rsidRPr="002438A0">
              <w:rPr>
                <w:rFonts w:ascii="Palatino Linotype" w:hAnsi="Palatino Linotype"/>
                <w:i/>
                <w:iCs/>
                <w:color w:val="000000"/>
              </w:rPr>
              <w:t>analysis</w:t>
            </w:r>
            <w:r w:rsidRPr="002438A0">
              <w:rPr>
                <w:rFonts w:ascii="Palatino Linotype" w:hAnsi="Palatino Linotype"/>
                <w:color w:val="000000"/>
              </w:rPr>
              <w:t xml:space="preserve"> of different ways to address the issue.</w:t>
            </w:r>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lastRenderedPageBreak/>
              <w:t>Background</w:t>
            </w:r>
          </w:p>
        </w:tc>
        <w:tc>
          <w:tcPr>
            <w:tcW w:w="8482" w:type="dxa"/>
            <w:vAlign w:val="center"/>
          </w:tcPr>
          <w:p w:rsidR="006E3766" w:rsidRPr="002438A0" w:rsidRDefault="006E3766" w:rsidP="000B1152">
            <w:pPr>
              <w:pStyle w:val="NoSpacing"/>
              <w:rPr>
                <w:rFonts w:ascii="Palatino Linotype" w:hAnsi="Palatino Linotype"/>
                <w:b/>
              </w:rPr>
            </w:pPr>
            <w:r w:rsidRPr="002438A0">
              <w:rPr>
                <w:rFonts w:ascii="Palatino Linotype" w:hAnsi="Palatino Linotype"/>
              </w:rPr>
              <w:t xml:space="preserve"> </w:t>
            </w:r>
            <w:r w:rsidR="000B1152" w:rsidRPr="002438A0">
              <w:rPr>
                <w:rFonts w:ascii="Palatino Linotype" w:hAnsi="Palatino Linotype"/>
              </w:rPr>
              <w:t>This activity helps to set the stage for students to explore Mount Rainier National Park while respecting the living, and non-living things they find here.  Students should come away from this activity with an understanding that leisure and recreational pursuits can have an impact on Mount Rainier's fragile ecosystems.</w:t>
            </w:r>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Procedure</w:t>
            </w:r>
          </w:p>
        </w:tc>
        <w:tc>
          <w:tcPr>
            <w:tcW w:w="8482" w:type="dxa"/>
            <w:vAlign w:val="center"/>
          </w:tcPr>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Go to the Paradise, Longmire, Ohanapecosh, or Sunrise area.  Ask students to take about 5 minutes to make some observations about how people are using the park.</w:t>
            </w:r>
          </w:p>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Gather students back into one group and ask them to think for a minute what this Park might look like if there were no rules.</w:t>
            </w:r>
          </w:p>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After a brief group discussion on this topic pass out a piece of paper to each group of students (2 per group).  Ask each group to write down some rules, or guidelines that that they think would make sense for learning outdoors.  Here are some examples:</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Stay on marked trails</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Always think of safety-for yourself and others.</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Be careful not to litter</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Pick up any litter left by others.</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Don’t carve or draw on trees, rocks, or property.</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Show respect for all living things.</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Be careful with fire.</w:t>
            </w:r>
          </w:p>
          <w:p w:rsidR="000B1152" w:rsidRPr="002438A0" w:rsidRDefault="000B1152" w:rsidP="000B1152">
            <w:pPr>
              <w:pStyle w:val="NoSpacing"/>
              <w:numPr>
                <w:ilvl w:val="0"/>
                <w:numId w:val="26"/>
              </w:numPr>
              <w:rPr>
                <w:rFonts w:ascii="Palatino Linotype" w:hAnsi="Palatino Linotype"/>
              </w:rPr>
            </w:pPr>
            <w:r w:rsidRPr="002438A0">
              <w:rPr>
                <w:rFonts w:ascii="Palatino Linotype" w:hAnsi="Palatino Linotype"/>
              </w:rPr>
              <w:t>Leave an area in the same condition as, or better than, when you got there.</w:t>
            </w:r>
          </w:p>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Write down the rules and guidelines the groups came up with on the whiteboard.</w:t>
            </w:r>
          </w:p>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 xml:space="preserve">Read the story </w:t>
            </w:r>
            <w:r w:rsidRPr="002438A0">
              <w:rPr>
                <w:rFonts w:ascii="Palatino Linotype" w:hAnsi="Palatino Linotype"/>
                <w:i/>
              </w:rPr>
              <w:t>the Lorax</w:t>
            </w:r>
            <w:r w:rsidRPr="002438A0">
              <w:rPr>
                <w:rFonts w:ascii="Palatino Linotype" w:hAnsi="Palatino Linotype"/>
              </w:rPr>
              <w:t>.  Read it slowly, showing them the pictures in the book.  It is preferable to learn the story yourself and retell it to students in a shorter and simpler form.</w:t>
            </w:r>
          </w:p>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After reading the story, ask the following questions:</w:t>
            </w:r>
          </w:p>
          <w:p w:rsidR="000B1152" w:rsidRPr="002438A0" w:rsidRDefault="000B1152" w:rsidP="000B1152">
            <w:pPr>
              <w:pStyle w:val="NoSpacing"/>
              <w:numPr>
                <w:ilvl w:val="0"/>
                <w:numId w:val="27"/>
              </w:numPr>
              <w:rPr>
                <w:rFonts w:ascii="Palatino Linotype" w:hAnsi="Palatino Linotype"/>
              </w:rPr>
            </w:pPr>
            <w:r w:rsidRPr="002438A0">
              <w:rPr>
                <w:rFonts w:ascii="Palatino Linotype" w:hAnsi="Palatino Linotype"/>
              </w:rPr>
              <w:t>How did the story make you feel?</w:t>
            </w:r>
          </w:p>
          <w:p w:rsidR="000B1152" w:rsidRPr="002438A0" w:rsidRDefault="000B1152" w:rsidP="000B1152">
            <w:pPr>
              <w:pStyle w:val="NoSpacing"/>
              <w:numPr>
                <w:ilvl w:val="0"/>
                <w:numId w:val="27"/>
              </w:numPr>
              <w:rPr>
                <w:rFonts w:ascii="Palatino Linotype" w:hAnsi="Palatino Linotype"/>
              </w:rPr>
            </w:pPr>
            <w:r w:rsidRPr="002438A0">
              <w:rPr>
                <w:rFonts w:ascii="Palatino Linotype" w:hAnsi="Palatino Linotype"/>
              </w:rPr>
              <w:t>How do you think the Lorax felt at different times in the story?</w:t>
            </w:r>
          </w:p>
          <w:p w:rsidR="000B1152" w:rsidRPr="002438A0" w:rsidRDefault="000B1152" w:rsidP="000B1152">
            <w:pPr>
              <w:pStyle w:val="NoSpacing"/>
              <w:numPr>
                <w:ilvl w:val="0"/>
                <w:numId w:val="27"/>
              </w:numPr>
              <w:rPr>
                <w:rFonts w:ascii="Palatino Linotype" w:hAnsi="Palatino Linotype"/>
              </w:rPr>
            </w:pPr>
            <w:r w:rsidRPr="002438A0">
              <w:rPr>
                <w:rFonts w:ascii="Palatino Linotype" w:hAnsi="Palatino Linotype"/>
              </w:rPr>
              <w:t xml:space="preserve">Why did the Onceler tried to take all the </w:t>
            </w:r>
            <w:proofErr w:type="spellStart"/>
            <w:r w:rsidRPr="002438A0">
              <w:rPr>
                <w:rFonts w:ascii="Palatino Linotype" w:hAnsi="Palatino Linotype"/>
              </w:rPr>
              <w:t>truffula</w:t>
            </w:r>
            <w:proofErr w:type="spellEnd"/>
            <w:r w:rsidRPr="002438A0">
              <w:rPr>
                <w:rFonts w:ascii="Palatino Linotype" w:hAnsi="Palatino Linotype"/>
              </w:rPr>
              <w:t xml:space="preserve"> trees?</w:t>
            </w:r>
          </w:p>
          <w:p w:rsidR="000B1152" w:rsidRPr="002438A0" w:rsidRDefault="000B1152" w:rsidP="000B1152">
            <w:pPr>
              <w:pStyle w:val="NoSpacing"/>
              <w:numPr>
                <w:ilvl w:val="0"/>
                <w:numId w:val="27"/>
              </w:numPr>
              <w:rPr>
                <w:rFonts w:ascii="Palatino Linotype" w:hAnsi="Palatino Linotype"/>
              </w:rPr>
            </w:pPr>
            <w:r w:rsidRPr="002438A0">
              <w:rPr>
                <w:rFonts w:ascii="Palatino Linotype" w:hAnsi="Palatino Linotype"/>
              </w:rPr>
              <w:t xml:space="preserve">What were some of the result of the </w:t>
            </w:r>
            <w:proofErr w:type="spellStart"/>
            <w:r w:rsidRPr="002438A0">
              <w:rPr>
                <w:rFonts w:ascii="Palatino Linotype" w:hAnsi="Palatino Linotype"/>
              </w:rPr>
              <w:t>Onceler's</w:t>
            </w:r>
            <w:proofErr w:type="spellEnd"/>
            <w:r w:rsidRPr="002438A0">
              <w:rPr>
                <w:rFonts w:ascii="Palatino Linotype" w:hAnsi="Palatino Linotype"/>
              </w:rPr>
              <w:t xml:space="preserve"> greed?</w:t>
            </w:r>
          </w:p>
          <w:p w:rsidR="000B1152" w:rsidRPr="002438A0" w:rsidRDefault="000B1152" w:rsidP="000B1152">
            <w:pPr>
              <w:pStyle w:val="NoSpacing"/>
              <w:numPr>
                <w:ilvl w:val="0"/>
                <w:numId w:val="27"/>
              </w:numPr>
              <w:rPr>
                <w:rFonts w:ascii="Palatino Linotype" w:hAnsi="Palatino Linotype"/>
              </w:rPr>
            </w:pPr>
            <w:r w:rsidRPr="002438A0">
              <w:rPr>
                <w:rFonts w:ascii="Palatino Linotype" w:hAnsi="Palatino Linotype"/>
              </w:rPr>
              <w:t>Do you think the Lorax gave the Onceler good advice?</w:t>
            </w:r>
          </w:p>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 xml:space="preserve">Discuss what natural objects students would like to collect in the Park. Have them generate a list for the whiteboard. Go over the list with the students, discussing what might be all right to collect and what should be left in nature.  Tell them that even picking flowers is usually not necessary because the flowers can be enjoyed right where they are.  Explain how each fallen leaf and rock is part of the habitat of living things. And while one thing may not be missed, if everyone in the class took one, it could make a big difference. </w:t>
            </w:r>
          </w:p>
          <w:p w:rsidR="000B1152"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 xml:space="preserve">Have the group take a look at the rules and guidelines they generated in step </w:t>
            </w:r>
            <w:r w:rsidRPr="002438A0">
              <w:rPr>
                <w:rFonts w:ascii="Palatino Linotype" w:hAnsi="Palatino Linotype"/>
              </w:rPr>
              <w:lastRenderedPageBreak/>
              <w:t>4, and ask them if there are any rules they would add or change?</w:t>
            </w:r>
          </w:p>
          <w:p w:rsidR="00C60A79" w:rsidRPr="002438A0" w:rsidRDefault="000B1152" w:rsidP="000B1152">
            <w:pPr>
              <w:pStyle w:val="NoSpacing"/>
              <w:numPr>
                <w:ilvl w:val="0"/>
                <w:numId w:val="25"/>
              </w:numPr>
              <w:rPr>
                <w:rFonts w:ascii="Palatino Linotype" w:hAnsi="Palatino Linotype"/>
              </w:rPr>
            </w:pPr>
            <w:r w:rsidRPr="002438A0">
              <w:rPr>
                <w:rFonts w:ascii="Palatino Linotype" w:hAnsi="Palatino Linotype"/>
              </w:rPr>
              <w:t>Ask each group of students to pick one of the rules the class has agreed upon. Each group will now have 10 minutes to prepare a skit to perform to the rest of the class to teach to this rule or guideline. Have the other groups in the class call out the rule that each group is performing. This activity can be made into a friendly competition where the group that gets the most correct responses receives an award such as a junior ranger patch.</w:t>
            </w:r>
          </w:p>
        </w:tc>
      </w:tr>
      <w:tr w:rsidR="00B614FB" w:rsidRPr="00B614FB" w:rsidTr="00B614FB">
        <w:trPr>
          <w:trHeight w:val="756"/>
        </w:trPr>
        <w:tc>
          <w:tcPr>
            <w:tcW w:w="2538" w:type="dxa"/>
            <w:vAlign w:val="center"/>
          </w:tcPr>
          <w:p w:rsidR="00B614FB" w:rsidRPr="002438A0" w:rsidRDefault="00862264" w:rsidP="00501BF4">
            <w:pPr>
              <w:spacing w:after="0" w:line="240" w:lineRule="auto"/>
              <w:jc w:val="center"/>
              <w:rPr>
                <w:rFonts w:asciiTheme="minorHAnsi" w:hAnsiTheme="minorHAnsi"/>
                <w:b/>
                <w:sz w:val="24"/>
                <w:szCs w:val="24"/>
              </w:rPr>
            </w:pPr>
            <w:r w:rsidRPr="002438A0">
              <w:rPr>
                <w:rFonts w:asciiTheme="minorHAnsi" w:hAnsiTheme="minorHAnsi"/>
                <w:b/>
                <w:sz w:val="24"/>
                <w:szCs w:val="24"/>
              </w:rPr>
              <w:lastRenderedPageBreak/>
              <w:t xml:space="preserve">Suggested </w:t>
            </w:r>
            <w:r w:rsidR="00501BF4" w:rsidRPr="002438A0">
              <w:rPr>
                <w:rFonts w:asciiTheme="minorHAnsi" w:hAnsiTheme="minorHAnsi"/>
                <w:b/>
                <w:sz w:val="24"/>
                <w:szCs w:val="24"/>
              </w:rPr>
              <w:t>Assessment</w:t>
            </w:r>
          </w:p>
        </w:tc>
        <w:tc>
          <w:tcPr>
            <w:tcW w:w="8482" w:type="dxa"/>
            <w:vAlign w:val="center"/>
          </w:tcPr>
          <w:p w:rsidR="000B1152" w:rsidRPr="002438A0" w:rsidRDefault="000B1152" w:rsidP="000B1152">
            <w:pPr>
              <w:pStyle w:val="NoSpacing"/>
              <w:numPr>
                <w:ilvl w:val="0"/>
                <w:numId w:val="28"/>
              </w:numPr>
              <w:rPr>
                <w:rFonts w:ascii="Palatino Linotype" w:hAnsi="Palatino Linotype"/>
              </w:rPr>
            </w:pPr>
            <w:r w:rsidRPr="002438A0">
              <w:rPr>
                <w:rFonts w:ascii="Palatino Linotype" w:hAnsi="Palatino Linotype"/>
              </w:rPr>
              <w:t>Before going back out into the park for other activities, review the rules and guidelines the class came up with.  Assess their behavior on the trip in light of their own rules.</w:t>
            </w:r>
          </w:p>
          <w:p w:rsidR="000B1152" w:rsidRPr="002438A0" w:rsidRDefault="000B1152" w:rsidP="000B1152">
            <w:pPr>
              <w:pStyle w:val="NoSpacing"/>
              <w:numPr>
                <w:ilvl w:val="0"/>
                <w:numId w:val="28"/>
              </w:numPr>
              <w:rPr>
                <w:rFonts w:ascii="Palatino Linotype" w:hAnsi="Palatino Linotype"/>
              </w:rPr>
            </w:pPr>
            <w:r w:rsidRPr="002438A0">
              <w:rPr>
                <w:rFonts w:ascii="Palatino Linotype" w:hAnsi="Palatino Linotype"/>
              </w:rPr>
              <w:t>Have students create similar “guidelines” for their environmental behavior at school. Encourage the students to word some of them positively, using “Do’s” as well as “Don’ts.”</w:t>
            </w:r>
          </w:p>
          <w:p w:rsidR="00394D91" w:rsidRPr="002438A0" w:rsidRDefault="000B1152" w:rsidP="000B1152">
            <w:pPr>
              <w:pStyle w:val="NoSpacing"/>
              <w:numPr>
                <w:ilvl w:val="0"/>
                <w:numId w:val="28"/>
              </w:numPr>
              <w:rPr>
                <w:rFonts w:ascii="Palatino Linotype" w:hAnsi="Palatino Linotype"/>
              </w:rPr>
            </w:pPr>
            <w:r w:rsidRPr="002438A0">
              <w:rPr>
                <w:rFonts w:ascii="Palatino Linotype" w:hAnsi="Palatino Linotype"/>
              </w:rPr>
              <w:t>Have students write a point of view paper stating why using photography might be a better way to chronicle outdoor experiences and items as opposed to collecting things.</w:t>
            </w:r>
          </w:p>
        </w:tc>
      </w:tr>
      <w:tr w:rsidR="00B614FB" w:rsidRPr="00B614FB" w:rsidTr="00B614FB">
        <w:trPr>
          <w:trHeight w:val="756"/>
        </w:trPr>
        <w:tc>
          <w:tcPr>
            <w:tcW w:w="2538" w:type="dxa"/>
            <w:vAlign w:val="center"/>
          </w:tcPr>
          <w:p w:rsidR="00B614FB" w:rsidRPr="002438A0" w:rsidRDefault="00501BF4"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Adaptations</w:t>
            </w:r>
          </w:p>
        </w:tc>
        <w:tc>
          <w:tcPr>
            <w:tcW w:w="8482" w:type="dxa"/>
            <w:vAlign w:val="center"/>
          </w:tcPr>
          <w:p w:rsidR="00B614FB" w:rsidRPr="002438A0" w:rsidRDefault="000B1152" w:rsidP="00331CF3">
            <w:pPr>
              <w:spacing w:after="0" w:line="240" w:lineRule="auto"/>
              <w:rPr>
                <w:rFonts w:ascii="Palatino Linotype" w:hAnsi="Palatino Linotype"/>
              </w:rPr>
            </w:pPr>
            <w:r w:rsidRPr="002438A0">
              <w:rPr>
                <w:rFonts w:ascii="Palatino Linotype" w:hAnsi="Palatino Linotype"/>
              </w:rPr>
              <w:t>Have students create their own short story in the style of the Lorax. Students can either make movies, plays, or puppet shows to teach to their own cautionary tale.</w:t>
            </w:r>
          </w:p>
        </w:tc>
      </w:tr>
      <w:tr w:rsidR="00B614FB" w:rsidRPr="00B614FB" w:rsidTr="00B614FB">
        <w:trPr>
          <w:trHeight w:val="756"/>
        </w:trPr>
        <w:tc>
          <w:tcPr>
            <w:tcW w:w="2538" w:type="dxa"/>
            <w:vAlign w:val="center"/>
          </w:tcPr>
          <w:p w:rsidR="00B614FB" w:rsidRPr="002438A0" w:rsidRDefault="00501BF4"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Extensions</w:t>
            </w:r>
          </w:p>
        </w:tc>
        <w:tc>
          <w:tcPr>
            <w:tcW w:w="8482" w:type="dxa"/>
            <w:vAlign w:val="center"/>
          </w:tcPr>
          <w:p w:rsidR="0035556F" w:rsidRPr="002438A0" w:rsidRDefault="000B1152" w:rsidP="008F1646">
            <w:pPr>
              <w:spacing w:after="0" w:line="240" w:lineRule="auto"/>
              <w:rPr>
                <w:rFonts w:ascii="Palatino Linotype" w:hAnsi="Palatino Linotype"/>
                <w:b/>
              </w:rPr>
            </w:pPr>
            <w:r w:rsidRPr="002438A0">
              <w:rPr>
                <w:rFonts w:ascii="Palatino Linotype" w:hAnsi="Palatino Linotype"/>
              </w:rPr>
              <w:t>Have students complete the activity:</w:t>
            </w:r>
            <w:r w:rsidRPr="002438A0">
              <w:rPr>
                <w:rFonts w:ascii="Palatino Linotype" w:hAnsi="Palatino Linotype"/>
                <w:b/>
              </w:rPr>
              <w:t xml:space="preserve"> </w:t>
            </w:r>
            <w:proofErr w:type="spellStart"/>
            <w:r w:rsidRPr="002438A0">
              <w:rPr>
                <w:rFonts w:ascii="Palatino Linotype" w:hAnsi="Palatino Linotype"/>
                <w:b/>
                <w:i/>
              </w:rPr>
              <w:t>Enviro</w:t>
            </w:r>
            <w:proofErr w:type="spellEnd"/>
            <w:r w:rsidRPr="002438A0">
              <w:rPr>
                <w:rFonts w:ascii="Palatino Linotype" w:hAnsi="Palatino Linotype"/>
                <w:b/>
                <w:i/>
              </w:rPr>
              <w:t>-Ethics.</w:t>
            </w:r>
          </w:p>
        </w:tc>
      </w:tr>
      <w:tr w:rsidR="00B614FB" w:rsidRPr="00B614FB" w:rsidTr="00B614FB">
        <w:trPr>
          <w:trHeight w:val="756"/>
        </w:trPr>
        <w:tc>
          <w:tcPr>
            <w:tcW w:w="2538" w:type="dxa"/>
            <w:vAlign w:val="center"/>
          </w:tcPr>
          <w:p w:rsidR="00B614FB" w:rsidRPr="002438A0" w:rsidRDefault="00B614FB" w:rsidP="00B614FB">
            <w:pPr>
              <w:spacing w:after="0" w:line="240" w:lineRule="auto"/>
              <w:jc w:val="center"/>
              <w:rPr>
                <w:rFonts w:asciiTheme="minorHAnsi" w:hAnsiTheme="minorHAnsi"/>
                <w:b/>
                <w:sz w:val="24"/>
                <w:szCs w:val="24"/>
              </w:rPr>
            </w:pPr>
            <w:r w:rsidRPr="002438A0">
              <w:rPr>
                <w:rFonts w:asciiTheme="minorHAnsi" w:hAnsiTheme="minorHAnsi"/>
                <w:b/>
                <w:sz w:val="24"/>
                <w:szCs w:val="24"/>
              </w:rPr>
              <w:t>References</w:t>
            </w:r>
            <w:r w:rsidR="00862264" w:rsidRPr="002438A0">
              <w:rPr>
                <w:rFonts w:asciiTheme="minorHAnsi" w:hAnsiTheme="minorHAnsi"/>
                <w:b/>
                <w:sz w:val="24"/>
                <w:szCs w:val="24"/>
              </w:rPr>
              <w:t>/ Resources</w:t>
            </w:r>
          </w:p>
        </w:tc>
        <w:tc>
          <w:tcPr>
            <w:tcW w:w="8482" w:type="dxa"/>
            <w:vAlign w:val="center"/>
          </w:tcPr>
          <w:p w:rsidR="000B1152" w:rsidRPr="002438A0" w:rsidRDefault="000B1152" w:rsidP="000B1152">
            <w:pPr>
              <w:spacing w:after="0" w:line="240" w:lineRule="auto"/>
              <w:jc w:val="both"/>
              <w:rPr>
                <w:rFonts w:ascii="Palatino Linotype" w:hAnsi="Palatino Linotype"/>
              </w:rPr>
            </w:pPr>
            <w:r w:rsidRPr="002438A0">
              <w:rPr>
                <w:rFonts w:ascii="Palatino Linotype" w:hAnsi="Palatino Linotype"/>
                <w:i/>
              </w:rPr>
              <w:t>Project Learning Tree: Pre K-8 Environmental Education Activity Guide</w:t>
            </w:r>
            <w:r w:rsidRPr="002438A0">
              <w:rPr>
                <w:rFonts w:ascii="Palatino Linotype" w:hAnsi="Palatino Linotype"/>
              </w:rPr>
              <w:t>. Washington, D.C.:  American Forest Foundation Center for Environmental Learning, 2009. Print</w:t>
            </w:r>
            <w:r w:rsidRPr="002438A0">
              <w:rPr>
                <w:rFonts w:ascii="Palatino Linotype" w:hAnsi="Palatino Linotype"/>
              </w:rPr>
              <w:br w:type="page"/>
            </w:r>
          </w:p>
          <w:p w:rsidR="000B1152" w:rsidRPr="002438A0" w:rsidRDefault="000B1152" w:rsidP="000B1152">
            <w:pPr>
              <w:shd w:val="clear" w:color="auto" w:fill="FFFFFF"/>
              <w:spacing w:after="0" w:line="480" w:lineRule="atLeast"/>
              <w:rPr>
                <w:rFonts w:ascii="Palatino Linotype" w:hAnsi="Palatino Linotype"/>
              </w:rPr>
            </w:pPr>
            <w:r w:rsidRPr="002438A0">
              <w:rPr>
                <w:rFonts w:ascii="Palatino Linotype" w:hAnsi="Palatino Linotype"/>
                <w:i/>
              </w:rPr>
              <w:t>Project WILD: K-12 Curriculum &amp; Activity Guide</w:t>
            </w:r>
            <w:r w:rsidRPr="002438A0">
              <w:rPr>
                <w:rFonts w:ascii="Palatino Linotype" w:hAnsi="Palatino Linotype"/>
              </w:rPr>
              <w:t>. Houston, TX: Project WILD National</w:t>
            </w:r>
          </w:p>
          <w:p w:rsidR="00181E4E" w:rsidRPr="002438A0" w:rsidRDefault="000B1152" w:rsidP="000B1152">
            <w:pPr>
              <w:spacing w:after="0" w:line="240" w:lineRule="auto"/>
              <w:jc w:val="both"/>
              <w:rPr>
                <w:rFonts w:ascii="Palatino Linotype" w:hAnsi="Palatino Linotype"/>
              </w:rPr>
            </w:pPr>
            <w:r w:rsidRPr="002438A0">
              <w:rPr>
                <w:rFonts w:ascii="Palatino Linotype" w:hAnsi="Palatino Linotype"/>
              </w:rPr>
              <w:t>Office, 2008. Print</w:t>
            </w:r>
            <w:r w:rsidRPr="002438A0">
              <w:rPr>
                <w:rFonts w:ascii="Palatino Linotype" w:hAnsi="Palatino Linotype"/>
              </w:rPr>
              <w:br w:type="page"/>
            </w:r>
            <w:r w:rsidR="00D26E4D" w:rsidRPr="002438A0">
              <w:rPr>
                <w:rFonts w:ascii="Palatino Linotype" w:hAnsi="Palatino Linotype"/>
              </w:rPr>
              <w:br w:type="page"/>
            </w:r>
          </w:p>
        </w:tc>
      </w:tr>
    </w:tbl>
    <w:p w:rsidR="00D26E4D" w:rsidRPr="008F1646" w:rsidRDefault="00D26E4D" w:rsidP="008F1646">
      <w:pPr>
        <w:tabs>
          <w:tab w:val="left" w:pos="-720"/>
        </w:tabs>
        <w:suppressAutoHyphens/>
        <w:jc w:val="both"/>
        <w:rPr>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sectPr w:rsidR="00D26E4D" w:rsidSect="00B614FB">
      <w:footerReference w:type="defaul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26" w:rsidRDefault="00D04026" w:rsidP="00D55A8B">
      <w:pPr>
        <w:spacing w:after="0" w:line="240" w:lineRule="auto"/>
      </w:pPr>
      <w:r>
        <w:separator/>
      </w:r>
    </w:p>
  </w:endnote>
  <w:endnote w:type="continuationSeparator" w:id="0">
    <w:p w:rsidR="00D04026" w:rsidRDefault="00D04026"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415246"/>
      <w:docPartObj>
        <w:docPartGallery w:val="Page Numbers (Bottom of Page)"/>
        <w:docPartUnique/>
      </w:docPartObj>
    </w:sdtPr>
    <w:sdtContent>
      <w:p w:rsidR="002438A0" w:rsidRDefault="002438A0">
        <w:pPr>
          <w:pStyle w:val="Footer"/>
          <w:jc w:val="center"/>
        </w:pPr>
        <w:fldSimple w:instr=" PAGE   \* MERGEFORMAT ">
          <w:r>
            <w:rPr>
              <w:noProof/>
            </w:rPr>
            <w:t>1</w:t>
          </w:r>
        </w:fldSimple>
      </w:p>
    </w:sdtContent>
  </w:sdt>
  <w:p w:rsidR="001D70DE" w:rsidRDefault="001D7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26" w:rsidRDefault="00D04026" w:rsidP="00D55A8B">
      <w:pPr>
        <w:spacing w:after="0" w:line="240" w:lineRule="auto"/>
      </w:pPr>
      <w:r>
        <w:separator/>
      </w:r>
    </w:p>
  </w:footnote>
  <w:footnote w:type="continuationSeparator" w:id="0">
    <w:p w:rsidR="00D04026" w:rsidRDefault="00D04026" w:rsidP="00D55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068"/>
    <w:multiLevelType w:val="hybridMultilevel"/>
    <w:tmpl w:val="9B2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E25A0"/>
    <w:multiLevelType w:val="hybridMultilevel"/>
    <w:tmpl w:val="5A7C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362B6"/>
    <w:multiLevelType w:val="hybridMultilevel"/>
    <w:tmpl w:val="63982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FC68A1"/>
    <w:multiLevelType w:val="hybridMultilevel"/>
    <w:tmpl w:val="4380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F664C"/>
    <w:multiLevelType w:val="hybridMultilevel"/>
    <w:tmpl w:val="571EA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767ED"/>
    <w:multiLevelType w:val="hybridMultilevel"/>
    <w:tmpl w:val="864A442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276469"/>
    <w:multiLevelType w:val="hybridMultilevel"/>
    <w:tmpl w:val="160C0D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9A0206"/>
    <w:multiLevelType w:val="hybridMultilevel"/>
    <w:tmpl w:val="5EA4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07577"/>
    <w:multiLevelType w:val="hybridMultilevel"/>
    <w:tmpl w:val="6628A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8DE5663"/>
    <w:multiLevelType w:val="hybridMultilevel"/>
    <w:tmpl w:val="D0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C2A92"/>
    <w:multiLevelType w:val="hybridMultilevel"/>
    <w:tmpl w:val="1A8E34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3E2DFE"/>
    <w:multiLevelType w:val="hybridMultilevel"/>
    <w:tmpl w:val="7A5C7A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B95ED5"/>
    <w:multiLevelType w:val="hybridMultilevel"/>
    <w:tmpl w:val="C23AE2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4BF0DB5"/>
    <w:multiLevelType w:val="hybridMultilevel"/>
    <w:tmpl w:val="6EB6988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F10D9D"/>
    <w:multiLevelType w:val="hybridMultilevel"/>
    <w:tmpl w:val="E850C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93AEC"/>
    <w:multiLevelType w:val="hybridMultilevel"/>
    <w:tmpl w:val="51E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5E357E"/>
    <w:multiLevelType w:val="hybridMultilevel"/>
    <w:tmpl w:val="FAAC4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636B52"/>
    <w:multiLevelType w:val="hybridMultilevel"/>
    <w:tmpl w:val="610ECA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8A2AC3"/>
    <w:multiLevelType w:val="hybridMultilevel"/>
    <w:tmpl w:val="B0E859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EF34B8"/>
    <w:multiLevelType w:val="hybridMultilevel"/>
    <w:tmpl w:val="5E34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FA6DE2"/>
    <w:multiLevelType w:val="hybridMultilevel"/>
    <w:tmpl w:val="1F7E9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2C743B"/>
    <w:multiLevelType w:val="hybridMultilevel"/>
    <w:tmpl w:val="F4EA5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30001A"/>
    <w:multiLevelType w:val="hybridMultilevel"/>
    <w:tmpl w:val="0B760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6E2FA6"/>
    <w:multiLevelType w:val="hybridMultilevel"/>
    <w:tmpl w:val="D7E85C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A36F9A"/>
    <w:multiLevelType w:val="hybridMultilevel"/>
    <w:tmpl w:val="5A363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12BDF"/>
    <w:multiLevelType w:val="hybridMultilevel"/>
    <w:tmpl w:val="A2A41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EA3988"/>
    <w:multiLevelType w:val="hybridMultilevel"/>
    <w:tmpl w:val="9F74C686"/>
    <w:lvl w:ilvl="0" w:tplc="F4201682">
      <w:start w:val="1"/>
      <w:numFmt w:val="decimal"/>
      <w:lvlText w:val="%1.)"/>
      <w:lvlJc w:val="left"/>
      <w:pPr>
        <w:tabs>
          <w:tab w:val="num" w:pos="720"/>
        </w:tabs>
        <w:ind w:left="720" w:hanging="360"/>
      </w:pPr>
      <w:rPr>
        <w:rFonts w:hint="default"/>
      </w:rPr>
    </w:lvl>
    <w:lvl w:ilvl="1" w:tplc="DB3400F8">
      <w:start w:val="1"/>
      <w:numFmt w:val="bullet"/>
      <w:lvlText w:val=""/>
      <w:lvlJc w:val="left"/>
      <w:pPr>
        <w:tabs>
          <w:tab w:val="num" w:pos="1440"/>
        </w:tabs>
        <w:ind w:left="144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65381A"/>
    <w:multiLevelType w:val="hybridMultilevel"/>
    <w:tmpl w:val="E67806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7"/>
  </w:num>
  <w:num w:numId="4">
    <w:abstractNumId w:val="8"/>
  </w:num>
  <w:num w:numId="5">
    <w:abstractNumId w:val="2"/>
  </w:num>
  <w:num w:numId="6">
    <w:abstractNumId w:val="19"/>
  </w:num>
  <w:num w:numId="7">
    <w:abstractNumId w:val="15"/>
  </w:num>
  <w:num w:numId="8">
    <w:abstractNumId w:val="26"/>
  </w:num>
  <w:num w:numId="9">
    <w:abstractNumId w:val="13"/>
  </w:num>
  <w:num w:numId="10">
    <w:abstractNumId w:val="12"/>
  </w:num>
  <w:num w:numId="11">
    <w:abstractNumId w:val="5"/>
  </w:num>
  <w:num w:numId="12">
    <w:abstractNumId w:val="24"/>
  </w:num>
  <w:num w:numId="13">
    <w:abstractNumId w:val="4"/>
  </w:num>
  <w:num w:numId="14">
    <w:abstractNumId w:val="27"/>
  </w:num>
  <w:num w:numId="15">
    <w:abstractNumId w:val="17"/>
  </w:num>
  <w:num w:numId="16">
    <w:abstractNumId w:val="6"/>
  </w:num>
  <w:num w:numId="17">
    <w:abstractNumId w:val="21"/>
  </w:num>
  <w:num w:numId="18">
    <w:abstractNumId w:val="23"/>
  </w:num>
  <w:num w:numId="19">
    <w:abstractNumId w:val="20"/>
  </w:num>
  <w:num w:numId="20">
    <w:abstractNumId w:val="18"/>
  </w:num>
  <w:num w:numId="21">
    <w:abstractNumId w:val="11"/>
  </w:num>
  <w:num w:numId="22">
    <w:abstractNumId w:val="10"/>
  </w:num>
  <w:num w:numId="23">
    <w:abstractNumId w:val="3"/>
  </w:num>
  <w:num w:numId="24">
    <w:abstractNumId w:val="14"/>
  </w:num>
  <w:num w:numId="25">
    <w:abstractNumId w:val="16"/>
  </w:num>
  <w:num w:numId="26">
    <w:abstractNumId w:val="22"/>
  </w:num>
  <w:num w:numId="27">
    <w:abstractNumId w:val="2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614FB"/>
    <w:rsid w:val="00032F0F"/>
    <w:rsid w:val="000741A9"/>
    <w:rsid w:val="000B1152"/>
    <w:rsid w:val="000C24C6"/>
    <w:rsid w:val="000D3DF0"/>
    <w:rsid w:val="00111CA4"/>
    <w:rsid w:val="00125BB4"/>
    <w:rsid w:val="00151F67"/>
    <w:rsid w:val="001678DF"/>
    <w:rsid w:val="00181E4E"/>
    <w:rsid w:val="001B4F65"/>
    <w:rsid w:val="001B62C9"/>
    <w:rsid w:val="001C2443"/>
    <w:rsid w:val="001C41D1"/>
    <w:rsid w:val="001C750B"/>
    <w:rsid w:val="001D70DE"/>
    <w:rsid w:val="001F1E1B"/>
    <w:rsid w:val="00205D7E"/>
    <w:rsid w:val="00217203"/>
    <w:rsid w:val="0022091B"/>
    <w:rsid w:val="00232890"/>
    <w:rsid w:val="002438A0"/>
    <w:rsid w:val="002A3FB7"/>
    <w:rsid w:val="002A4BD7"/>
    <w:rsid w:val="002B0238"/>
    <w:rsid w:val="002F4F85"/>
    <w:rsid w:val="00304C25"/>
    <w:rsid w:val="00331CF3"/>
    <w:rsid w:val="003417EF"/>
    <w:rsid w:val="0035556F"/>
    <w:rsid w:val="00357798"/>
    <w:rsid w:val="00376F58"/>
    <w:rsid w:val="00394D91"/>
    <w:rsid w:val="003C0C82"/>
    <w:rsid w:val="003D1E71"/>
    <w:rsid w:val="00421DEE"/>
    <w:rsid w:val="00426102"/>
    <w:rsid w:val="00493AE3"/>
    <w:rsid w:val="00495AEA"/>
    <w:rsid w:val="00501BF4"/>
    <w:rsid w:val="00515B96"/>
    <w:rsid w:val="00515D8F"/>
    <w:rsid w:val="005612FA"/>
    <w:rsid w:val="005731BE"/>
    <w:rsid w:val="005F0181"/>
    <w:rsid w:val="006022CE"/>
    <w:rsid w:val="00612B5E"/>
    <w:rsid w:val="00613958"/>
    <w:rsid w:val="00614C51"/>
    <w:rsid w:val="00617248"/>
    <w:rsid w:val="00643C88"/>
    <w:rsid w:val="006473A5"/>
    <w:rsid w:val="0065237C"/>
    <w:rsid w:val="006E3766"/>
    <w:rsid w:val="006F0D57"/>
    <w:rsid w:val="007236BB"/>
    <w:rsid w:val="007344DE"/>
    <w:rsid w:val="0073690C"/>
    <w:rsid w:val="007C3BE3"/>
    <w:rsid w:val="00862264"/>
    <w:rsid w:val="008F1646"/>
    <w:rsid w:val="00931FC9"/>
    <w:rsid w:val="00974B8D"/>
    <w:rsid w:val="00984CD1"/>
    <w:rsid w:val="00A370E4"/>
    <w:rsid w:val="00A562F1"/>
    <w:rsid w:val="00A5760E"/>
    <w:rsid w:val="00A77D8E"/>
    <w:rsid w:val="00A8350C"/>
    <w:rsid w:val="00AD65EF"/>
    <w:rsid w:val="00B1378C"/>
    <w:rsid w:val="00B20C50"/>
    <w:rsid w:val="00B24518"/>
    <w:rsid w:val="00B4553C"/>
    <w:rsid w:val="00B53C0F"/>
    <w:rsid w:val="00B614FB"/>
    <w:rsid w:val="00B958FA"/>
    <w:rsid w:val="00BA297F"/>
    <w:rsid w:val="00BA3B09"/>
    <w:rsid w:val="00BE4B5B"/>
    <w:rsid w:val="00C12CEC"/>
    <w:rsid w:val="00C512F1"/>
    <w:rsid w:val="00C60A79"/>
    <w:rsid w:val="00C85C85"/>
    <w:rsid w:val="00CB2BF2"/>
    <w:rsid w:val="00CE5737"/>
    <w:rsid w:val="00D0187C"/>
    <w:rsid w:val="00D04026"/>
    <w:rsid w:val="00D14F9E"/>
    <w:rsid w:val="00D26E4D"/>
    <w:rsid w:val="00D55A8B"/>
    <w:rsid w:val="00D66F41"/>
    <w:rsid w:val="00DA33A8"/>
    <w:rsid w:val="00DC39C3"/>
    <w:rsid w:val="00DE4511"/>
    <w:rsid w:val="00E62396"/>
    <w:rsid w:val="00EE5B8B"/>
    <w:rsid w:val="00F04648"/>
    <w:rsid w:val="00F244EC"/>
    <w:rsid w:val="00F768FC"/>
    <w:rsid w:val="00F97128"/>
    <w:rsid w:val="00FD0E7A"/>
    <w:rsid w:val="00FD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D55A8B"/>
    <w:pPr>
      <w:tabs>
        <w:tab w:val="center" w:pos="4680"/>
        <w:tab w:val="right" w:pos="9360"/>
      </w:tabs>
    </w:pPr>
  </w:style>
  <w:style w:type="character" w:customStyle="1" w:styleId="HeaderChar">
    <w:name w:val="Header Char"/>
    <w:basedOn w:val="DefaultParagraphFont"/>
    <w:link w:val="Header"/>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EE5B8B"/>
    <w:rPr>
      <w:color w:val="0000FF"/>
      <w:u w:val="single"/>
    </w:rPr>
  </w:style>
  <w:style w:type="paragraph" w:styleId="NormalWeb">
    <w:name w:val="Normal (Web)"/>
    <w:basedOn w:val="Normal"/>
    <w:unhideWhenUsed/>
    <w:rsid w:val="00394D91"/>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rsid w:val="006E3766"/>
    <w:pPr>
      <w:spacing w:after="0" w:line="240" w:lineRule="auto"/>
    </w:pPr>
    <w:rPr>
      <w:rFonts w:ascii="Lucida Handwriting" w:eastAsia="Times New Roman" w:hAnsi="Lucida Handwriting"/>
      <w:sz w:val="24"/>
      <w:szCs w:val="20"/>
      <w:lang w:bidi="ar-SA"/>
    </w:rPr>
  </w:style>
  <w:style w:type="character" w:customStyle="1" w:styleId="BodyTextChar">
    <w:name w:val="Body Text Char"/>
    <w:basedOn w:val="DefaultParagraphFont"/>
    <w:link w:val="BodyText"/>
    <w:rsid w:val="006E3766"/>
    <w:rPr>
      <w:rFonts w:ascii="Lucida Handwriting" w:eastAsia="Times New Roman" w:hAnsi="Lucida Handwriting"/>
      <w:sz w:val="24"/>
    </w:rPr>
  </w:style>
  <w:style w:type="paragraph" w:customStyle="1" w:styleId="Pa0">
    <w:name w:val="Pa0"/>
    <w:basedOn w:val="Normal"/>
    <w:next w:val="Normal"/>
    <w:rsid w:val="006E3766"/>
    <w:pPr>
      <w:autoSpaceDE w:val="0"/>
      <w:autoSpaceDN w:val="0"/>
      <w:adjustRightInd w:val="0"/>
      <w:spacing w:after="0" w:line="201" w:lineRule="atLeast"/>
    </w:pPr>
    <w:rPr>
      <w:rFonts w:ascii="Adobe Garamond Pro Bold" w:eastAsia="Times New Roman" w:hAnsi="Adobe Garamond Pro Bold"/>
      <w:sz w:val="24"/>
      <w:szCs w:val="24"/>
      <w:lang w:bidi="ar-SA"/>
    </w:rPr>
  </w:style>
  <w:style w:type="character" w:customStyle="1" w:styleId="A2">
    <w:name w:val="A2"/>
    <w:rsid w:val="006E3766"/>
    <w:rPr>
      <w:rFonts w:cs="Adobe Garamond Pro Bold"/>
      <w:b/>
      <w:bCs/>
      <w:i/>
      <w:iCs/>
      <w:color w:val="000000"/>
    </w:rPr>
  </w:style>
  <w:style w:type="character" w:customStyle="1" w:styleId="A5">
    <w:name w:val="A5"/>
    <w:rsid w:val="006E3766"/>
    <w:rPr>
      <w:rFonts w:ascii="AGaramond Bold" w:hAnsi="AGaramond Bold" w:cs="AGaramond Bold"/>
      <w:b/>
      <w:bCs/>
      <w:color w:val="000000"/>
      <w:sz w:val="23"/>
      <w:szCs w:val="23"/>
    </w:rPr>
  </w:style>
  <w:style w:type="paragraph" w:styleId="BalloonText">
    <w:name w:val="Balloon Text"/>
    <w:basedOn w:val="Normal"/>
    <w:link w:val="BalloonTextChar"/>
    <w:uiPriority w:val="99"/>
    <w:semiHidden/>
    <w:unhideWhenUsed/>
    <w:rsid w:val="003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F3"/>
    <w:rPr>
      <w:rFonts w:ascii="Tahoma" w:hAnsi="Tahoma" w:cs="Tahoma"/>
      <w:sz w:val="16"/>
      <w:szCs w:val="16"/>
      <w:lang w:bidi="en-US"/>
    </w:rPr>
  </w:style>
  <w:style w:type="paragraph" w:customStyle="1" w:styleId="text">
    <w:name w:val="text"/>
    <w:basedOn w:val="Normal"/>
    <w:rsid w:val="00D26E4D"/>
    <w:pPr>
      <w:spacing w:before="100" w:beforeAutospacing="1" w:after="100" w:afterAutospacing="1" w:line="210" w:lineRule="atLeast"/>
      <w:ind w:firstLine="567"/>
      <w:jc w:val="both"/>
    </w:pPr>
    <w:rPr>
      <w:rFonts w:ascii="Verdana" w:eastAsia="Times New Roman" w:hAnsi="Verdana"/>
      <w:sz w:val="18"/>
      <w:szCs w:val="18"/>
      <w:lang w:bidi="ar-SA"/>
    </w:rPr>
  </w:style>
  <w:style w:type="character" w:customStyle="1" w:styleId="textblack8pt1">
    <w:name w:val="textblack8pt1"/>
    <w:basedOn w:val="DefaultParagraphFont"/>
    <w:rsid w:val="000B1152"/>
    <w:rPr>
      <w:rFonts w:ascii="Verdana" w:hAnsi="Verdana" w:hint="default"/>
      <w:b w:val="0"/>
      <w:b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126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ospi.k12.wa.us/GlossaryPopup.aspx?subject=10&amp;word='Inquiry'" TargetMode="External"/><Relationship Id="rId13" Type="http://schemas.openxmlformats.org/officeDocument/2006/relationships/hyperlink" Target="http://standards.ospi.k12.wa.us/GlossaryPopup.aspx?subject=10&amp;word='Ecosyst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andards.ospi.k12.wa.us/GlossaryPopup.aspx?subject=10&amp;word='Skepticis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ospi.k12.wa.us/GlossaryPopup.aspx?subject=10&amp;word='Conce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ospi.k12.wa.us/GlossaryPopup.aspx?subject=10&amp;word='Idea'" TargetMode="External"/><Relationship Id="rId5" Type="http://schemas.openxmlformats.org/officeDocument/2006/relationships/footnotes" Target="footnotes.xml"/><Relationship Id="rId15" Type="http://schemas.openxmlformats.org/officeDocument/2006/relationships/hyperlink" Target="http://standards.ospi.k12.wa.us/GlossaryPopup.aspx?subject=10&amp;word='Investigation'" TargetMode="External"/><Relationship Id="rId10" Type="http://schemas.openxmlformats.org/officeDocument/2006/relationships/hyperlink" Target="http://standards.ospi.k12.wa.us/GlossaryPopup.aspx?subject=10&amp;word='Scie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ospi.k12.wa.us/GlossaryPopup.aspx?subject=10&amp;word='Question'" TargetMode="External"/><Relationship Id="rId14" Type="http://schemas.openxmlformats.org/officeDocument/2006/relationships/hyperlink" Target="http://standards.ospi.k12.wa.us/GlossaryPopup.aspx?subject=10&amp;word='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6905</CharactersWithSpaces>
  <SharedDoc>false</SharedDoc>
  <HLinks>
    <vt:vector size="54" baseType="variant">
      <vt:variant>
        <vt:i4>3145784</vt:i4>
      </vt:variant>
      <vt:variant>
        <vt:i4>15</vt:i4>
      </vt:variant>
      <vt:variant>
        <vt:i4>0</vt:i4>
      </vt:variant>
      <vt:variant>
        <vt:i4>5</vt:i4>
      </vt:variant>
      <vt:variant>
        <vt:lpwstr>http://images.google.com/imgres?imgurl=http://web-japan.org/nipponia/nipponia35/images/topic/23_01.jpg&amp;imgrefurl=http://web-japan.org/nipponia/nipponia35/en/topic/index.html&amp;h=464&amp;w=280&amp;sz=45&amp;hl=en&amp;start=5&amp;um=1&amp;tbnid=2eZpqq_K1HHK9M:&amp;tbnh=128&amp;tbnw=77&amp;prev=/images%3Fq%3Dfuji%2Bmandala%26um%3D1%26hl%3Den%26safe%3Dactive</vt:lpwstr>
      </vt:variant>
      <vt:variant>
        <vt:lpwstr/>
      </vt:variant>
      <vt:variant>
        <vt:i4>3539056</vt:i4>
      </vt:variant>
      <vt:variant>
        <vt:i4>9</vt:i4>
      </vt:variant>
      <vt:variant>
        <vt:i4>0</vt:i4>
      </vt:variant>
      <vt:variant>
        <vt:i4>5</vt:i4>
      </vt:variant>
      <vt:variant>
        <vt:lpwstr>http://www.japan-guide.com/e/e2059.html</vt:lpwstr>
      </vt:variant>
      <vt:variant>
        <vt:lpwstr/>
      </vt:variant>
      <vt:variant>
        <vt:i4>327684</vt:i4>
      </vt:variant>
      <vt:variant>
        <vt:i4>6</vt:i4>
      </vt:variant>
      <vt:variant>
        <vt:i4>0</vt:i4>
      </vt:variant>
      <vt:variant>
        <vt:i4>5</vt:i4>
      </vt:variant>
      <vt:variant>
        <vt:lpwstr>http://www.volcano.si.edu/world/</vt:lpwstr>
      </vt:variant>
      <vt:variant>
        <vt:lpwstr/>
      </vt:variant>
      <vt:variant>
        <vt:i4>3604528</vt:i4>
      </vt:variant>
      <vt:variant>
        <vt:i4>3</vt:i4>
      </vt:variant>
      <vt:variant>
        <vt:i4>0</vt:i4>
      </vt:variant>
      <vt:variant>
        <vt:i4>5</vt:i4>
      </vt:variant>
      <vt:variant>
        <vt:lpwstr>http://www.city.fujiyoshida.yamanashi.jp/div/english/html/firefest.html</vt:lpwstr>
      </vt:variant>
      <vt:variant>
        <vt:lpwstr/>
      </vt:variant>
      <vt:variant>
        <vt:i4>5963900</vt:i4>
      </vt:variant>
      <vt:variant>
        <vt:i4>0</vt:i4>
      </vt:variant>
      <vt:variant>
        <vt:i4>0</vt:i4>
      </vt:variant>
      <vt:variant>
        <vt:i4>5</vt:i4>
      </vt:variant>
      <vt:variant>
        <vt:lpwstr>http://www.ndl.go.jp/en/publication/ndl_newsletter/147/476.html</vt:lpwstr>
      </vt:variant>
      <vt:variant>
        <vt:lpwstr/>
      </vt:variant>
      <vt:variant>
        <vt:i4>7143541</vt:i4>
      </vt:variant>
      <vt:variant>
        <vt:i4>-1</vt:i4>
      </vt:variant>
      <vt:variant>
        <vt:i4>1033</vt:i4>
      </vt:variant>
      <vt:variant>
        <vt:i4>1</vt:i4>
      </vt:variant>
      <vt:variant>
        <vt:lpwstr>http://wwwsoc.nii.ac.jp/ssj/asc-ssj2008/img/namazu.jpg</vt:lpwstr>
      </vt:variant>
      <vt:variant>
        <vt:lpwstr/>
      </vt:variant>
      <vt:variant>
        <vt:i4>5963900</vt:i4>
      </vt:variant>
      <vt:variant>
        <vt:i4>-1</vt:i4>
      </vt:variant>
      <vt:variant>
        <vt:i4>1034</vt:i4>
      </vt:variant>
      <vt:variant>
        <vt:i4>4</vt:i4>
      </vt:variant>
      <vt:variant>
        <vt:lpwstr>http://www.ndl.go.jp/en/publication/ndl_newsletter/147/476.html</vt:lpwstr>
      </vt:variant>
      <vt:variant>
        <vt:lpwstr/>
      </vt:variant>
      <vt:variant>
        <vt:i4>7405611</vt:i4>
      </vt:variant>
      <vt:variant>
        <vt:i4>-1</vt:i4>
      </vt:variant>
      <vt:variant>
        <vt:i4>1034</vt:i4>
      </vt:variant>
      <vt:variant>
        <vt:i4>1</vt:i4>
      </vt:variant>
      <vt:variant>
        <vt:lpwstr>http://www.ndl.go.jp/en/publication/ndl_newsletter/147/bunkanzu_MtFuji.JPG</vt:lpwstr>
      </vt:variant>
      <vt:variant>
        <vt:lpwstr/>
      </vt:variant>
      <vt:variant>
        <vt:i4>6160399</vt:i4>
      </vt:variant>
      <vt:variant>
        <vt:i4>-1</vt:i4>
      </vt:variant>
      <vt:variant>
        <vt:i4>1035</vt:i4>
      </vt:variant>
      <vt:variant>
        <vt:i4>1</vt:i4>
      </vt:variant>
      <vt:variant>
        <vt:lpwstr>http://nisee.berkeley.edu/thumbnail/7266_3251_3358/IMG0060.jpg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cp:lastModifiedBy>ptankovich</cp:lastModifiedBy>
  <cp:revision>4</cp:revision>
  <dcterms:created xsi:type="dcterms:W3CDTF">2010-07-16T19:04:00Z</dcterms:created>
  <dcterms:modified xsi:type="dcterms:W3CDTF">2011-08-03T21:57:00Z</dcterms:modified>
</cp:coreProperties>
</file>