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71" w:rsidRDefault="004D6B71" w:rsidP="004D6B71">
      <w:pPr>
        <w:spacing w:line="240" w:lineRule="auto"/>
        <w:contextualSpacing/>
        <w:rPr>
          <w:b/>
          <w:bCs/>
          <w:i/>
          <w:iCs/>
        </w:rPr>
      </w:pPr>
      <w:bookmarkStart w:id="0" w:name="_GoBack"/>
      <w:bookmarkEnd w:id="0"/>
      <w:r>
        <w:rPr>
          <w:b/>
          <w:bCs/>
          <w:iCs/>
        </w:rPr>
        <w:t>Cowpens National B</w:t>
      </w:r>
      <w:r w:rsidRPr="004D6B71">
        <w:rPr>
          <w:b/>
          <w:bCs/>
          <w:iCs/>
        </w:rPr>
        <w:t>attlefield</w:t>
      </w:r>
      <w:r>
        <w:rPr>
          <w:b/>
          <w:bCs/>
          <w:i/>
          <w:iCs/>
        </w:rPr>
        <w:tab/>
      </w:r>
      <w:r>
        <w:rPr>
          <w:b/>
          <w:bCs/>
          <w:i/>
          <w:iCs/>
        </w:rPr>
        <w:tab/>
      </w:r>
      <w:r>
        <w:rPr>
          <w:b/>
          <w:bCs/>
          <w:i/>
          <w:iCs/>
        </w:rPr>
        <w:tab/>
      </w:r>
      <w:r>
        <w:rPr>
          <w:b/>
          <w:bCs/>
          <w:i/>
          <w:iCs/>
        </w:rPr>
        <w:tab/>
      </w:r>
      <w:r>
        <w:rPr>
          <w:b/>
          <w:bCs/>
          <w:i/>
          <w:iCs/>
        </w:rPr>
        <w:tab/>
        <w:t>National Park Service</w:t>
      </w:r>
    </w:p>
    <w:p w:rsidR="004D6B71" w:rsidRDefault="004D6B71" w:rsidP="004D6B71">
      <w:pPr>
        <w:spacing w:line="240" w:lineRule="auto"/>
        <w:contextualSpacing/>
        <w:rPr>
          <w:b/>
          <w:bCs/>
          <w:i/>
          <w:iCs/>
        </w:rPr>
      </w:pPr>
      <w:r w:rsidRPr="004D6B71">
        <w:rPr>
          <w:b/>
          <w:bCs/>
          <w:iCs/>
        </w:rPr>
        <w:t>Field Trip</w:t>
      </w:r>
      <w:r>
        <w:rPr>
          <w:b/>
          <w:bCs/>
          <w:i/>
          <w:iCs/>
        </w:rPr>
        <w:tab/>
      </w:r>
      <w:r>
        <w:rPr>
          <w:b/>
          <w:bCs/>
          <w:i/>
          <w:iCs/>
        </w:rPr>
        <w:tab/>
      </w:r>
      <w:r>
        <w:rPr>
          <w:b/>
          <w:bCs/>
          <w:i/>
          <w:iCs/>
        </w:rPr>
        <w:tab/>
      </w:r>
      <w:r>
        <w:rPr>
          <w:b/>
          <w:bCs/>
          <w:i/>
          <w:iCs/>
        </w:rPr>
        <w:tab/>
      </w:r>
      <w:r>
        <w:rPr>
          <w:b/>
          <w:bCs/>
          <w:i/>
          <w:iCs/>
        </w:rPr>
        <w:tab/>
      </w:r>
      <w:r>
        <w:rPr>
          <w:b/>
          <w:bCs/>
          <w:i/>
          <w:iCs/>
        </w:rPr>
        <w:tab/>
      </w:r>
      <w:r>
        <w:rPr>
          <w:b/>
          <w:bCs/>
          <w:i/>
          <w:iCs/>
        </w:rPr>
        <w:tab/>
        <w:t>U.S. Department of the Interior</w:t>
      </w:r>
    </w:p>
    <w:p w:rsidR="004D6B71" w:rsidRDefault="00692BFB" w:rsidP="004D6B71">
      <w:pPr>
        <w:spacing w:line="240" w:lineRule="auto"/>
        <w:contextualSpacing/>
        <w:rPr>
          <w:b/>
          <w:bCs/>
          <w:i/>
          <w:iCs/>
        </w:rPr>
      </w:pPr>
      <w:r>
        <w:rPr>
          <w:b/>
          <w:bCs/>
          <w:iCs/>
        </w:rPr>
        <w:t>Planning Information</w:t>
      </w:r>
      <w:r w:rsidR="0063593C">
        <w:rPr>
          <w:b/>
          <w:bCs/>
          <w:iCs/>
        </w:rPr>
        <w:tab/>
      </w:r>
      <w:r w:rsidR="0063593C">
        <w:rPr>
          <w:b/>
          <w:bCs/>
          <w:iCs/>
        </w:rPr>
        <w:tab/>
      </w:r>
      <w:r w:rsidR="004D6B71">
        <w:rPr>
          <w:b/>
          <w:bCs/>
          <w:i/>
          <w:iCs/>
        </w:rPr>
        <w:tab/>
      </w:r>
      <w:r w:rsidR="004D6B71">
        <w:rPr>
          <w:b/>
          <w:bCs/>
          <w:i/>
          <w:iCs/>
        </w:rPr>
        <w:tab/>
      </w:r>
      <w:r w:rsidR="004D6B71">
        <w:rPr>
          <w:b/>
          <w:bCs/>
          <w:i/>
          <w:iCs/>
        </w:rPr>
        <w:tab/>
      </w:r>
      <w:r w:rsidR="004D6B71">
        <w:rPr>
          <w:b/>
          <w:bCs/>
          <w:i/>
          <w:iCs/>
        </w:rPr>
        <w:tab/>
        <w:t>Cowpens National Battlefield</w:t>
      </w:r>
    </w:p>
    <w:p w:rsidR="004D6B71" w:rsidRDefault="004D6B71" w:rsidP="004D6B71">
      <w:pPr>
        <w:spacing w:line="240" w:lineRule="auto"/>
        <w:contextualSpacing/>
        <w:rPr>
          <w:b/>
          <w:bCs/>
          <w:i/>
          <w:iCs/>
        </w:rPr>
      </w:pPr>
    </w:p>
    <w:p w:rsidR="004D6B71" w:rsidRPr="004D6B71" w:rsidRDefault="004D6B71" w:rsidP="004D6B71">
      <w:pPr>
        <w:spacing w:line="240" w:lineRule="auto"/>
        <w:contextualSpacing/>
      </w:pPr>
      <w:r w:rsidRPr="004D6B71">
        <w:rPr>
          <w:b/>
          <w:bCs/>
          <w:i/>
          <w:iCs/>
        </w:rPr>
        <w:t xml:space="preserve">*There is No Fee or Cost to school groups. </w:t>
      </w: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rPr>
        <w:t>Cowpens National Battlefield is a Revolutionary War battle site that commemorates the January 17, 1781 victory of Brigadier General Daniel Morgan over his dreaded foe, Lieutenant Colonel Banastre Tarleton, in the cause for American Independence. It was an important link in a chain of events that ultimately led to the defeat and surrender of the British commander Lord Earl Cornwallis at Yorktown, Virginia, in October 1781. The Battlefield is a unit of the National Park System, a bureau of the United States Department of the Interior.  There is no admission cost or program fee for this Site.</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i/>
          <w:iCs/>
        </w:rPr>
      </w:pPr>
      <w:r w:rsidRPr="00821C2E">
        <w:rPr>
          <w:rFonts w:ascii="Times New Roman" w:hAnsi="Times New Roman" w:cs="Times New Roman"/>
          <w:b/>
          <w:bCs/>
          <w:u w:val="single"/>
        </w:rPr>
        <w:t xml:space="preserve">School Programs </w:t>
      </w:r>
      <w:r w:rsidRPr="00821C2E">
        <w:rPr>
          <w:rFonts w:ascii="Times New Roman" w:hAnsi="Times New Roman" w:cs="Times New Roman"/>
          <w:i/>
          <w:iCs/>
        </w:rPr>
        <w:t xml:space="preserve">Please </w:t>
      </w:r>
      <w:proofErr w:type="gramStart"/>
      <w:r w:rsidRPr="00821C2E">
        <w:rPr>
          <w:rFonts w:ascii="Times New Roman" w:hAnsi="Times New Roman" w:cs="Times New Roman"/>
          <w:i/>
          <w:iCs/>
        </w:rPr>
        <w:t>call</w:t>
      </w:r>
      <w:proofErr w:type="gramEnd"/>
      <w:r w:rsidRPr="00821C2E">
        <w:rPr>
          <w:rFonts w:ascii="Times New Roman" w:hAnsi="Times New Roman" w:cs="Times New Roman"/>
          <w:i/>
          <w:iCs/>
        </w:rPr>
        <w:t xml:space="preserve"> the park (864) 461-2828 (teachers only) to speak to a ranger to schedule your trip.  When you call, please have two dates in mind in the event that your first choice is not available.  </w:t>
      </w:r>
      <w:proofErr w:type="gramStart"/>
      <w:r w:rsidR="00692BFB" w:rsidRPr="00821C2E">
        <w:rPr>
          <w:rFonts w:ascii="Times New Roman" w:hAnsi="Times New Roman" w:cs="Times New Roman"/>
          <w:i/>
          <w:iCs/>
        </w:rPr>
        <w:t xml:space="preserve">Plan at least 2-hours </w:t>
      </w:r>
      <w:r w:rsidR="00821C2E">
        <w:rPr>
          <w:rFonts w:ascii="Times New Roman" w:hAnsi="Times New Roman" w:cs="Times New Roman"/>
          <w:i/>
          <w:iCs/>
        </w:rPr>
        <w:t xml:space="preserve">on site </w:t>
      </w:r>
      <w:r w:rsidR="00692BFB" w:rsidRPr="00821C2E">
        <w:rPr>
          <w:rFonts w:ascii="Times New Roman" w:hAnsi="Times New Roman" w:cs="Times New Roman"/>
          <w:i/>
          <w:iCs/>
        </w:rPr>
        <w:t>for your scheduled visit to Cowpens National Battlefield.</w:t>
      </w:r>
      <w:proofErr w:type="gramEnd"/>
      <w:r w:rsidR="00692BFB" w:rsidRPr="00821C2E">
        <w:rPr>
          <w:rFonts w:ascii="Times New Roman" w:hAnsi="Times New Roman" w:cs="Times New Roman"/>
          <w:i/>
          <w:iCs/>
        </w:rPr>
        <w:t xml:space="preserve"> If you plan to eat lunch on site at the Picnic Shelter, you will need reserve the Picnic Shelter in advance and add additional time to your two-hour visit.</w:t>
      </w:r>
      <w:r w:rsidRPr="00821C2E">
        <w:rPr>
          <w:rFonts w:ascii="Times New Roman" w:hAnsi="Times New Roman" w:cs="Times New Roman"/>
          <w:i/>
          <w:iCs/>
        </w:rPr>
        <w:t xml:space="preserve">  </w:t>
      </w:r>
    </w:p>
    <w:p w:rsidR="00692BFB" w:rsidRPr="00821C2E" w:rsidRDefault="00692BFB"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 xml:space="preserve">-Visitor Center </w:t>
      </w:r>
      <w:r w:rsidRPr="00821C2E">
        <w:rPr>
          <w:rFonts w:ascii="Times New Roman" w:hAnsi="Times New Roman" w:cs="Times New Roman"/>
        </w:rPr>
        <w:t>is open 9am until 5pm daily (restroom facilities available)</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-Museum</w:t>
      </w:r>
      <w:r w:rsidRPr="00821C2E">
        <w:rPr>
          <w:rFonts w:ascii="Times New Roman" w:hAnsi="Times New Roman" w:cs="Times New Roman"/>
        </w:rPr>
        <w:t xml:space="preserve"> c</w:t>
      </w:r>
      <w:r w:rsidR="00272D97" w:rsidRPr="00821C2E">
        <w:rPr>
          <w:rFonts w:ascii="Times New Roman" w:hAnsi="Times New Roman" w:cs="Times New Roman"/>
        </w:rPr>
        <w:t xml:space="preserve">ontains </w:t>
      </w:r>
      <w:proofErr w:type="gramStart"/>
      <w:r w:rsidR="00272D97" w:rsidRPr="00821C2E">
        <w:rPr>
          <w:rFonts w:ascii="Times New Roman" w:hAnsi="Times New Roman" w:cs="Times New Roman"/>
        </w:rPr>
        <w:t>a</w:t>
      </w:r>
      <w:r w:rsidR="00692BFB" w:rsidRPr="00821C2E">
        <w:rPr>
          <w:rFonts w:ascii="Times New Roman" w:hAnsi="Times New Roman" w:cs="Times New Roman"/>
        </w:rPr>
        <w:t xml:space="preserve"> </w:t>
      </w:r>
      <w:r w:rsidR="00272D97" w:rsidRPr="00821C2E">
        <w:rPr>
          <w:rFonts w:ascii="Times New Roman" w:hAnsi="Times New Roman" w:cs="Times New Roman"/>
        </w:rPr>
        <w:t>reproduction</w:t>
      </w:r>
      <w:proofErr w:type="gramEnd"/>
      <w:r w:rsidR="00272D97" w:rsidRPr="00821C2E">
        <w:rPr>
          <w:rFonts w:ascii="Times New Roman" w:hAnsi="Times New Roman" w:cs="Times New Roman"/>
        </w:rPr>
        <w:t xml:space="preserve"> 3-pounder</w:t>
      </w:r>
      <w:r w:rsidRPr="00821C2E">
        <w:rPr>
          <w:rFonts w:ascii="Times New Roman" w:hAnsi="Times New Roman" w:cs="Times New Roman"/>
        </w:rPr>
        <w:t xml:space="preserve"> cannon, other weapons of the Revolutionary War period, and exhibits.  </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 xml:space="preserve">-Video Presentation </w:t>
      </w:r>
      <w:r w:rsidRPr="00821C2E">
        <w:rPr>
          <w:rFonts w:ascii="Times New Roman" w:hAnsi="Times New Roman" w:cs="Times New Roman"/>
          <w:b/>
          <w:bCs/>
          <w:i/>
          <w:iCs/>
          <w:u w:val="single"/>
        </w:rPr>
        <w:t>“Cowpens: A Battle Remembered</w:t>
      </w:r>
      <w:r w:rsidRPr="00821C2E">
        <w:rPr>
          <w:rFonts w:ascii="Times New Roman" w:hAnsi="Times New Roman" w:cs="Times New Roman"/>
          <w:i/>
          <w:iCs/>
          <w:u w:val="single"/>
        </w:rPr>
        <w:t xml:space="preserve">” </w:t>
      </w:r>
      <w:r w:rsidRPr="00821C2E">
        <w:rPr>
          <w:rFonts w:ascii="Times New Roman" w:hAnsi="Times New Roman" w:cs="Times New Roman"/>
        </w:rPr>
        <w:t>depicts the events of the battle in a short movie format. (18 minutes)</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-Fiber-optic Map Display</w:t>
      </w:r>
      <w:r w:rsidRPr="00821C2E">
        <w:rPr>
          <w:rFonts w:ascii="Times New Roman" w:hAnsi="Times New Roman" w:cs="Times New Roman"/>
        </w:rPr>
        <w:t xml:space="preserve"> illustrates the Southern Campaign of the American Revolution and the battle tactics employed by Daniel Morgan at the Battle of Cowpens. (13 minutes)</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rPr>
        <w:t xml:space="preserve">*The museum/auditorium area has a capacity of 70 </w:t>
      </w:r>
      <w:proofErr w:type="gramStart"/>
      <w:r w:rsidRPr="00821C2E">
        <w:rPr>
          <w:rFonts w:ascii="Times New Roman" w:hAnsi="Times New Roman" w:cs="Times New Roman"/>
        </w:rPr>
        <w:t>persons,</w:t>
      </w:r>
      <w:proofErr w:type="gramEnd"/>
      <w:r w:rsidRPr="00821C2E">
        <w:rPr>
          <w:rFonts w:ascii="Times New Roman" w:hAnsi="Times New Roman" w:cs="Times New Roman"/>
        </w:rPr>
        <w:t xml:space="preserve"> the fiber-optic map room has a capacity of 30 persons.  Therefore, your group may be split between the map and the movie/museum.  Please note: You will be sharing the area with other visitors.  </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-Sales Outlet</w:t>
      </w:r>
      <w:r w:rsidRPr="00821C2E">
        <w:rPr>
          <w:rFonts w:ascii="Times New Roman" w:hAnsi="Times New Roman" w:cs="Times New Roman"/>
        </w:rPr>
        <w:t xml:space="preserve"> operated by Eastern National offers books, posters, postcards, slides, and theme-related souvenirs for purchase.  If your students plan to purchase any items, please remind them that tax is NOT included in the sticker price.  Also, </w:t>
      </w:r>
      <w:r w:rsidRPr="00821C2E">
        <w:rPr>
          <w:rFonts w:ascii="Times New Roman" w:hAnsi="Times New Roman" w:cs="Times New Roman"/>
          <w:b/>
          <w:bCs/>
        </w:rPr>
        <w:t xml:space="preserve">teachers receive a 15% discount </w:t>
      </w:r>
      <w:r w:rsidRPr="00821C2E">
        <w:rPr>
          <w:rFonts w:ascii="Times New Roman" w:hAnsi="Times New Roman" w:cs="Times New Roman"/>
        </w:rPr>
        <w:t xml:space="preserve">on all items in the bookstore.  </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-Battlefield Trail/ Ranger Led Walk (</w:t>
      </w:r>
      <w:r w:rsidRPr="00821C2E">
        <w:rPr>
          <w:rFonts w:ascii="Times New Roman" w:hAnsi="Times New Roman" w:cs="Times New Roman"/>
          <w:b/>
          <w:bCs/>
          <w:u w:val="single"/>
        </w:rPr>
        <w:t>outside</w:t>
      </w:r>
      <w:r w:rsidRPr="00821C2E">
        <w:rPr>
          <w:rFonts w:ascii="Times New Roman" w:hAnsi="Times New Roman" w:cs="Times New Roman"/>
          <w:b/>
          <w:bCs/>
        </w:rPr>
        <w:t xml:space="preserve">) </w:t>
      </w: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rPr>
        <w:t>The partially paved 1.2 mile trail includes wayside exhibits, the 1856 Washington Light Infantry Monument and the historic Green River Road that was the centerline of the battle. (One hour tour with includes stops along the way.)</w:t>
      </w:r>
      <w:r w:rsidR="00692BFB" w:rsidRPr="00821C2E">
        <w:rPr>
          <w:rFonts w:ascii="Times New Roman" w:hAnsi="Times New Roman" w:cs="Times New Roman"/>
        </w:rPr>
        <w:t xml:space="preserve"> The park cannot accommodate more than 100 students on one tour.</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-Auto</w:t>
      </w:r>
      <w:r w:rsidRPr="00821C2E">
        <w:rPr>
          <w:rFonts w:ascii="Times New Roman" w:hAnsi="Times New Roman" w:cs="Times New Roman"/>
        </w:rPr>
        <w:t xml:space="preserve"> </w:t>
      </w:r>
      <w:r w:rsidRPr="00821C2E">
        <w:rPr>
          <w:rFonts w:ascii="Times New Roman" w:hAnsi="Times New Roman" w:cs="Times New Roman"/>
          <w:b/>
          <w:bCs/>
        </w:rPr>
        <w:t>Loop Road</w:t>
      </w:r>
      <w:r w:rsidRPr="00821C2E">
        <w:rPr>
          <w:rFonts w:ascii="Times New Roman" w:hAnsi="Times New Roman" w:cs="Times New Roman"/>
        </w:rPr>
        <w:t xml:space="preserve"> </w:t>
      </w:r>
      <w:proofErr w:type="gramStart"/>
      <w:r w:rsidRPr="00821C2E">
        <w:rPr>
          <w:rFonts w:ascii="Times New Roman" w:hAnsi="Times New Roman" w:cs="Times New Roman"/>
        </w:rPr>
        <w:t>open</w:t>
      </w:r>
      <w:proofErr w:type="gramEnd"/>
      <w:r w:rsidRPr="00821C2E">
        <w:rPr>
          <w:rFonts w:ascii="Times New Roman" w:hAnsi="Times New Roman" w:cs="Times New Roman"/>
        </w:rPr>
        <w:t xml:space="preserve"> 9am until 4:30 pm daily </w:t>
      </w: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rPr>
        <w:t xml:space="preserve">The 3.8 mile 1-way road travels the perimeter of the battlefield and includes wayside exhibits, parking areas with short trails to the </w:t>
      </w:r>
      <w:r w:rsidRPr="00821C2E">
        <w:rPr>
          <w:rFonts w:ascii="Times New Roman" w:hAnsi="Times New Roman" w:cs="Times New Roman"/>
          <w:u w:val="single"/>
        </w:rPr>
        <w:t>Green River Road</w:t>
      </w:r>
      <w:r w:rsidRPr="00821C2E">
        <w:rPr>
          <w:rFonts w:ascii="Times New Roman" w:hAnsi="Times New Roman" w:cs="Times New Roman"/>
        </w:rPr>
        <w:t xml:space="preserve">, the circa </w:t>
      </w:r>
      <w:r w:rsidRPr="00821C2E">
        <w:rPr>
          <w:rFonts w:ascii="Times New Roman" w:hAnsi="Times New Roman" w:cs="Times New Roman"/>
          <w:u w:val="single"/>
        </w:rPr>
        <w:t>1828 Robert Scruggs Log House</w:t>
      </w:r>
      <w:r w:rsidRPr="00821C2E">
        <w:rPr>
          <w:rFonts w:ascii="Times New Roman" w:hAnsi="Times New Roman" w:cs="Times New Roman"/>
        </w:rPr>
        <w:t xml:space="preserve">, and access to the </w:t>
      </w:r>
      <w:r w:rsidR="00821C2E" w:rsidRPr="00821C2E">
        <w:rPr>
          <w:rFonts w:ascii="Times New Roman" w:hAnsi="Times New Roman" w:cs="Times New Roman"/>
        </w:rPr>
        <w:t>Picnic A</w:t>
      </w:r>
      <w:r w:rsidRPr="00821C2E">
        <w:rPr>
          <w:rFonts w:ascii="Times New Roman" w:hAnsi="Times New Roman" w:cs="Times New Roman"/>
        </w:rPr>
        <w:t>rea.</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-Picnic Area</w:t>
      </w:r>
      <w:r w:rsidRPr="00821C2E">
        <w:rPr>
          <w:rFonts w:ascii="Times New Roman" w:hAnsi="Times New Roman" w:cs="Times New Roman"/>
        </w:rPr>
        <w:t xml:space="preserve">: </w:t>
      </w: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rPr>
        <w:t>Located 1.5 miles down the tour road, past the Visitors’ Center, the area provides picnic tables, grills, and restroom facilities. A</w:t>
      </w:r>
      <w:r w:rsidR="00821C2E" w:rsidRPr="00821C2E">
        <w:rPr>
          <w:rFonts w:ascii="Times New Roman" w:hAnsi="Times New Roman" w:cs="Times New Roman"/>
        </w:rPr>
        <w:t xml:space="preserve"> covered Picnic S</w:t>
      </w:r>
      <w:r w:rsidRPr="00821C2E">
        <w:rPr>
          <w:rFonts w:ascii="Times New Roman" w:hAnsi="Times New Roman" w:cs="Times New Roman"/>
        </w:rPr>
        <w:t xml:space="preserve">helter </w:t>
      </w:r>
      <w:r w:rsidR="00821C2E" w:rsidRPr="00821C2E">
        <w:rPr>
          <w:rFonts w:ascii="Times New Roman" w:hAnsi="Times New Roman" w:cs="Times New Roman"/>
        </w:rPr>
        <w:t xml:space="preserve">may be reserved at no cost by </w:t>
      </w:r>
      <w:r w:rsidRPr="00821C2E">
        <w:rPr>
          <w:rFonts w:ascii="Times New Roman" w:hAnsi="Times New Roman" w:cs="Times New Roman"/>
        </w:rPr>
        <w:t>to school groups</w:t>
      </w:r>
      <w:r w:rsidR="00821C2E" w:rsidRPr="00821C2E">
        <w:rPr>
          <w:rFonts w:ascii="Times New Roman" w:hAnsi="Times New Roman" w:cs="Times New Roman"/>
        </w:rPr>
        <w:t xml:space="preserve"> make an educational visit to the park</w:t>
      </w:r>
      <w:r w:rsidRPr="00821C2E">
        <w:rPr>
          <w:rFonts w:ascii="Times New Roman" w:hAnsi="Times New Roman" w:cs="Times New Roman"/>
        </w:rPr>
        <w:t xml:space="preserve">.  There is a 2-mile nature trail located at the </w:t>
      </w:r>
      <w:r w:rsidR="00821C2E" w:rsidRPr="00821C2E">
        <w:rPr>
          <w:rFonts w:ascii="Times New Roman" w:hAnsi="Times New Roman" w:cs="Times New Roman"/>
        </w:rPr>
        <w:t>Picnic A</w:t>
      </w:r>
      <w:r w:rsidRPr="00821C2E">
        <w:rPr>
          <w:rFonts w:ascii="Times New Roman" w:hAnsi="Times New Roman" w:cs="Times New Roman"/>
        </w:rPr>
        <w:t>rea.</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sz w:val="20"/>
          <w:szCs w:val="20"/>
        </w:rPr>
      </w:pPr>
      <w:r w:rsidRPr="00821C2E">
        <w:rPr>
          <w:rFonts w:ascii="Times New Roman" w:hAnsi="Times New Roman" w:cs="Times New Roman"/>
          <w:b/>
          <w:bCs/>
          <w:sz w:val="20"/>
          <w:szCs w:val="20"/>
        </w:rPr>
        <w:t>On the day of the visit:</w:t>
      </w:r>
    </w:p>
    <w:p w:rsidR="00336C85" w:rsidRPr="00821C2E" w:rsidRDefault="004D6B71" w:rsidP="004D6B71">
      <w:pPr>
        <w:numPr>
          <w:ilvl w:val="0"/>
          <w:numId w:val="1"/>
        </w:numPr>
        <w:spacing w:line="240" w:lineRule="auto"/>
        <w:contextualSpacing/>
        <w:rPr>
          <w:rFonts w:ascii="Times New Roman" w:hAnsi="Times New Roman" w:cs="Times New Roman"/>
          <w:sz w:val="20"/>
          <w:szCs w:val="20"/>
        </w:rPr>
      </w:pPr>
      <w:r w:rsidRPr="00821C2E">
        <w:rPr>
          <w:rFonts w:ascii="Times New Roman" w:hAnsi="Times New Roman" w:cs="Times New Roman"/>
          <w:sz w:val="20"/>
          <w:szCs w:val="20"/>
        </w:rPr>
        <w:t xml:space="preserve">Please plan to arrive in time to start your program as scheduled.  This includes restroom breaks and sign in.  If your group is late, you may be inconvenienced as </w:t>
      </w:r>
      <w:r w:rsidR="00821C2E" w:rsidRPr="00821C2E">
        <w:rPr>
          <w:rFonts w:ascii="Times New Roman" w:hAnsi="Times New Roman" w:cs="Times New Roman"/>
          <w:sz w:val="20"/>
          <w:szCs w:val="20"/>
        </w:rPr>
        <w:t>t</w:t>
      </w:r>
      <w:r w:rsidRPr="00821C2E">
        <w:rPr>
          <w:rFonts w:ascii="Times New Roman" w:hAnsi="Times New Roman" w:cs="Times New Roman"/>
          <w:sz w:val="20"/>
          <w:szCs w:val="20"/>
        </w:rPr>
        <w:t>here may be other groups scheduled throughout the day.</w:t>
      </w:r>
    </w:p>
    <w:p w:rsidR="00336C85" w:rsidRPr="00821C2E" w:rsidRDefault="004D6B71" w:rsidP="004D6B71">
      <w:pPr>
        <w:numPr>
          <w:ilvl w:val="0"/>
          <w:numId w:val="1"/>
        </w:numPr>
        <w:spacing w:line="240" w:lineRule="auto"/>
        <w:contextualSpacing/>
        <w:rPr>
          <w:rFonts w:ascii="Times New Roman" w:hAnsi="Times New Roman" w:cs="Times New Roman"/>
          <w:sz w:val="20"/>
          <w:szCs w:val="20"/>
        </w:rPr>
      </w:pPr>
      <w:r w:rsidRPr="00821C2E">
        <w:rPr>
          <w:rFonts w:ascii="Times New Roman" w:hAnsi="Times New Roman" w:cs="Times New Roman"/>
          <w:sz w:val="20"/>
          <w:szCs w:val="20"/>
        </w:rPr>
        <w:t xml:space="preserve">For us to better serve you, please have your groups in numbers of no more than 60 with a chaperone ration of 1:10.  The park appreciates and expects all chaperones and teachers to remain with their group at all times. </w:t>
      </w:r>
    </w:p>
    <w:p w:rsidR="00336C85" w:rsidRPr="00821C2E" w:rsidRDefault="004D6B71" w:rsidP="004D6B71">
      <w:pPr>
        <w:numPr>
          <w:ilvl w:val="0"/>
          <w:numId w:val="1"/>
        </w:numPr>
        <w:spacing w:line="240" w:lineRule="auto"/>
        <w:contextualSpacing/>
        <w:rPr>
          <w:rFonts w:ascii="Times New Roman" w:hAnsi="Times New Roman" w:cs="Times New Roman"/>
          <w:sz w:val="20"/>
          <w:szCs w:val="20"/>
        </w:rPr>
      </w:pPr>
      <w:r w:rsidRPr="00821C2E">
        <w:rPr>
          <w:rFonts w:ascii="Times New Roman" w:hAnsi="Times New Roman" w:cs="Times New Roman"/>
          <w:sz w:val="20"/>
          <w:szCs w:val="20"/>
        </w:rPr>
        <w:t>Groups walking on the Battlefield should wear shoes and dress appropriate for outdoor walking/weather conditions.</w:t>
      </w:r>
    </w:p>
    <w:p w:rsidR="004D6B71" w:rsidRDefault="004D6B71" w:rsidP="004D6B71">
      <w:pPr>
        <w:numPr>
          <w:ilvl w:val="0"/>
          <w:numId w:val="1"/>
        </w:numPr>
        <w:spacing w:line="240" w:lineRule="auto"/>
        <w:contextualSpacing/>
        <w:rPr>
          <w:rFonts w:ascii="Times New Roman" w:hAnsi="Times New Roman" w:cs="Times New Roman"/>
          <w:sz w:val="20"/>
          <w:szCs w:val="20"/>
        </w:rPr>
      </w:pPr>
      <w:r w:rsidRPr="00821C2E">
        <w:rPr>
          <w:rFonts w:ascii="Times New Roman" w:hAnsi="Times New Roman" w:cs="Times New Roman"/>
          <w:sz w:val="20"/>
          <w:szCs w:val="20"/>
        </w:rPr>
        <w:t xml:space="preserve">Bus parking is located at the bottom of the visitor center parking lot, the picnic area, and the Scruggs House. </w:t>
      </w:r>
    </w:p>
    <w:p w:rsidR="00821C2E" w:rsidRPr="00821C2E" w:rsidRDefault="00821C2E" w:rsidP="00821C2E">
      <w:pPr>
        <w:spacing w:line="240" w:lineRule="auto"/>
        <w:ind w:left="720"/>
        <w:contextualSpacing/>
        <w:rPr>
          <w:rFonts w:ascii="Times New Roman" w:hAnsi="Times New Roman" w:cs="Times New Roman"/>
          <w:sz w:val="20"/>
          <w:szCs w:val="20"/>
        </w:rPr>
      </w:pPr>
    </w:p>
    <w:p w:rsidR="00692BFB" w:rsidRDefault="004D6B71" w:rsidP="004D6B71">
      <w:pPr>
        <w:spacing w:line="240" w:lineRule="auto"/>
        <w:contextualSpacing/>
      </w:pPr>
      <w:r w:rsidRPr="004D6B71">
        <w:rPr>
          <w:b/>
          <w:bCs/>
        </w:rPr>
        <w:t xml:space="preserve">Cowpens National Battlefield        4001 Chesnee Highway         Gaffney, South </w:t>
      </w:r>
      <w:proofErr w:type="gramStart"/>
      <w:r w:rsidRPr="004D6B71">
        <w:rPr>
          <w:b/>
          <w:bCs/>
        </w:rPr>
        <w:t>Carolina  29341</w:t>
      </w:r>
      <w:proofErr w:type="gramEnd"/>
      <w:r w:rsidRPr="004D6B71">
        <w:rPr>
          <w:b/>
          <w:bCs/>
        </w:rPr>
        <w:t xml:space="preserve">        www.nps.gov/cowp</w:t>
      </w:r>
    </w:p>
    <w:sectPr w:rsidR="00692BFB" w:rsidSect="004D6B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73F6C"/>
    <w:multiLevelType w:val="hybridMultilevel"/>
    <w:tmpl w:val="F5C4254E"/>
    <w:lvl w:ilvl="0" w:tplc="7278CC8A">
      <w:start w:val="1"/>
      <w:numFmt w:val="bullet"/>
      <w:lvlText w:val="•"/>
      <w:lvlJc w:val="left"/>
      <w:pPr>
        <w:tabs>
          <w:tab w:val="num" w:pos="720"/>
        </w:tabs>
        <w:ind w:left="720" w:hanging="360"/>
      </w:pPr>
      <w:rPr>
        <w:rFonts w:ascii="Arial" w:hAnsi="Arial" w:hint="default"/>
      </w:rPr>
    </w:lvl>
    <w:lvl w:ilvl="1" w:tplc="6584EB68" w:tentative="1">
      <w:start w:val="1"/>
      <w:numFmt w:val="bullet"/>
      <w:lvlText w:val="•"/>
      <w:lvlJc w:val="left"/>
      <w:pPr>
        <w:tabs>
          <w:tab w:val="num" w:pos="1440"/>
        </w:tabs>
        <w:ind w:left="1440" w:hanging="360"/>
      </w:pPr>
      <w:rPr>
        <w:rFonts w:ascii="Arial" w:hAnsi="Arial" w:hint="default"/>
      </w:rPr>
    </w:lvl>
    <w:lvl w:ilvl="2" w:tplc="73E8FD50" w:tentative="1">
      <w:start w:val="1"/>
      <w:numFmt w:val="bullet"/>
      <w:lvlText w:val="•"/>
      <w:lvlJc w:val="left"/>
      <w:pPr>
        <w:tabs>
          <w:tab w:val="num" w:pos="2160"/>
        </w:tabs>
        <w:ind w:left="2160" w:hanging="360"/>
      </w:pPr>
      <w:rPr>
        <w:rFonts w:ascii="Arial" w:hAnsi="Arial" w:hint="default"/>
      </w:rPr>
    </w:lvl>
    <w:lvl w:ilvl="3" w:tplc="99B8CB84" w:tentative="1">
      <w:start w:val="1"/>
      <w:numFmt w:val="bullet"/>
      <w:lvlText w:val="•"/>
      <w:lvlJc w:val="left"/>
      <w:pPr>
        <w:tabs>
          <w:tab w:val="num" w:pos="2880"/>
        </w:tabs>
        <w:ind w:left="2880" w:hanging="360"/>
      </w:pPr>
      <w:rPr>
        <w:rFonts w:ascii="Arial" w:hAnsi="Arial" w:hint="default"/>
      </w:rPr>
    </w:lvl>
    <w:lvl w:ilvl="4" w:tplc="0DC8F80E" w:tentative="1">
      <w:start w:val="1"/>
      <w:numFmt w:val="bullet"/>
      <w:lvlText w:val="•"/>
      <w:lvlJc w:val="left"/>
      <w:pPr>
        <w:tabs>
          <w:tab w:val="num" w:pos="3600"/>
        </w:tabs>
        <w:ind w:left="3600" w:hanging="360"/>
      </w:pPr>
      <w:rPr>
        <w:rFonts w:ascii="Arial" w:hAnsi="Arial" w:hint="default"/>
      </w:rPr>
    </w:lvl>
    <w:lvl w:ilvl="5" w:tplc="E6A61CCC" w:tentative="1">
      <w:start w:val="1"/>
      <w:numFmt w:val="bullet"/>
      <w:lvlText w:val="•"/>
      <w:lvlJc w:val="left"/>
      <w:pPr>
        <w:tabs>
          <w:tab w:val="num" w:pos="4320"/>
        </w:tabs>
        <w:ind w:left="4320" w:hanging="360"/>
      </w:pPr>
      <w:rPr>
        <w:rFonts w:ascii="Arial" w:hAnsi="Arial" w:hint="default"/>
      </w:rPr>
    </w:lvl>
    <w:lvl w:ilvl="6" w:tplc="00F2B2B0" w:tentative="1">
      <w:start w:val="1"/>
      <w:numFmt w:val="bullet"/>
      <w:lvlText w:val="•"/>
      <w:lvlJc w:val="left"/>
      <w:pPr>
        <w:tabs>
          <w:tab w:val="num" w:pos="5040"/>
        </w:tabs>
        <w:ind w:left="5040" w:hanging="360"/>
      </w:pPr>
      <w:rPr>
        <w:rFonts w:ascii="Arial" w:hAnsi="Arial" w:hint="default"/>
      </w:rPr>
    </w:lvl>
    <w:lvl w:ilvl="7" w:tplc="B0786208" w:tentative="1">
      <w:start w:val="1"/>
      <w:numFmt w:val="bullet"/>
      <w:lvlText w:val="•"/>
      <w:lvlJc w:val="left"/>
      <w:pPr>
        <w:tabs>
          <w:tab w:val="num" w:pos="5760"/>
        </w:tabs>
        <w:ind w:left="5760" w:hanging="360"/>
      </w:pPr>
      <w:rPr>
        <w:rFonts w:ascii="Arial" w:hAnsi="Arial" w:hint="default"/>
      </w:rPr>
    </w:lvl>
    <w:lvl w:ilvl="8" w:tplc="35C654D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71"/>
    <w:rsid w:val="001755B9"/>
    <w:rsid w:val="00272D97"/>
    <w:rsid w:val="00336C85"/>
    <w:rsid w:val="004D6B71"/>
    <w:rsid w:val="005140DB"/>
    <w:rsid w:val="0063593C"/>
    <w:rsid w:val="00692BFB"/>
    <w:rsid w:val="00714804"/>
    <w:rsid w:val="00821C2E"/>
    <w:rsid w:val="00BE01F4"/>
    <w:rsid w:val="00F422E2"/>
    <w:rsid w:val="00FA66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4046">
      <w:bodyDiv w:val="1"/>
      <w:marLeft w:val="0"/>
      <w:marRight w:val="0"/>
      <w:marTop w:val="0"/>
      <w:marBottom w:val="0"/>
      <w:divBdr>
        <w:top w:val="none" w:sz="0" w:space="0" w:color="auto"/>
        <w:left w:val="none" w:sz="0" w:space="0" w:color="auto"/>
        <w:bottom w:val="none" w:sz="0" w:space="0" w:color="auto"/>
        <w:right w:val="none" w:sz="0" w:space="0" w:color="auto"/>
      </w:divBdr>
    </w:div>
    <w:div w:id="862860802">
      <w:bodyDiv w:val="1"/>
      <w:marLeft w:val="0"/>
      <w:marRight w:val="0"/>
      <w:marTop w:val="0"/>
      <w:marBottom w:val="0"/>
      <w:divBdr>
        <w:top w:val="none" w:sz="0" w:space="0" w:color="auto"/>
        <w:left w:val="none" w:sz="0" w:space="0" w:color="auto"/>
        <w:bottom w:val="none" w:sz="0" w:space="0" w:color="auto"/>
        <w:right w:val="none" w:sz="0" w:space="0" w:color="auto"/>
      </w:divBdr>
      <w:divsChild>
        <w:div w:id="1074664516">
          <w:marLeft w:val="274"/>
          <w:marRight w:val="0"/>
          <w:marTop w:val="0"/>
          <w:marBottom w:val="0"/>
          <w:divBdr>
            <w:top w:val="none" w:sz="0" w:space="0" w:color="auto"/>
            <w:left w:val="none" w:sz="0" w:space="0" w:color="auto"/>
            <w:bottom w:val="none" w:sz="0" w:space="0" w:color="auto"/>
            <w:right w:val="none" w:sz="0" w:space="0" w:color="auto"/>
          </w:divBdr>
        </w:div>
        <w:div w:id="56124986">
          <w:marLeft w:val="274"/>
          <w:marRight w:val="0"/>
          <w:marTop w:val="0"/>
          <w:marBottom w:val="0"/>
          <w:divBdr>
            <w:top w:val="none" w:sz="0" w:space="0" w:color="auto"/>
            <w:left w:val="none" w:sz="0" w:space="0" w:color="auto"/>
            <w:bottom w:val="none" w:sz="0" w:space="0" w:color="auto"/>
            <w:right w:val="none" w:sz="0" w:space="0" w:color="auto"/>
          </w:divBdr>
        </w:div>
        <w:div w:id="2017535191">
          <w:marLeft w:val="274"/>
          <w:marRight w:val="0"/>
          <w:marTop w:val="0"/>
          <w:marBottom w:val="0"/>
          <w:divBdr>
            <w:top w:val="none" w:sz="0" w:space="0" w:color="auto"/>
            <w:left w:val="none" w:sz="0" w:space="0" w:color="auto"/>
            <w:bottom w:val="none" w:sz="0" w:space="0" w:color="auto"/>
            <w:right w:val="none" w:sz="0" w:space="0" w:color="auto"/>
          </w:divBdr>
        </w:div>
        <w:div w:id="1449157180">
          <w:marLeft w:val="274"/>
          <w:marRight w:val="0"/>
          <w:marTop w:val="0"/>
          <w:marBottom w:val="0"/>
          <w:divBdr>
            <w:top w:val="none" w:sz="0" w:space="0" w:color="auto"/>
            <w:left w:val="none" w:sz="0" w:space="0" w:color="auto"/>
            <w:bottom w:val="none" w:sz="0" w:space="0" w:color="auto"/>
            <w:right w:val="none" w:sz="0" w:space="0" w:color="auto"/>
          </w:divBdr>
        </w:div>
      </w:divsChild>
    </w:div>
    <w:div w:id="153696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Fowler, Virginia</cp:lastModifiedBy>
  <cp:revision>2</cp:revision>
  <dcterms:created xsi:type="dcterms:W3CDTF">2015-03-04T18:48:00Z</dcterms:created>
  <dcterms:modified xsi:type="dcterms:W3CDTF">2015-03-04T18:48:00Z</dcterms:modified>
</cp:coreProperties>
</file>