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E1B" w:rsidRDefault="00AB759D">
      <w:pPr>
        <w:spacing w:before="58"/>
        <w:ind w:left="117" w:right="135"/>
        <w:jc w:val="center"/>
        <w:rPr>
          <w:b/>
          <w:sz w:val="30"/>
        </w:rPr>
      </w:pPr>
      <w:r>
        <w:rPr>
          <w:b/>
          <w:sz w:val="30"/>
        </w:rPr>
        <w:t>Final report</w:t>
      </w:r>
    </w:p>
    <w:p w:rsidR="00403E1B" w:rsidRDefault="00403E1B">
      <w:pPr>
        <w:pStyle w:val="BodyText"/>
        <w:spacing w:before="10"/>
        <w:rPr>
          <w:b/>
          <w:sz w:val="29"/>
        </w:rPr>
      </w:pPr>
    </w:p>
    <w:p w:rsidR="00403E1B" w:rsidRDefault="00AB759D">
      <w:pPr>
        <w:ind w:left="117" w:right="136"/>
        <w:jc w:val="center"/>
        <w:rPr>
          <w:b/>
          <w:sz w:val="30"/>
        </w:rPr>
      </w:pPr>
      <w:r>
        <w:rPr>
          <w:b/>
          <w:sz w:val="30"/>
        </w:rPr>
        <w:t>Forecasting stream habitat and Brook Trout responses to climate change in Catoctin Mountain Park</w:t>
      </w:r>
    </w:p>
    <w:p w:rsidR="00403E1B" w:rsidRDefault="00AB759D">
      <w:pPr>
        <w:pStyle w:val="BodyText"/>
        <w:spacing w:before="273" w:line="276" w:lineRule="exact"/>
        <w:ind w:left="3868" w:right="3891"/>
        <w:jc w:val="center"/>
        <w:rPr>
          <w:sz w:val="16"/>
        </w:rPr>
      </w:pPr>
      <w:r>
        <w:t xml:space="preserve">Nathaniel P. </w:t>
      </w:r>
      <w:proofErr w:type="spellStart"/>
      <w:r>
        <w:t>Hitt</w:t>
      </w:r>
      <w:proofErr w:type="spellEnd"/>
      <w:r>
        <w:rPr>
          <w:position w:val="11"/>
          <w:sz w:val="16"/>
        </w:rPr>
        <w:t>1</w:t>
      </w:r>
      <w:proofErr w:type="gramStart"/>
      <w:r>
        <w:rPr>
          <w:position w:val="11"/>
          <w:sz w:val="16"/>
        </w:rPr>
        <w:t>,2</w:t>
      </w:r>
      <w:proofErr w:type="gramEnd"/>
      <w:r>
        <w:rPr>
          <w:position w:val="11"/>
          <w:sz w:val="16"/>
        </w:rPr>
        <w:t xml:space="preserve"> </w:t>
      </w:r>
      <w:r>
        <w:t>Craig D. Snyder</w:t>
      </w:r>
      <w:r>
        <w:rPr>
          <w:position w:val="11"/>
          <w:sz w:val="16"/>
        </w:rPr>
        <w:t xml:space="preserve">1 </w:t>
      </w:r>
      <w:r>
        <w:t>Erin L. Snook</w:t>
      </w:r>
      <w:r>
        <w:rPr>
          <w:position w:val="11"/>
          <w:sz w:val="16"/>
        </w:rPr>
        <w:t>1</w:t>
      </w:r>
    </w:p>
    <w:p w:rsidR="00403E1B" w:rsidRDefault="00AB759D">
      <w:pPr>
        <w:pStyle w:val="BodyText"/>
        <w:spacing w:line="276" w:lineRule="exact"/>
        <w:ind w:left="3660" w:right="3676" w:hanging="5"/>
        <w:jc w:val="center"/>
        <w:rPr>
          <w:sz w:val="16"/>
        </w:rPr>
      </w:pPr>
      <w:r>
        <w:t>Zachary C. Johnson</w:t>
      </w:r>
      <w:r>
        <w:rPr>
          <w:position w:val="11"/>
          <w:sz w:val="16"/>
        </w:rPr>
        <w:t>1</w:t>
      </w:r>
      <w:proofErr w:type="gramStart"/>
      <w:r>
        <w:rPr>
          <w:position w:val="11"/>
          <w:sz w:val="16"/>
        </w:rPr>
        <w:t>,3</w:t>
      </w:r>
      <w:proofErr w:type="gramEnd"/>
      <w:r>
        <w:rPr>
          <w:position w:val="11"/>
          <w:sz w:val="16"/>
        </w:rPr>
        <w:t xml:space="preserve"> </w:t>
      </w:r>
      <w:r>
        <w:t>Matthew J. Morgan</w:t>
      </w:r>
      <w:r>
        <w:rPr>
          <w:position w:val="11"/>
          <w:sz w:val="16"/>
        </w:rPr>
        <w:t>1</w:t>
      </w:r>
    </w:p>
    <w:p w:rsidR="00403E1B" w:rsidRDefault="00AB759D">
      <w:pPr>
        <w:pStyle w:val="BodyText"/>
        <w:spacing w:before="237"/>
        <w:ind w:left="3607" w:right="3628" w:firstLine="4"/>
        <w:jc w:val="center"/>
      </w:pPr>
      <w:r>
        <w:rPr>
          <w:position w:val="11"/>
          <w:sz w:val="16"/>
        </w:rPr>
        <w:t>1</w:t>
      </w:r>
      <w:r>
        <w:t xml:space="preserve">US Geological Survey </w:t>
      </w:r>
      <w:proofErr w:type="spellStart"/>
      <w:r>
        <w:t>Leetown</w:t>
      </w:r>
      <w:proofErr w:type="spellEnd"/>
      <w:r>
        <w:t xml:space="preserve"> Science</w:t>
      </w:r>
      <w:r>
        <w:rPr>
          <w:spacing w:val="-7"/>
        </w:rPr>
        <w:t xml:space="preserve"> </w:t>
      </w:r>
      <w:r>
        <w:t>Center</w:t>
      </w:r>
    </w:p>
    <w:p w:rsidR="00403E1B" w:rsidRDefault="00AB759D">
      <w:pPr>
        <w:pStyle w:val="BodyText"/>
        <w:ind w:left="116" w:right="136"/>
        <w:jc w:val="center"/>
      </w:pPr>
      <w:r>
        <w:t xml:space="preserve">11649 </w:t>
      </w:r>
      <w:proofErr w:type="spellStart"/>
      <w:r>
        <w:t>Leetown</w:t>
      </w:r>
      <w:proofErr w:type="spellEnd"/>
      <w:r>
        <w:t xml:space="preserve"> Road, </w:t>
      </w:r>
      <w:proofErr w:type="spellStart"/>
      <w:r>
        <w:t>Kearneysville</w:t>
      </w:r>
      <w:proofErr w:type="spellEnd"/>
      <w:r>
        <w:t>, WV 25430</w:t>
      </w:r>
    </w:p>
    <w:p w:rsidR="00403E1B" w:rsidRDefault="00403E1B">
      <w:pPr>
        <w:pStyle w:val="BodyText"/>
        <w:spacing w:before="11"/>
        <w:rPr>
          <w:sz w:val="20"/>
        </w:rPr>
      </w:pPr>
    </w:p>
    <w:p w:rsidR="00403E1B" w:rsidRDefault="00403E1B">
      <w:pPr>
        <w:pStyle w:val="BodyText"/>
        <w:ind w:left="117" w:right="135"/>
        <w:jc w:val="center"/>
      </w:pPr>
      <w:hyperlink r:id="rId7">
        <w:r w:rsidR="00AB759D">
          <w:rPr>
            <w:position w:val="11"/>
            <w:sz w:val="16"/>
          </w:rPr>
          <w:t>2</w:t>
        </w:r>
        <w:r w:rsidR="00AB759D">
          <w:t>nhitt@usgs.gov</w:t>
        </w:r>
      </w:hyperlink>
    </w:p>
    <w:p w:rsidR="00403E1B" w:rsidRDefault="00AB759D">
      <w:pPr>
        <w:pStyle w:val="BodyText"/>
        <w:ind w:left="116" w:right="136"/>
        <w:jc w:val="center"/>
      </w:pPr>
      <w:r>
        <w:t>304-724-4463</w:t>
      </w:r>
    </w:p>
    <w:p w:rsidR="00403E1B" w:rsidRDefault="00403E1B">
      <w:pPr>
        <w:pStyle w:val="BodyText"/>
        <w:spacing w:before="10"/>
        <w:rPr>
          <w:sz w:val="20"/>
        </w:rPr>
      </w:pPr>
    </w:p>
    <w:p w:rsidR="00403E1B" w:rsidRDefault="00AB759D">
      <w:pPr>
        <w:pStyle w:val="BodyText"/>
        <w:spacing w:before="1"/>
        <w:ind w:left="117" w:right="136"/>
        <w:jc w:val="center"/>
      </w:pPr>
      <w:r>
        <w:rPr>
          <w:position w:val="11"/>
          <w:sz w:val="16"/>
        </w:rPr>
        <w:t>3</w:t>
      </w:r>
      <w:r>
        <w:t>Current address:</w:t>
      </w:r>
    </w:p>
    <w:p w:rsidR="00403E1B" w:rsidRDefault="00AB759D">
      <w:pPr>
        <w:pStyle w:val="BodyText"/>
        <w:ind w:left="2897"/>
      </w:pPr>
      <w:r>
        <w:t>U.S. Environmental Protection Agency</w:t>
      </w:r>
    </w:p>
    <w:p w:rsidR="00403E1B" w:rsidRDefault="00AB759D">
      <w:pPr>
        <w:pStyle w:val="BodyText"/>
        <w:ind w:left="304" w:right="321"/>
        <w:jc w:val="center"/>
      </w:pPr>
      <w:r>
        <w:t>National Health and Environmental Effects Research Laboratory, Western Ecology Division, 200 SW 35th Street, Corvallis, OR 97333</w:t>
      </w:r>
    </w:p>
    <w:p w:rsidR="00403E1B" w:rsidRDefault="00403E1B">
      <w:pPr>
        <w:pStyle w:val="BodyText"/>
        <w:rPr>
          <w:sz w:val="26"/>
        </w:rPr>
      </w:pPr>
    </w:p>
    <w:p w:rsidR="00403E1B" w:rsidRDefault="00403E1B">
      <w:pPr>
        <w:pStyle w:val="BodyText"/>
        <w:spacing w:before="7"/>
        <w:rPr>
          <w:sz w:val="22"/>
        </w:rPr>
      </w:pPr>
    </w:p>
    <w:p w:rsidR="00403E1B" w:rsidRDefault="00AB759D">
      <w:pPr>
        <w:spacing w:line="237" w:lineRule="auto"/>
        <w:ind w:left="3626" w:right="3627" w:firstLine="451"/>
        <w:rPr>
          <w:sz w:val="24"/>
        </w:rPr>
      </w:pPr>
      <w:r>
        <w:rPr>
          <w:b/>
          <w:sz w:val="24"/>
        </w:rPr>
        <w:t xml:space="preserve">Prepared for: </w:t>
      </w:r>
      <w:r>
        <w:rPr>
          <w:sz w:val="24"/>
        </w:rPr>
        <w:t>National Park Service Catoctin Mountain Park</w:t>
      </w:r>
    </w:p>
    <w:p w:rsidR="00403E1B" w:rsidRDefault="00AB759D">
      <w:pPr>
        <w:pStyle w:val="BodyText"/>
        <w:spacing w:line="720" w:lineRule="auto"/>
        <w:ind w:left="2440" w:right="2458"/>
        <w:jc w:val="center"/>
      </w:pPr>
      <w:r>
        <w:t>14707 Park Central Road, Thurmont, MD 21788 14 December 2017</w:t>
      </w:r>
    </w:p>
    <w:p w:rsidR="00403E1B" w:rsidRDefault="00403E1B">
      <w:pPr>
        <w:spacing w:line="720" w:lineRule="auto"/>
        <w:jc w:val="center"/>
        <w:sectPr w:rsidR="00403E1B">
          <w:footerReference w:type="default" r:id="rId8"/>
          <w:type w:val="continuous"/>
          <w:pgSz w:w="12240" w:h="15840"/>
          <w:pgMar w:top="1380" w:right="1320" w:bottom="1260" w:left="1340" w:header="720" w:footer="1068" w:gutter="0"/>
          <w:pgNumType w:start="1"/>
          <w:cols w:space="720"/>
        </w:sectPr>
      </w:pPr>
    </w:p>
    <w:p w:rsidR="00403E1B" w:rsidRDefault="00AB759D">
      <w:pPr>
        <w:pStyle w:val="Heading2"/>
        <w:spacing w:before="76"/>
        <w:ind w:left="200"/>
      </w:pPr>
      <w:r>
        <w:lastRenderedPageBreak/>
        <w:t>Table of contents</w:t>
      </w:r>
    </w:p>
    <w:p w:rsidR="00403E1B" w:rsidRDefault="00403E1B">
      <w:pPr>
        <w:pStyle w:val="BodyText"/>
        <w:spacing w:before="5"/>
        <w:rPr>
          <w:b/>
        </w:rPr>
      </w:pPr>
    </w:p>
    <w:tbl>
      <w:tblPr>
        <w:tblW w:w="0" w:type="auto"/>
        <w:tblInd w:w="108" w:type="dxa"/>
        <w:tblBorders>
          <w:top w:val="nil"/>
          <w:left w:val="nil"/>
          <w:bottom w:val="nil"/>
          <w:right w:val="nil"/>
          <w:insideH w:val="nil"/>
          <w:insideV w:val="nil"/>
        </w:tblBorders>
        <w:tblLayout w:type="fixed"/>
        <w:tblCellMar>
          <w:left w:w="0" w:type="dxa"/>
          <w:right w:w="0" w:type="dxa"/>
        </w:tblCellMar>
        <w:tblLook w:val="01E0"/>
      </w:tblPr>
      <w:tblGrid>
        <w:gridCol w:w="8323"/>
        <w:gridCol w:w="548"/>
      </w:tblGrid>
      <w:tr w:rsidR="00403E1B">
        <w:trPr>
          <w:trHeight w:hRule="exact" w:val="409"/>
        </w:trPr>
        <w:tc>
          <w:tcPr>
            <w:tcW w:w="8323" w:type="dxa"/>
          </w:tcPr>
          <w:p w:rsidR="00403E1B" w:rsidRDefault="00AB759D">
            <w:pPr>
              <w:pStyle w:val="TableParagraph"/>
              <w:spacing w:before="0" w:line="266" w:lineRule="exact"/>
              <w:ind w:left="179" w:right="88"/>
              <w:jc w:val="center"/>
              <w:rPr>
                <w:sz w:val="24"/>
              </w:rPr>
            </w:pPr>
            <w:r>
              <w:rPr>
                <w:sz w:val="24"/>
              </w:rPr>
              <w:t>Summary.....……………………………………………………..…………………...</w:t>
            </w:r>
          </w:p>
        </w:tc>
        <w:tc>
          <w:tcPr>
            <w:tcW w:w="548" w:type="dxa"/>
          </w:tcPr>
          <w:p w:rsidR="00403E1B" w:rsidRDefault="00AB759D">
            <w:pPr>
              <w:pStyle w:val="TableParagraph"/>
              <w:spacing w:before="0" w:line="266" w:lineRule="exact"/>
              <w:ind w:left="108"/>
              <w:jc w:val="left"/>
              <w:rPr>
                <w:sz w:val="24"/>
              </w:rPr>
            </w:pPr>
            <w:r>
              <w:rPr>
                <w:sz w:val="24"/>
              </w:rPr>
              <w:t>3</w:t>
            </w:r>
          </w:p>
        </w:tc>
      </w:tr>
      <w:tr w:rsidR="00403E1B">
        <w:trPr>
          <w:trHeight w:hRule="exact" w:val="552"/>
        </w:trPr>
        <w:tc>
          <w:tcPr>
            <w:tcW w:w="8323" w:type="dxa"/>
          </w:tcPr>
          <w:p w:rsidR="00403E1B" w:rsidRDefault="00AB759D">
            <w:pPr>
              <w:pStyle w:val="TableParagraph"/>
              <w:ind w:left="131" w:right="89"/>
              <w:jc w:val="center"/>
              <w:rPr>
                <w:sz w:val="24"/>
              </w:rPr>
            </w:pPr>
            <w:r>
              <w:rPr>
                <w:sz w:val="24"/>
              </w:rPr>
              <w:t>Introduction………………………………………………………………………….</w:t>
            </w:r>
          </w:p>
        </w:tc>
        <w:tc>
          <w:tcPr>
            <w:tcW w:w="548" w:type="dxa"/>
          </w:tcPr>
          <w:p w:rsidR="00403E1B" w:rsidRDefault="00AB759D">
            <w:pPr>
              <w:pStyle w:val="TableParagraph"/>
              <w:ind w:left="108"/>
              <w:jc w:val="left"/>
              <w:rPr>
                <w:sz w:val="24"/>
              </w:rPr>
            </w:pPr>
            <w:r>
              <w:rPr>
                <w:sz w:val="24"/>
              </w:rPr>
              <w:t>6</w:t>
            </w:r>
          </w:p>
        </w:tc>
      </w:tr>
      <w:tr w:rsidR="00403E1B">
        <w:trPr>
          <w:trHeight w:hRule="exact" w:val="552"/>
        </w:trPr>
        <w:tc>
          <w:tcPr>
            <w:tcW w:w="8323" w:type="dxa"/>
          </w:tcPr>
          <w:p w:rsidR="00403E1B" w:rsidRDefault="00AB759D">
            <w:pPr>
              <w:pStyle w:val="TableParagraph"/>
              <w:ind w:left="146" w:right="89"/>
              <w:jc w:val="center"/>
              <w:rPr>
                <w:sz w:val="24"/>
              </w:rPr>
            </w:pPr>
            <w:r>
              <w:rPr>
                <w:sz w:val="24"/>
              </w:rPr>
              <w:t>Methods……………………………………………………………………………...</w:t>
            </w:r>
          </w:p>
        </w:tc>
        <w:tc>
          <w:tcPr>
            <w:tcW w:w="548" w:type="dxa"/>
          </w:tcPr>
          <w:p w:rsidR="00403E1B" w:rsidRDefault="00AB759D">
            <w:pPr>
              <w:pStyle w:val="TableParagraph"/>
              <w:ind w:left="108"/>
              <w:jc w:val="left"/>
              <w:rPr>
                <w:sz w:val="24"/>
              </w:rPr>
            </w:pPr>
            <w:r>
              <w:rPr>
                <w:sz w:val="24"/>
              </w:rPr>
              <w:t>8</w:t>
            </w:r>
          </w:p>
        </w:tc>
      </w:tr>
      <w:tr w:rsidR="00403E1B">
        <w:trPr>
          <w:trHeight w:hRule="exact" w:val="552"/>
        </w:trPr>
        <w:tc>
          <w:tcPr>
            <w:tcW w:w="8323" w:type="dxa"/>
          </w:tcPr>
          <w:p w:rsidR="00403E1B" w:rsidRDefault="00AB759D">
            <w:pPr>
              <w:pStyle w:val="TableParagraph"/>
              <w:ind w:left="133" w:right="89"/>
              <w:jc w:val="center"/>
              <w:rPr>
                <w:sz w:val="24"/>
              </w:rPr>
            </w:pPr>
            <w:r>
              <w:rPr>
                <w:sz w:val="24"/>
              </w:rPr>
              <w:t>Results……………………………………………………………………………….</w:t>
            </w:r>
          </w:p>
        </w:tc>
        <w:tc>
          <w:tcPr>
            <w:tcW w:w="548" w:type="dxa"/>
          </w:tcPr>
          <w:p w:rsidR="00403E1B" w:rsidRDefault="00AB759D">
            <w:pPr>
              <w:pStyle w:val="TableParagraph"/>
              <w:ind w:left="108"/>
              <w:jc w:val="left"/>
              <w:rPr>
                <w:sz w:val="24"/>
              </w:rPr>
            </w:pPr>
            <w:r>
              <w:rPr>
                <w:sz w:val="24"/>
              </w:rPr>
              <w:t>11</w:t>
            </w:r>
          </w:p>
        </w:tc>
      </w:tr>
      <w:tr w:rsidR="00403E1B">
        <w:trPr>
          <w:trHeight w:hRule="exact" w:val="552"/>
        </w:trPr>
        <w:tc>
          <w:tcPr>
            <w:tcW w:w="8323" w:type="dxa"/>
          </w:tcPr>
          <w:p w:rsidR="00403E1B" w:rsidRDefault="00AB759D">
            <w:pPr>
              <w:pStyle w:val="TableParagraph"/>
              <w:ind w:left="179" w:right="89"/>
              <w:jc w:val="center"/>
              <w:rPr>
                <w:sz w:val="24"/>
              </w:rPr>
            </w:pPr>
            <w:r>
              <w:rPr>
                <w:sz w:val="24"/>
              </w:rPr>
              <w:t>Discussion……………………………………………………………………………</w:t>
            </w:r>
          </w:p>
        </w:tc>
        <w:tc>
          <w:tcPr>
            <w:tcW w:w="548" w:type="dxa"/>
          </w:tcPr>
          <w:p w:rsidR="00403E1B" w:rsidRDefault="00AB759D">
            <w:pPr>
              <w:pStyle w:val="TableParagraph"/>
              <w:ind w:left="108"/>
              <w:jc w:val="left"/>
              <w:rPr>
                <w:sz w:val="24"/>
              </w:rPr>
            </w:pPr>
            <w:r>
              <w:rPr>
                <w:sz w:val="24"/>
              </w:rPr>
              <w:t>16</w:t>
            </w:r>
          </w:p>
        </w:tc>
      </w:tr>
      <w:tr w:rsidR="00403E1B">
        <w:trPr>
          <w:trHeight w:hRule="exact" w:val="552"/>
        </w:trPr>
        <w:tc>
          <w:tcPr>
            <w:tcW w:w="8323" w:type="dxa"/>
          </w:tcPr>
          <w:p w:rsidR="00403E1B" w:rsidRDefault="00AB759D">
            <w:pPr>
              <w:pStyle w:val="TableParagraph"/>
              <w:ind w:left="179" w:right="89"/>
              <w:jc w:val="center"/>
              <w:rPr>
                <w:sz w:val="24"/>
              </w:rPr>
            </w:pPr>
            <w:r>
              <w:rPr>
                <w:sz w:val="24"/>
              </w:rPr>
              <w:t>Literature cited……………………………………………………………………….</w:t>
            </w:r>
          </w:p>
        </w:tc>
        <w:tc>
          <w:tcPr>
            <w:tcW w:w="548" w:type="dxa"/>
          </w:tcPr>
          <w:p w:rsidR="00403E1B" w:rsidRDefault="00AB759D">
            <w:pPr>
              <w:pStyle w:val="TableParagraph"/>
              <w:ind w:left="108"/>
              <w:jc w:val="left"/>
              <w:rPr>
                <w:sz w:val="24"/>
              </w:rPr>
            </w:pPr>
            <w:r>
              <w:rPr>
                <w:sz w:val="24"/>
              </w:rPr>
              <w:t>19</w:t>
            </w:r>
          </w:p>
        </w:tc>
      </w:tr>
      <w:tr w:rsidR="00403E1B">
        <w:trPr>
          <w:trHeight w:hRule="exact" w:val="552"/>
        </w:trPr>
        <w:tc>
          <w:tcPr>
            <w:tcW w:w="8323" w:type="dxa"/>
          </w:tcPr>
          <w:p w:rsidR="00403E1B" w:rsidRDefault="00AB759D">
            <w:pPr>
              <w:pStyle w:val="TableParagraph"/>
              <w:ind w:left="144" w:right="89"/>
              <w:jc w:val="center"/>
              <w:rPr>
                <w:sz w:val="24"/>
              </w:rPr>
            </w:pPr>
            <w:r>
              <w:rPr>
                <w:sz w:val="24"/>
              </w:rPr>
              <w:t>List of Tables and Figures…………………………………………………………...</w:t>
            </w:r>
          </w:p>
        </w:tc>
        <w:tc>
          <w:tcPr>
            <w:tcW w:w="548" w:type="dxa"/>
          </w:tcPr>
          <w:p w:rsidR="00403E1B" w:rsidRDefault="00AB759D">
            <w:pPr>
              <w:pStyle w:val="TableParagraph"/>
              <w:ind w:left="108"/>
              <w:jc w:val="left"/>
              <w:rPr>
                <w:sz w:val="24"/>
              </w:rPr>
            </w:pPr>
            <w:r>
              <w:rPr>
                <w:sz w:val="24"/>
              </w:rPr>
              <w:t>23</w:t>
            </w:r>
          </w:p>
        </w:tc>
      </w:tr>
      <w:tr w:rsidR="00403E1B">
        <w:trPr>
          <w:trHeight w:hRule="exact" w:val="552"/>
        </w:trPr>
        <w:tc>
          <w:tcPr>
            <w:tcW w:w="8323" w:type="dxa"/>
          </w:tcPr>
          <w:p w:rsidR="00403E1B" w:rsidRDefault="00AB759D">
            <w:pPr>
              <w:pStyle w:val="TableParagraph"/>
              <w:ind w:left="127" w:right="89"/>
              <w:jc w:val="center"/>
              <w:rPr>
                <w:sz w:val="24"/>
              </w:rPr>
            </w:pPr>
            <w:r>
              <w:rPr>
                <w:sz w:val="24"/>
              </w:rPr>
              <w:t>Appendix A………………………………………………………………………….</w:t>
            </w:r>
          </w:p>
        </w:tc>
        <w:tc>
          <w:tcPr>
            <w:tcW w:w="548" w:type="dxa"/>
          </w:tcPr>
          <w:p w:rsidR="00403E1B" w:rsidRDefault="00AB759D">
            <w:pPr>
              <w:pStyle w:val="TableParagraph"/>
              <w:ind w:left="108"/>
              <w:jc w:val="left"/>
              <w:rPr>
                <w:sz w:val="24"/>
              </w:rPr>
            </w:pPr>
            <w:r>
              <w:rPr>
                <w:sz w:val="24"/>
              </w:rPr>
              <w:t>39</w:t>
            </w:r>
          </w:p>
        </w:tc>
      </w:tr>
      <w:tr w:rsidR="00403E1B">
        <w:trPr>
          <w:trHeight w:hRule="exact" w:val="409"/>
        </w:trPr>
        <w:tc>
          <w:tcPr>
            <w:tcW w:w="8323" w:type="dxa"/>
          </w:tcPr>
          <w:p w:rsidR="00403E1B" w:rsidRDefault="00AB759D">
            <w:pPr>
              <w:pStyle w:val="TableParagraph"/>
              <w:ind w:left="172" w:right="89"/>
              <w:jc w:val="center"/>
              <w:rPr>
                <w:sz w:val="24"/>
              </w:rPr>
            </w:pPr>
            <w:r>
              <w:rPr>
                <w:sz w:val="24"/>
              </w:rPr>
              <w:t>Appendix B…………………………………………………………………………..</w:t>
            </w:r>
          </w:p>
        </w:tc>
        <w:tc>
          <w:tcPr>
            <w:tcW w:w="548" w:type="dxa"/>
          </w:tcPr>
          <w:p w:rsidR="00403E1B" w:rsidRDefault="00AB759D">
            <w:pPr>
              <w:pStyle w:val="TableParagraph"/>
              <w:ind w:left="108"/>
              <w:jc w:val="left"/>
              <w:rPr>
                <w:sz w:val="24"/>
              </w:rPr>
            </w:pPr>
            <w:r>
              <w:rPr>
                <w:sz w:val="24"/>
              </w:rPr>
              <w:t>40</w:t>
            </w:r>
          </w:p>
        </w:tc>
      </w:tr>
    </w:tbl>
    <w:p w:rsidR="00403E1B" w:rsidRDefault="00403E1B">
      <w:pPr>
        <w:rPr>
          <w:sz w:val="24"/>
        </w:rPr>
        <w:sectPr w:rsidR="00403E1B">
          <w:pgSz w:w="12240" w:h="15840"/>
          <w:pgMar w:top="1360" w:right="1320" w:bottom="1260" w:left="1240" w:header="0" w:footer="1068" w:gutter="0"/>
          <w:cols w:space="720"/>
        </w:sectPr>
      </w:pPr>
    </w:p>
    <w:p w:rsidR="00403E1B" w:rsidRDefault="00AB759D">
      <w:pPr>
        <w:spacing w:before="76"/>
        <w:ind w:left="117" w:right="135"/>
        <w:jc w:val="center"/>
        <w:rPr>
          <w:b/>
          <w:sz w:val="24"/>
        </w:rPr>
      </w:pPr>
      <w:r>
        <w:rPr>
          <w:b/>
          <w:sz w:val="24"/>
        </w:rPr>
        <w:lastRenderedPageBreak/>
        <w:t>Summary</w:t>
      </w:r>
    </w:p>
    <w:p w:rsidR="00403E1B" w:rsidRDefault="00403E1B">
      <w:pPr>
        <w:pStyle w:val="BodyText"/>
        <w:rPr>
          <w:b/>
          <w:sz w:val="26"/>
        </w:rPr>
      </w:pPr>
    </w:p>
    <w:p w:rsidR="00403E1B" w:rsidRDefault="00403E1B">
      <w:pPr>
        <w:pStyle w:val="BodyText"/>
        <w:rPr>
          <w:b/>
          <w:sz w:val="26"/>
        </w:rPr>
      </w:pPr>
    </w:p>
    <w:p w:rsidR="00403E1B" w:rsidRDefault="00AB759D">
      <w:pPr>
        <w:pStyle w:val="BodyText"/>
        <w:spacing w:before="225" w:line="480" w:lineRule="auto"/>
        <w:ind w:left="100" w:right="189" w:firstLine="719"/>
      </w:pPr>
      <w:r>
        <w:t>Anticipating and mitigating the effects of climate change is a fundamental challenge for natural resource conservation. In this report, we respond to research needs identified by Catoctin Mountain Park (CATO) for native Brook Trout (</w:t>
      </w:r>
      <w:proofErr w:type="spellStart"/>
      <w:r>
        <w:rPr>
          <w:i/>
        </w:rPr>
        <w:t>Salvelinus</w:t>
      </w:r>
      <w:proofErr w:type="spellEnd"/>
      <w:r>
        <w:rPr>
          <w:i/>
        </w:rPr>
        <w:t xml:space="preserve"> </w:t>
      </w:r>
      <w:proofErr w:type="spellStart"/>
      <w:r>
        <w:rPr>
          <w:i/>
        </w:rPr>
        <w:t>fontinalis</w:t>
      </w:r>
      <w:proofErr w:type="spellEnd"/>
      <w:r>
        <w:t xml:space="preserve">) </w:t>
      </w:r>
      <w:r>
        <w:t xml:space="preserve">conservation and management as part of the US Geological Survey (USGS) Natural Resources Preservation Program in FY15-16. We addressed three overarching research questions: (1) </w:t>
      </w:r>
      <w:proofErr w:type="gramStart"/>
      <w:r>
        <w:t>How</w:t>
      </w:r>
      <w:proofErr w:type="gramEnd"/>
      <w:r>
        <w:t xml:space="preserve"> will anticipated changes in air temperature affect stream habitats? (2) How</w:t>
      </w:r>
      <w:r>
        <w:t xml:space="preserve"> will changes to stream habitat affect the distribution of Brook Trout? (3) Which stream segments are most and least vulnerable to the effects of climate change?</w:t>
      </w:r>
    </w:p>
    <w:p w:rsidR="00403E1B" w:rsidRDefault="00AB759D">
      <w:pPr>
        <w:pStyle w:val="BodyText"/>
        <w:spacing w:before="10" w:line="480" w:lineRule="auto"/>
        <w:ind w:left="100" w:right="189" w:firstLine="719"/>
      </w:pPr>
      <w:r>
        <w:t xml:space="preserve">First, we surveyed Brook Trout abundance and fish community composition using </w:t>
      </w:r>
      <w:proofErr w:type="spellStart"/>
      <w:r>
        <w:t>electrofishing</w:t>
      </w:r>
      <w:proofErr w:type="spellEnd"/>
      <w:r>
        <w:t xml:space="preserve"> t</w:t>
      </w:r>
      <w:r>
        <w:t>echniques within three watersheds: Owens Creek, upper Big Hunting Creek, and Blue Blazes Creek (a tributary to Big Hunting Creek). Second, we deployed a network of stream temperature gages to assess spatial variation in stream temperature and groundwater (</w:t>
      </w:r>
      <w:r>
        <w:t>GW) influence. Third, we used modeling techniques to forecast future stream temperatures that account for GW influences and air temperature scenarios.</w:t>
      </w:r>
    </w:p>
    <w:p w:rsidR="00403E1B" w:rsidRDefault="00AB759D">
      <w:pPr>
        <w:pStyle w:val="BodyText"/>
        <w:spacing w:before="10" w:line="480" w:lineRule="auto"/>
        <w:ind w:left="100" w:right="122" w:firstLine="719"/>
      </w:pPr>
      <w:r>
        <w:t xml:space="preserve">Fish sampling detected 13 species and 15,345 individual fish, the majority of which were </w:t>
      </w:r>
      <w:proofErr w:type="spellStart"/>
      <w:r>
        <w:t>Blacknose</w:t>
      </w:r>
      <w:proofErr w:type="spellEnd"/>
      <w:r>
        <w:t xml:space="preserve"> Dace (</w:t>
      </w:r>
      <w:r>
        <w:t xml:space="preserve">60%), Blue Ridge </w:t>
      </w:r>
      <w:proofErr w:type="spellStart"/>
      <w:r>
        <w:t>Sculpin</w:t>
      </w:r>
      <w:proofErr w:type="spellEnd"/>
      <w:r>
        <w:t xml:space="preserve"> (26%), and Brook Trout (6%). Brook Trout were not observed in Blue Blazes Creek and exhibited higher densities in Owens Creek than upper Big Hunting Creek (average densities = 19 fish/100 m and 4 fish/100 m, respectively). In contr</w:t>
      </w:r>
      <w:r>
        <w:t>ast, Brown Trout were present in Blue Blazes Creek and exhibited greater density in Blue Blazes Creek than either Owens Creek or upper Big Hunting Creek (average densities = 3.0 fish/100 m,</w:t>
      </w:r>
    </w:p>
    <w:p w:rsidR="00403E1B" w:rsidRDefault="00AB759D">
      <w:pPr>
        <w:pStyle w:val="ListParagraph"/>
        <w:numPr>
          <w:ilvl w:val="1"/>
          <w:numId w:val="2"/>
        </w:numPr>
        <w:tabs>
          <w:tab w:val="left" w:pos="461"/>
        </w:tabs>
        <w:spacing w:before="10"/>
        <w:jc w:val="left"/>
        <w:rPr>
          <w:sz w:val="24"/>
        </w:rPr>
      </w:pPr>
      <w:proofErr w:type="gramStart"/>
      <w:r>
        <w:rPr>
          <w:sz w:val="24"/>
        </w:rPr>
        <w:t>fish/100</w:t>
      </w:r>
      <w:proofErr w:type="gramEnd"/>
      <w:r>
        <w:rPr>
          <w:sz w:val="24"/>
        </w:rPr>
        <w:t xml:space="preserve"> m, and 1.7 fish/100 m, respectively). Brown Trout occurre</w:t>
      </w:r>
      <w:r>
        <w:rPr>
          <w:sz w:val="24"/>
        </w:rPr>
        <w:t xml:space="preserve">d in </w:t>
      </w:r>
      <w:proofErr w:type="spellStart"/>
      <w:r>
        <w:rPr>
          <w:sz w:val="24"/>
        </w:rPr>
        <w:t>sympatry</w:t>
      </w:r>
      <w:proofErr w:type="spellEnd"/>
      <w:r>
        <w:rPr>
          <w:sz w:val="24"/>
        </w:rPr>
        <w:t xml:space="preserve"> with</w:t>
      </w:r>
      <w:r>
        <w:rPr>
          <w:spacing w:val="-14"/>
          <w:sz w:val="24"/>
        </w:rPr>
        <w:t xml:space="preserve"> </w:t>
      </w:r>
      <w:r>
        <w:rPr>
          <w:sz w:val="24"/>
        </w:rPr>
        <w:t>Brook</w:t>
      </w:r>
    </w:p>
    <w:p w:rsidR="00403E1B" w:rsidRDefault="00403E1B">
      <w:pPr>
        <w:rPr>
          <w:sz w:val="24"/>
        </w:rPr>
        <w:sectPr w:rsidR="00403E1B">
          <w:pgSz w:w="12240" w:h="15840"/>
          <w:pgMar w:top="1360" w:right="1320" w:bottom="1260" w:left="1340" w:header="0" w:footer="1068" w:gutter="0"/>
          <w:cols w:space="720"/>
        </w:sectPr>
      </w:pPr>
    </w:p>
    <w:p w:rsidR="00403E1B" w:rsidRDefault="00AB759D">
      <w:pPr>
        <w:pStyle w:val="BodyText"/>
        <w:spacing w:before="72" w:line="480" w:lineRule="auto"/>
        <w:ind w:left="100" w:right="182"/>
      </w:pPr>
      <w:r>
        <w:lastRenderedPageBreak/>
        <w:t>Trout in Owens Creek and upper Big Hunting Creek, but appeared to have replaced Brook Trout in Blue Blazes Creek. Our fish surveys also revealed important locations for Brook Trout reproduction and young-of-year (YOY) dispersal within the Owens Creek water</w:t>
      </w:r>
      <w:r>
        <w:t>shed.</w:t>
      </w:r>
    </w:p>
    <w:p w:rsidR="00403E1B" w:rsidRDefault="00AB759D">
      <w:pPr>
        <w:pStyle w:val="BodyText"/>
        <w:spacing w:before="10" w:line="480" w:lineRule="auto"/>
        <w:ind w:left="100" w:right="222" w:firstLine="719"/>
      </w:pPr>
      <w:r>
        <w:t xml:space="preserve">Our study also revealed surprising differences in the distribution of Blue Ridge </w:t>
      </w:r>
      <w:proofErr w:type="spellStart"/>
      <w:r>
        <w:t>Sculpin</w:t>
      </w:r>
      <w:proofErr w:type="spellEnd"/>
      <w:r>
        <w:t xml:space="preserve"> among CATO streams. This species was abundant in Owens Creek (average density = 83 fish/100 m) but was less common in Blue Blazes Creek (average density = 12 fis</w:t>
      </w:r>
      <w:r>
        <w:t xml:space="preserve">h/100 m) and was not detected in upper Big Hunting Creek. Histological examination of several specimens from Blue Blazes Creek by V. Blazer at the USGS </w:t>
      </w:r>
      <w:proofErr w:type="spellStart"/>
      <w:r>
        <w:t>Leetown</w:t>
      </w:r>
      <w:proofErr w:type="spellEnd"/>
      <w:r>
        <w:t xml:space="preserve"> Science Center revealed the presence of a novel parasite (</w:t>
      </w:r>
      <w:proofErr w:type="spellStart"/>
      <w:r>
        <w:rPr>
          <w:i/>
        </w:rPr>
        <w:t>Dermosystidium</w:t>
      </w:r>
      <w:proofErr w:type="spellEnd"/>
      <w:r>
        <w:rPr>
          <w:i/>
        </w:rPr>
        <w:t xml:space="preserve"> </w:t>
      </w:r>
      <w:r>
        <w:t>sp.) which has been lin</w:t>
      </w:r>
      <w:r>
        <w:t xml:space="preserve">ked to fish population declines elsewhere (Blazer et al. 2016). The parasite was not detected in Blue Ridge </w:t>
      </w:r>
      <w:proofErr w:type="spellStart"/>
      <w:r>
        <w:t>Sculpin</w:t>
      </w:r>
      <w:proofErr w:type="spellEnd"/>
      <w:r>
        <w:t xml:space="preserve"> samples from Owens Creek, and all trout appeared to be uninfected. Our survey results suggest that Blue Ridge </w:t>
      </w:r>
      <w:proofErr w:type="spellStart"/>
      <w:r>
        <w:t>Sculpin</w:t>
      </w:r>
      <w:proofErr w:type="spellEnd"/>
      <w:r>
        <w:t xml:space="preserve"> have been extirpated f</w:t>
      </w:r>
      <w:r>
        <w:t xml:space="preserve">rom upper Big Hunting Creek and have not </w:t>
      </w:r>
      <w:proofErr w:type="spellStart"/>
      <w:r>
        <w:t>recolonized</w:t>
      </w:r>
      <w:proofErr w:type="spellEnd"/>
      <w:r>
        <w:t xml:space="preserve"> from downstream source populations due to the fish passage barrier of Cunningham Falls. We recommend additional research to (1) evaluate the feasibility of reintroducing Blue Ridge </w:t>
      </w:r>
      <w:proofErr w:type="spellStart"/>
      <w:r>
        <w:t>Sculpin</w:t>
      </w:r>
      <w:proofErr w:type="spellEnd"/>
      <w:r>
        <w:t xml:space="preserve"> into upper Big</w:t>
      </w:r>
      <w:r>
        <w:t xml:space="preserve"> Hunting Creek and (2) continue monitoring the distribution and potential spread of </w:t>
      </w:r>
      <w:proofErr w:type="spellStart"/>
      <w:r>
        <w:rPr>
          <w:i/>
        </w:rPr>
        <w:t>Dermocystidium</w:t>
      </w:r>
      <w:proofErr w:type="spellEnd"/>
      <w:r>
        <w:rPr>
          <w:i/>
        </w:rPr>
        <w:t xml:space="preserve"> </w:t>
      </w:r>
      <w:r>
        <w:t>in downstream waters.</w:t>
      </w:r>
    </w:p>
    <w:p w:rsidR="00403E1B" w:rsidRDefault="00AB759D">
      <w:pPr>
        <w:pStyle w:val="BodyText"/>
        <w:spacing w:before="10" w:line="480" w:lineRule="auto"/>
        <w:ind w:left="100" w:right="222" w:firstLine="719"/>
      </w:pPr>
      <w:r>
        <w:t xml:space="preserve">Stream temperatures ranged from 9.6 – 27.6 ºC during </w:t>
      </w:r>
      <w:proofErr w:type="spellStart"/>
      <w:r>
        <w:t>baseflow</w:t>
      </w:r>
      <w:proofErr w:type="spellEnd"/>
      <w:r>
        <w:t xml:space="preserve"> conditions in 2015 and 2016. Sites within upper Big Hunting Creek were co</w:t>
      </w:r>
      <w:r>
        <w:t xml:space="preserve">nsistently warmer than in Owens Creek or Blue Blazes Creek, suggesting an effect of headwater ponds outside CATO on upper Big Hunting Creek temperatures. For instance, in 2016 the maximum observed temperature in upper Big Hunting Creek was 27.6 ºC whereas </w:t>
      </w:r>
      <w:r>
        <w:t>Owens Creek reached a maximum of 23.7 ºC that year. Stream temperature data also revealed that 2016 was warmer than 2015 throughout the study area but did not exceed thermal tolerance limits for Brook Trout in either year.</w:t>
      </w:r>
    </w:p>
    <w:p w:rsidR="00403E1B" w:rsidRDefault="00403E1B">
      <w:pPr>
        <w:spacing w:line="480" w:lineRule="auto"/>
        <w:sectPr w:rsidR="00403E1B">
          <w:pgSz w:w="12240" w:h="15840"/>
          <w:pgMar w:top="1360" w:right="1320" w:bottom="1260" w:left="1340" w:header="0" w:footer="1068" w:gutter="0"/>
          <w:cols w:space="720"/>
        </w:sectPr>
      </w:pPr>
    </w:p>
    <w:p w:rsidR="00403E1B" w:rsidRDefault="00AB759D">
      <w:pPr>
        <w:pStyle w:val="BodyText"/>
        <w:spacing w:before="72" w:line="480" w:lineRule="auto"/>
        <w:ind w:left="100" w:right="156" w:firstLine="719"/>
      </w:pPr>
      <w:r>
        <w:lastRenderedPageBreak/>
        <w:t>We estimated the in</w:t>
      </w:r>
      <w:r>
        <w:t>fluence of GW on stream temperatures using a statistical modeling approach based on the relationship between daily mean air temperature and stream temperature over time. Results indicated that effects of GW were generally stronger in the Owens Creek waters</w:t>
      </w:r>
      <w:r>
        <w:t>hed than in Blue Blazes or upper Big Hunting Creek. However, we detected substantial spatial variation in GW influence among Owens Creek sites, with stream temperatures at some locations showing relatively little GW influence and others showing very strong</w:t>
      </w:r>
      <w:r>
        <w:t xml:space="preserve"> influences (and correspondingly small influence of daily mean air temperatures). Although incoming lateral seeps were detected in upper Big Hunting Creek (D. Ferrier, Hood College, personal communication), the strongest effects of GW in the study area wer</w:t>
      </w:r>
      <w:r>
        <w:t xml:space="preserve">e due to GW upwelling within portions of the Owens Creek watershed (i.e., Tributary C in Figure 4) where we also observed high numbers of Brook Trout juveniles. Our results therefore identified potential high-priority areas for Brook Trout conservation in </w:t>
      </w:r>
      <w:r>
        <w:t>CATO.</w:t>
      </w:r>
    </w:p>
    <w:p w:rsidR="00403E1B" w:rsidRDefault="00AB759D">
      <w:pPr>
        <w:pStyle w:val="BodyText"/>
        <w:spacing w:before="10" w:line="480" w:lineRule="auto"/>
        <w:ind w:left="100" w:right="189" w:firstLine="719"/>
      </w:pPr>
      <w:r>
        <w:t>Finally, we modeled future stream temperatures based on scenarios characterizing GW sensitivity to air temperature and future air temperature increases. Stream temperature forecasts revealed important differences in habitat suitability for Brook Trou</w:t>
      </w:r>
      <w:r>
        <w:t>t within and among watersheds. Big Hunting Creek sites were generally more sensitive to air temperature increases than sites in Owens Creek or Blue Blazes Creek. For instance, an increase in mean annual air temperature of 1.5 ºC (lowest level evaluated) ex</w:t>
      </w:r>
      <w:r>
        <w:t>ceeded thermal thresholds for Brook Trout in the majority of sites within that watershed, regardless of GW influence levels. In contrast, an air temperature increase of 1.5 ºC did not exceed thermal thresholds for Brook Trout in Owens Creek. However, model</w:t>
      </w:r>
      <w:r>
        <w:t>ed air temperature increases of 5 ºC resulted in a loss of Brook Trout thermal suitability throughout the study area. Model results revealed spatially patchy responses</w:t>
      </w:r>
    </w:p>
    <w:p w:rsidR="00403E1B" w:rsidRDefault="00403E1B">
      <w:pPr>
        <w:spacing w:line="480" w:lineRule="auto"/>
        <w:sectPr w:rsidR="00403E1B">
          <w:pgSz w:w="12240" w:h="15840"/>
          <w:pgMar w:top="1360" w:right="1320" w:bottom="1260" w:left="1340" w:header="0" w:footer="1068" w:gutter="0"/>
          <w:cols w:space="720"/>
        </w:sectPr>
      </w:pPr>
    </w:p>
    <w:p w:rsidR="00403E1B" w:rsidRDefault="00AB759D">
      <w:pPr>
        <w:pStyle w:val="BodyText"/>
        <w:spacing w:before="72" w:line="480" w:lineRule="auto"/>
        <w:ind w:left="100" w:right="609"/>
      </w:pPr>
      <w:proofErr w:type="gramStart"/>
      <w:r>
        <w:lastRenderedPageBreak/>
        <w:t>to</w:t>
      </w:r>
      <w:proofErr w:type="gramEnd"/>
      <w:r>
        <w:t xml:space="preserve"> air temperature increases that could provide an early-warning system fo</w:t>
      </w:r>
      <w:r>
        <w:t>r trout monitoring designs in CATO.</w:t>
      </w:r>
    </w:p>
    <w:p w:rsidR="00403E1B" w:rsidRDefault="00403E1B">
      <w:pPr>
        <w:pStyle w:val="BodyText"/>
        <w:rPr>
          <w:sz w:val="26"/>
        </w:rPr>
      </w:pPr>
    </w:p>
    <w:p w:rsidR="00403E1B" w:rsidRDefault="00403E1B">
      <w:pPr>
        <w:pStyle w:val="BodyText"/>
        <w:rPr>
          <w:sz w:val="26"/>
        </w:rPr>
      </w:pPr>
    </w:p>
    <w:p w:rsidR="00403E1B" w:rsidRDefault="00403E1B">
      <w:pPr>
        <w:pStyle w:val="BodyText"/>
        <w:spacing w:before="3"/>
        <w:rPr>
          <w:sz w:val="21"/>
        </w:rPr>
      </w:pPr>
    </w:p>
    <w:p w:rsidR="00403E1B" w:rsidRDefault="00AB759D">
      <w:pPr>
        <w:pStyle w:val="Heading2"/>
        <w:ind w:right="136"/>
        <w:jc w:val="center"/>
      </w:pPr>
      <w:r>
        <w:t>Introduction</w:t>
      </w:r>
    </w:p>
    <w:p w:rsidR="00403E1B" w:rsidRDefault="00403E1B">
      <w:pPr>
        <w:pStyle w:val="BodyText"/>
        <w:rPr>
          <w:b/>
          <w:sz w:val="26"/>
        </w:rPr>
      </w:pPr>
    </w:p>
    <w:p w:rsidR="00403E1B" w:rsidRDefault="00403E1B">
      <w:pPr>
        <w:pStyle w:val="BodyText"/>
        <w:rPr>
          <w:b/>
          <w:sz w:val="26"/>
        </w:rPr>
      </w:pPr>
    </w:p>
    <w:p w:rsidR="00403E1B" w:rsidRDefault="00AB759D">
      <w:pPr>
        <w:pStyle w:val="BodyText"/>
        <w:spacing w:before="224" w:line="480" w:lineRule="auto"/>
        <w:ind w:left="100" w:right="184" w:firstLine="719"/>
      </w:pPr>
      <w:r>
        <w:t>Anticipating and mitigating the effects of climate change is a fundamental challenge for natural resource conservation. In this report, we respond to the research needs identified by the National Park Service (NPS) in Catoctin Mountain Park (CATO) for cold</w:t>
      </w:r>
      <w:r>
        <w:t>water stream conservation in the context of climate change. Native Brook Trout (</w:t>
      </w:r>
      <w:proofErr w:type="spellStart"/>
      <w:r>
        <w:rPr>
          <w:i/>
        </w:rPr>
        <w:t>Salvelinus</w:t>
      </w:r>
      <w:proofErr w:type="spellEnd"/>
      <w:r>
        <w:rPr>
          <w:i/>
        </w:rPr>
        <w:t xml:space="preserve"> </w:t>
      </w:r>
      <w:proofErr w:type="spellStart"/>
      <w:r>
        <w:rPr>
          <w:i/>
        </w:rPr>
        <w:t>fontinalis</w:t>
      </w:r>
      <w:proofErr w:type="spellEnd"/>
      <w:r>
        <w:t>) were identified as a high priority for research in the Natural Resources Preservation Program due to their natural and cultural importance and dependence</w:t>
      </w:r>
      <w:r>
        <w:t xml:space="preserve"> on coldwater habitats which are threatened by climate change. Here we address three overarching research questions: (1) </w:t>
      </w:r>
      <w:proofErr w:type="gramStart"/>
      <w:r>
        <w:t>How</w:t>
      </w:r>
      <w:proofErr w:type="gramEnd"/>
      <w:r>
        <w:t xml:space="preserve"> will anticipated changes in air temperature affect stream habitats? (2) How will changes to stream habitat affect the distribution </w:t>
      </w:r>
      <w:r>
        <w:t>of Brook Trout? (3) Which stream segments are most and least vulnerable to the effects of climate change?</w:t>
      </w:r>
    </w:p>
    <w:p w:rsidR="00403E1B" w:rsidRDefault="00AB759D">
      <w:pPr>
        <w:pStyle w:val="BodyText"/>
        <w:spacing w:before="9" w:line="480" w:lineRule="auto"/>
        <w:ind w:left="100" w:right="125" w:firstLine="719"/>
      </w:pPr>
      <w:r>
        <w:t>Climate models for the northeastern U.S. project increasing air temperatures, decreasing snowpack, and altered rainfall timing and magnitude (Hostetle</w:t>
      </w:r>
      <w:r>
        <w:t>r et al. 2011; Rawlins et al. 2012; Kunkel et al. 2013). Several rivers in this region show significant warming trends over the last several decades (</w:t>
      </w:r>
      <w:proofErr w:type="spellStart"/>
      <w:r>
        <w:t>Kaushal</w:t>
      </w:r>
      <w:proofErr w:type="spellEnd"/>
      <w:r>
        <w:t xml:space="preserve"> et al. 2010), suggesting that air temperature increases may have already begun to influence freshw</w:t>
      </w:r>
      <w:r>
        <w:t xml:space="preserve">ater fish populations. However, broad-scale predictions for Brook Trout remain highly uncertain because current inferences are mainly based on extrapolations from temperature and flow data collected from large river systems rather than the smaller streams </w:t>
      </w:r>
      <w:r>
        <w:t>that Brook Trout inhabit. For instance, several prior studies have assumed that</w:t>
      </w:r>
      <w:r>
        <w:rPr>
          <w:spacing w:val="-8"/>
        </w:rPr>
        <w:t xml:space="preserve"> </w:t>
      </w:r>
      <w:r>
        <w:t>Brook</w:t>
      </w:r>
    </w:p>
    <w:p w:rsidR="00403E1B" w:rsidRDefault="00403E1B">
      <w:pPr>
        <w:spacing w:line="480" w:lineRule="auto"/>
        <w:sectPr w:rsidR="00403E1B">
          <w:pgSz w:w="12240" w:h="15840"/>
          <w:pgMar w:top="1360" w:right="1320" w:bottom="1260" w:left="1340" w:header="0" w:footer="1068" w:gutter="0"/>
          <w:cols w:space="720"/>
        </w:sectPr>
      </w:pPr>
    </w:p>
    <w:p w:rsidR="00403E1B" w:rsidRDefault="00AB759D">
      <w:pPr>
        <w:pStyle w:val="BodyText"/>
        <w:spacing w:before="72" w:line="480" w:lineRule="auto"/>
        <w:ind w:left="100"/>
      </w:pPr>
      <w:r>
        <w:lastRenderedPageBreak/>
        <w:t xml:space="preserve">Trout habitats will be highly sensitive to air temperature increases (e.g., </w:t>
      </w:r>
      <w:proofErr w:type="spellStart"/>
      <w:r>
        <w:t>Meisner</w:t>
      </w:r>
      <w:proofErr w:type="spellEnd"/>
      <w:r>
        <w:t xml:space="preserve"> 1990a, 1990b; </w:t>
      </w:r>
      <w:proofErr w:type="spellStart"/>
      <w:r>
        <w:t>Flebbe</w:t>
      </w:r>
      <w:proofErr w:type="spellEnd"/>
      <w:r>
        <w:t xml:space="preserve"> et al. 2006), as typically observed in rivers. Howe</w:t>
      </w:r>
      <w:r>
        <w:t xml:space="preserve">ver, small streams may be much less sensitive to atmospheric warming than rivers due to the influence of groundwater (GW) and microclimatic conditions in headwater areas (Kelleher et al. 2012; </w:t>
      </w:r>
      <w:proofErr w:type="spellStart"/>
      <w:r>
        <w:t>Kanno</w:t>
      </w:r>
      <w:proofErr w:type="spellEnd"/>
      <w:r>
        <w:t xml:space="preserve"> et al. 2013).</w:t>
      </w:r>
    </w:p>
    <w:p w:rsidR="00403E1B" w:rsidRDefault="00AB759D">
      <w:pPr>
        <w:pStyle w:val="BodyText"/>
        <w:spacing w:before="10" w:line="480" w:lineRule="auto"/>
        <w:ind w:left="100" w:right="142" w:firstLine="719"/>
      </w:pPr>
      <w:r>
        <w:t>Our prior research in Shenandoah National P</w:t>
      </w:r>
      <w:r>
        <w:t>ark demonstrates that brook trout streams may exhibit a wide range of thermal sensitivities and are often much less sensitive to atmospheric warming than observed in river ecosystems (Snyder et al. 2015). This finding has two significant implications for p</w:t>
      </w:r>
      <w:r>
        <w:t xml:space="preserve">redicting effects of climate change on Brook Trout habitat in CATO. First, prior estimates of Brook Trout habitat loss may be overly pessimistic because they generally overestimate the sensitivity of headwater streams to atmospheric warming. Second, prior </w:t>
      </w:r>
      <w:r>
        <w:t>studies have failed to recognize that Brook Trout habitat loss is likely to be spatially patchy, resulting in fragmentation of habitat within stream networks. Such thermal</w:t>
      </w:r>
      <w:r>
        <w:rPr>
          <w:spacing w:val="-13"/>
        </w:rPr>
        <w:t xml:space="preserve"> </w:t>
      </w:r>
      <w:r>
        <w:t>fragmentation has been important in assessing climate change effects for other inlan</w:t>
      </w:r>
      <w:r>
        <w:t xml:space="preserve">d </w:t>
      </w:r>
      <w:proofErr w:type="spellStart"/>
      <w:r>
        <w:t>salmonid</w:t>
      </w:r>
      <w:proofErr w:type="spellEnd"/>
      <w:r>
        <w:t xml:space="preserve"> fishes (</w:t>
      </w:r>
      <w:proofErr w:type="spellStart"/>
      <w:r>
        <w:t>Rahel</w:t>
      </w:r>
      <w:proofErr w:type="spellEnd"/>
      <w:r>
        <w:t xml:space="preserve"> et al. 1996; Roberts et al. 2013). A spatially-explicit perspective of climate change is particularly important given the importance of fragmentation for Brook Trout extirpation probabilities (Letcher et al.</w:t>
      </w:r>
      <w:r>
        <w:rPr>
          <w:spacing w:val="-7"/>
        </w:rPr>
        <w:t xml:space="preserve"> </w:t>
      </w:r>
      <w:r>
        <w:t>2007).</w:t>
      </w:r>
    </w:p>
    <w:p w:rsidR="00403E1B" w:rsidRDefault="00403E1B">
      <w:pPr>
        <w:pStyle w:val="BodyText"/>
        <w:rPr>
          <w:sz w:val="26"/>
        </w:rPr>
      </w:pPr>
    </w:p>
    <w:p w:rsidR="00403E1B" w:rsidRDefault="00403E1B">
      <w:pPr>
        <w:pStyle w:val="BodyText"/>
        <w:spacing w:before="10"/>
        <w:rPr>
          <w:sz w:val="22"/>
        </w:rPr>
      </w:pPr>
    </w:p>
    <w:p w:rsidR="00403E1B" w:rsidRDefault="00AB759D">
      <w:pPr>
        <w:pStyle w:val="BodyText"/>
        <w:ind w:left="100"/>
      </w:pPr>
      <w:r>
        <w:rPr>
          <w:u w:val="single"/>
        </w:rPr>
        <w:t>Study area</w:t>
      </w:r>
    </w:p>
    <w:p w:rsidR="00403E1B" w:rsidRDefault="00403E1B">
      <w:pPr>
        <w:pStyle w:val="BodyText"/>
        <w:spacing w:before="10"/>
        <w:rPr>
          <w:sz w:val="20"/>
        </w:rPr>
      </w:pPr>
    </w:p>
    <w:p w:rsidR="00403E1B" w:rsidRDefault="00AB759D">
      <w:pPr>
        <w:pStyle w:val="BodyText"/>
        <w:spacing w:line="480" w:lineRule="auto"/>
        <w:ind w:left="100" w:right="163" w:firstLine="719"/>
      </w:pPr>
      <w:r>
        <w:t>Ca</w:t>
      </w:r>
      <w:r>
        <w:t xml:space="preserve">toctin Mountain Park encompasses approximately 21 </w:t>
      </w:r>
      <w:proofErr w:type="gramStart"/>
      <w:r>
        <w:t>km</w:t>
      </w:r>
      <w:r>
        <w:rPr>
          <w:position w:val="11"/>
          <w:sz w:val="16"/>
        </w:rPr>
        <w:t xml:space="preserve">2  </w:t>
      </w:r>
      <w:r>
        <w:t>of</w:t>
      </w:r>
      <w:proofErr w:type="gramEnd"/>
      <w:r>
        <w:t xml:space="preserve"> forested watersheds within the northern Blue Ridge physiographic region of central Maryland (USA) (Figure 1). Prior research suggests that increasing stream temperatures will affect future Brook Tro</w:t>
      </w:r>
      <w:r>
        <w:t>ut</w:t>
      </w:r>
      <w:r>
        <w:rPr>
          <w:spacing w:val="-17"/>
        </w:rPr>
        <w:t xml:space="preserve"> </w:t>
      </w:r>
      <w:r>
        <w:t>habitat in CATO (Fredrickson 2012), but the prior research was limited by few sampling locations and a lack of consideration of groundwater-surface water interactions which can drive</w:t>
      </w:r>
      <w:r>
        <w:rPr>
          <w:spacing w:val="-16"/>
        </w:rPr>
        <w:t xml:space="preserve"> </w:t>
      </w:r>
      <w:r>
        <w:t>stream</w:t>
      </w:r>
    </w:p>
    <w:p w:rsidR="00403E1B" w:rsidRDefault="00403E1B">
      <w:pPr>
        <w:spacing w:line="480" w:lineRule="auto"/>
        <w:sectPr w:rsidR="00403E1B">
          <w:pgSz w:w="12240" w:h="15840"/>
          <w:pgMar w:top="1360" w:right="1320" w:bottom="1260" w:left="1340" w:header="0" w:footer="1068" w:gutter="0"/>
          <w:cols w:space="720"/>
        </w:sectPr>
      </w:pPr>
    </w:p>
    <w:p w:rsidR="00403E1B" w:rsidRDefault="00AB759D">
      <w:pPr>
        <w:pStyle w:val="BodyText"/>
        <w:spacing w:before="72" w:line="480" w:lineRule="auto"/>
        <w:ind w:left="100" w:right="322"/>
      </w:pPr>
      <w:proofErr w:type="gramStart"/>
      <w:r>
        <w:lastRenderedPageBreak/>
        <w:t>temperature</w:t>
      </w:r>
      <w:proofErr w:type="gramEnd"/>
      <w:r>
        <w:t xml:space="preserve"> responses to atmospheric changes (Sny</w:t>
      </w:r>
      <w:r>
        <w:t>der et al. 2015; Johnson et al. 2017). Prior fish population and community data have been collected in CATO streams by NPS and Maryland Department of Natural Resources (MD-DNR) personnel. Brook Trout abundances in CATO appear to be decreasing over time (J.</w:t>
      </w:r>
      <w:r>
        <w:t xml:space="preserve"> </w:t>
      </w:r>
      <w:proofErr w:type="spellStart"/>
      <w:r>
        <w:t>Mullican</w:t>
      </w:r>
      <w:proofErr w:type="spellEnd"/>
      <w:r>
        <w:t>, MD-DNR, personal communication), motivating the need for the current study and associated conservation planning.</w:t>
      </w:r>
    </w:p>
    <w:p w:rsidR="00403E1B" w:rsidRDefault="00403E1B">
      <w:pPr>
        <w:pStyle w:val="BodyText"/>
        <w:rPr>
          <w:sz w:val="26"/>
        </w:rPr>
      </w:pPr>
    </w:p>
    <w:p w:rsidR="00403E1B" w:rsidRDefault="00403E1B">
      <w:pPr>
        <w:pStyle w:val="BodyText"/>
        <w:spacing w:before="3"/>
        <w:rPr>
          <w:sz w:val="23"/>
        </w:rPr>
      </w:pPr>
    </w:p>
    <w:p w:rsidR="00403E1B" w:rsidRDefault="00AB759D">
      <w:pPr>
        <w:pStyle w:val="Heading2"/>
        <w:ind w:left="4334"/>
      </w:pPr>
      <w:r>
        <w:t>Methods</w:t>
      </w:r>
    </w:p>
    <w:p w:rsidR="00403E1B" w:rsidRDefault="00403E1B">
      <w:pPr>
        <w:pStyle w:val="BodyText"/>
        <w:rPr>
          <w:b/>
          <w:sz w:val="26"/>
        </w:rPr>
      </w:pPr>
    </w:p>
    <w:p w:rsidR="00403E1B" w:rsidRDefault="00403E1B">
      <w:pPr>
        <w:pStyle w:val="BodyText"/>
        <w:rPr>
          <w:b/>
          <w:sz w:val="26"/>
        </w:rPr>
      </w:pPr>
    </w:p>
    <w:p w:rsidR="00403E1B" w:rsidRDefault="00AB759D">
      <w:pPr>
        <w:pStyle w:val="BodyText"/>
        <w:spacing w:before="225"/>
        <w:ind w:left="100"/>
      </w:pPr>
      <w:r>
        <w:rPr>
          <w:u w:val="single"/>
        </w:rPr>
        <w:t>Fish community assessment</w:t>
      </w:r>
    </w:p>
    <w:p w:rsidR="00403E1B" w:rsidRDefault="00403E1B">
      <w:pPr>
        <w:pStyle w:val="BodyText"/>
        <w:spacing w:before="2"/>
        <w:rPr>
          <w:sz w:val="16"/>
        </w:rPr>
      </w:pPr>
    </w:p>
    <w:p w:rsidR="00403E1B" w:rsidRDefault="00AB759D">
      <w:pPr>
        <w:pStyle w:val="BodyText"/>
        <w:spacing w:before="90" w:line="480" w:lineRule="auto"/>
        <w:ind w:left="100" w:right="119" w:firstLine="719"/>
      </w:pPr>
      <w:r>
        <w:t xml:space="preserve">We used standard backpack </w:t>
      </w:r>
      <w:proofErr w:type="spellStart"/>
      <w:r>
        <w:t>electrofishing</w:t>
      </w:r>
      <w:proofErr w:type="spellEnd"/>
      <w:r>
        <w:t xml:space="preserve"> techniques to sample fish communities in 64 spatially continuous stream reaches in the study area during July 2015 (Figure 1). We sampled 46 reaches in the Owens Creek watershed and 18 total reaches were sampled in </w:t>
      </w:r>
      <w:r>
        <w:t>the Big Hunting Creek watershed; 6 on the main stem and 12 on Blue Blazes tributary. Each reach was approximately 100 m long and was block-netted at the upstream and downstream ends to restrict fish movement during sampling. Sample reaches were spatially c</w:t>
      </w:r>
      <w:r>
        <w:t>ontinuous in the Owens Creek watershed. In the Big Hunting Creek watershed, sample reaches were spatially continuous within Blue Blazes Creek and above the “</w:t>
      </w:r>
      <w:proofErr w:type="spellStart"/>
      <w:r>
        <w:t>blowdown</w:t>
      </w:r>
      <w:proofErr w:type="spellEnd"/>
      <w:r>
        <w:t>” section upstream from Cunningham Falls (i.e., section of stream influenced by a tornado i</w:t>
      </w:r>
      <w:r>
        <w:t xml:space="preserve">n 2004; see Figure 1). We did not sample fishes within the MD-DNR sampling area downstream of the </w:t>
      </w:r>
      <w:proofErr w:type="spellStart"/>
      <w:r>
        <w:t>blowdown</w:t>
      </w:r>
      <w:proofErr w:type="spellEnd"/>
      <w:r>
        <w:t xml:space="preserve"> section in upper Big Hunting Creek (“hemlock bridge” site) to avoid influencing MD-DNR trend data. We refer to “upper” Big Hunting Creek as the secti</w:t>
      </w:r>
      <w:r>
        <w:t>on upstream from Cunningham</w:t>
      </w:r>
      <w:r>
        <w:rPr>
          <w:spacing w:val="-11"/>
        </w:rPr>
        <w:t xml:space="preserve"> </w:t>
      </w:r>
      <w:r>
        <w:t>Falls.</w:t>
      </w:r>
    </w:p>
    <w:p w:rsidR="00403E1B" w:rsidRDefault="00AB759D">
      <w:pPr>
        <w:pStyle w:val="BodyText"/>
        <w:spacing w:before="10"/>
        <w:ind w:left="820"/>
      </w:pPr>
      <w:r>
        <w:t xml:space="preserve">Fish sampling was conducted during </w:t>
      </w:r>
      <w:proofErr w:type="spellStart"/>
      <w:r>
        <w:t>baseflow</w:t>
      </w:r>
      <w:proofErr w:type="spellEnd"/>
      <w:r>
        <w:t xml:space="preserve"> conditions (i.e., avoiding storm events).</w:t>
      </w:r>
    </w:p>
    <w:p w:rsidR="00403E1B" w:rsidRDefault="00403E1B">
      <w:pPr>
        <w:pStyle w:val="BodyText"/>
        <w:spacing w:before="11"/>
        <w:rPr>
          <w:sz w:val="23"/>
        </w:rPr>
      </w:pPr>
    </w:p>
    <w:p w:rsidR="00403E1B" w:rsidRDefault="00AB759D">
      <w:pPr>
        <w:pStyle w:val="BodyText"/>
        <w:ind w:left="100"/>
      </w:pPr>
      <w:r>
        <w:t xml:space="preserve">We used a Smith-Root LR-45 backpack </w:t>
      </w:r>
      <w:proofErr w:type="spellStart"/>
      <w:r>
        <w:t>electrofisher</w:t>
      </w:r>
      <w:proofErr w:type="spellEnd"/>
      <w:r>
        <w:t xml:space="preserve"> (typically set to 300V, 60Hz, and 20% duty</w:t>
      </w:r>
    </w:p>
    <w:p w:rsidR="00403E1B" w:rsidRDefault="00403E1B">
      <w:pPr>
        <w:sectPr w:rsidR="00403E1B">
          <w:pgSz w:w="12240" w:h="15840"/>
          <w:pgMar w:top="1360" w:right="1320" w:bottom="1260" w:left="1340" w:header="0" w:footer="1068" w:gutter="0"/>
          <w:cols w:space="720"/>
        </w:sectPr>
      </w:pPr>
    </w:p>
    <w:p w:rsidR="00403E1B" w:rsidRDefault="00AB759D">
      <w:pPr>
        <w:pStyle w:val="BodyText"/>
        <w:spacing w:before="72" w:line="480" w:lineRule="auto"/>
        <w:ind w:left="100" w:right="222"/>
      </w:pPr>
      <w:proofErr w:type="gramStart"/>
      <w:r>
        <w:lastRenderedPageBreak/>
        <w:t>cycle</w:t>
      </w:r>
      <w:proofErr w:type="gramEnd"/>
      <w:r>
        <w:t xml:space="preserve">) and </w:t>
      </w:r>
      <w:proofErr w:type="spellStart"/>
      <w:r>
        <w:t>dipnets</w:t>
      </w:r>
      <w:proofErr w:type="spellEnd"/>
      <w:r>
        <w:t xml:space="preserve"> to colle</w:t>
      </w:r>
      <w:r>
        <w:t xml:space="preserve">ct stunned fish. All fish were identified to species and tallied. Length and weight data were collected for individual trout specimens. Following sampling, fish were released into the sampling reach (with some exceptions for </w:t>
      </w:r>
      <w:proofErr w:type="spellStart"/>
      <w:r>
        <w:t>sculpin</w:t>
      </w:r>
      <w:proofErr w:type="spellEnd"/>
      <w:r>
        <w:t xml:space="preserve"> </w:t>
      </w:r>
      <w:proofErr w:type="spellStart"/>
      <w:r>
        <w:rPr>
          <w:i/>
        </w:rPr>
        <w:t>Dermocystidium</w:t>
      </w:r>
      <w:proofErr w:type="spellEnd"/>
      <w:r>
        <w:rPr>
          <w:i/>
        </w:rPr>
        <w:t xml:space="preserve"> </w:t>
      </w:r>
      <w:r>
        <w:t>sampling</w:t>
      </w:r>
      <w:r>
        <w:t xml:space="preserve"> in Blue Blazes Creek). We followed approved Institutional Animal Care and Use protocols for this study (LSC Study Plan # 14-004), and we did not observe fish mortalities as a result of </w:t>
      </w:r>
      <w:proofErr w:type="spellStart"/>
      <w:r>
        <w:t>electrofishing</w:t>
      </w:r>
      <w:proofErr w:type="spellEnd"/>
      <w:r>
        <w:t>.</w:t>
      </w:r>
    </w:p>
    <w:p w:rsidR="00403E1B" w:rsidRDefault="00403E1B">
      <w:pPr>
        <w:pStyle w:val="BodyText"/>
        <w:rPr>
          <w:sz w:val="26"/>
        </w:rPr>
      </w:pPr>
    </w:p>
    <w:p w:rsidR="00403E1B" w:rsidRDefault="00403E1B">
      <w:pPr>
        <w:pStyle w:val="BodyText"/>
        <w:spacing w:before="10"/>
        <w:rPr>
          <w:sz w:val="22"/>
        </w:rPr>
      </w:pPr>
    </w:p>
    <w:p w:rsidR="00403E1B" w:rsidRDefault="00AB759D">
      <w:pPr>
        <w:pStyle w:val="BodyText"/>
        <w:spacing w:before="1"/>
        <w:ind w:left="100"/>
      </w:pPr>
      <w:r>
        <w:rPr>
          <w:u w:val="single"/>
        </w:rPr>
        <w:t>Stream temperature and groundwater assessment</w:t>
      </w:r>
    </w:p>
    <w:p w:rsidR="00403E1B" w:rsidRDefault="00403E1B">
      <w:pPr>
        <w:pStyle w:val="BodyText"/>
        <w:spacing w:before="2"/>
        <w:rPr>
          <w:sz w:val="16"/>
        </w:rPr>
      </w:pPr>
    </w:p>
    <w:p w:rsidR="00403E1B" w:rsidRDefault="00AB759D">
      <w:pPr>
        <w:pStyle w:val="BodyText"/>
        <w:spacing w:before="90" w:line="480" w:lineRule="auto"/>
        <w:ind w:left="100" w:right="254" w:firstLine="719"/>
      </w:pPr>
      <w:r>
        <w:t>We de</w:t>
      </w:r>
      <w:r>
        <w:t xml:space="preserve">ployed 64 ONSET ProV2 water temperature gages in Owens Creek (n=36), upper Big Hunting Creek (n=21), and Blue Blazes Creek (n=7) to collect data at stations located approximately 200 m apart (Figure 2) during summer months of 2015 and 2016. Prior research </w:t>
      </w:r>
      <w:r>
        <w:t>has demonstrated the necessity of stream temperature data at this spatial scale for forecasting stream thermal responses to climate change in Appalachia (Snyder et al. 2015; Johnson et al.</w:t>
      </w:r>
    </w:p>
    <w:p w:rsidR="00403E1B" w:rsidRDefault="00AB759D">
      <w:pPr>
        <w:pStyle w:val="BodyText"/>
        <w:spacing w:before="10" w:line="480" w:lineRule="auto"/>
        <w:ind w:left="100" w:right="249"/>
      </w:pPr>
      <w:r>
        <w:t xml:space="preserve">2017). </w:t>
      </w:r>
      <w:proofErr w:type="gramStart"/>
      <w:r>
        <w:t>We</w:t>
      </w:r>
      <w:proofErr w:type="gramEnd"/>
      <w:r>
        <w:t xml:space="preserve"> programmed gages to collect temperature data every 30 minutes during the sampling period. Gages were placed in drilled PVC cases and anchored to the substrate with rebar. We also used the same type of gage to collect air temperature data at a sub</w:t>
      </w:r>
      <w:r>
        <w:t>set of sites (n=6). We calibrated all gages prior to deployment in a water bath of known temperature. Gages were removed after the study completed.</w:t>
      </w:r>
    </w:p>
    <w:p w:rsidR="00403E1B" w:rsidRDefault="00AB759D">
      <w:pPr>
        <w:pStyle w:val="BodyText"/>
        <w:spacing w:before="9" w:line="480" w:lineRule="auto"/>
        <w:ind w:left="100" w:right="124" w:firstLine="719"/>
      </w:pPr>
      <w:r>
        <w:t>We used the stream temperature data in three ways. First, we defined current thermal habitat suitability for</w:t>
      </w:r>
      <w:r>
        <w:t xml:space="preserve"> Brook Trout based on the maximum weekly average temperature (MWAT), which has been shown to limit Brook Trout occurrence above 23.3 ºC (</w:t>
      </w:r>
      <w:proofErr w:type="spellStart"/>
      <w:r>
        <w:t>Wehrly</w:t>
      </w:r>
      <w:proofErr w:type="spellEnd"/>
      <w:r>
        <w:t xml:space="preserve"> et al. 2007). Second, we modeled the effects of shallow GW on stream temperature following our</w:t>
      </w:r>
      <w:r>
        <w:rPr>
          <w:spacing w:val="-17"/>
        </w:rPr>
        <w:t xml:space="preserve"> </w:t>
      </w:r>
      <w:r>
        <w:t>prior research in</w:t>
      </w:r>
      <w:r>
        <w:t xml:space="preserve"> Shenandoah National Park (See equation 2 in Snyder et al. 2015). These</w:t>
      </w:r>
      <w:r>
        <w:rPr>
          <w:spacing w:val="-16"/>
        </w:rPr>
        <w:t xml:space="preserve"> </w:t>
      </w:r>
      <w:r>
        <w:t>site-specific</w:t>
      </w:r>
    </w:p>
    <w:p w:rsidR="00403E1B" w:rsidRDefault="00403E1B">
      <w:pPr>
        <w:spacing w:line="480" w:lineRule="auto"/>
        <w:sectPr w:rsidR="00403E1B">
          <w:pgSz w:w="12240" w:h="15840"/>
          <w:pgMar w:top="1360" w:right="1320" w:bottom="1260" w:left="1340" w:header="0" w:footer="1068" w:gutter="0"/>
          <w:cols w:space="720"/>
        </w:sectPr>
      </w:pPr>
    </w:p>
    <w:p w:rsidR="00403E1B" w:rsidRDefault="00AB759D">
      <w:pPr>
        <w:pStyle w:val="BodyText"/>
        <w:spacing w:before="72" w:line="480" w:lineRule="auto"/>
        <w:ind w:left="100" w:right="103"/>
      </w:pPr>
      <w:proofErr w:type="gramStart"/>
      <w:r>
        <w:lastRenderedPageBreak/>
        <w:t>models</w:t>
      </w:r>
      <w:proofErr w:type="gramEnd"/>
      <w:r>
        <w:t xml:space="preserve"> use parameters derived from air-water temperature regression models to estimate GW influence. Specifically, GW influence is estimated as the amount o</w:t>
      </w:r>
      <w:r>
        <w:t xml:space="preserve">f variation in daily mean water temperature that is explained by accumulated degree-days, an air temperature parameter that describes the incremental heating over summer </w:t>
      </w:r>
      <w:proofErr w:type="spellStart"/>
      <w:r>
        <w:t>baseflow</w:t>
      </w:r>
      <w:proofErr w:type="spellEnd"/>
      <w:r>
        <w:t xml:space="preserve"> periods as observed in GW-dominated streams (Snyder et al. 2015). We estimate</w:t>
      </w:r>
      <w:r>
        <w:t xml:space="preserve">d daily mean air temperatures for all water temperature sites using a multiple regression model that used the grand mean daily air temperature from measured sites for each </w:t>
      </w:r>
      <w:proofErr w:type="gramStart"/>
      <w:r>
        <w:t>day,</w:t>
      </w:r>
      <w:proofErr w:type="gramEnd"/>
      <w:r>
        <w:t xml:space="preserve"> and site elevation as predictor variables. Prior to GW modeling, we removed sho</w:t>
      </w:r>
      <w:r>
        <w:t>rt-term spikes from air temperature gages associated with direct solar incidence. We also removed two water temperature sites (BA03 and BA04; Figure 2) that apparently dried during summer months. R code for GW modeling is presented in Appendix A.</w:t>
      </w:r>
    </w:p>
    <w:p w:rsidR="00403E1B" w:rsidRDefault="00AB759D">
      <w:pPr>
        <w:pStyle w:val="BodyText"/>
        <w:spacing w:before="10" w:line="480" w:lineRule="auto"/>
        <w:ind w:left="100" w:right="135" w:firstLine="719"/>
      </w:pPr>
      <w:r>
        <w:t>Third, we forecasted future thermal habitat conditions for Brook Trout based on 9 scenarios combining levels of mean annual air temperature increase (1.5, 3, and 5 ºC) and GW sensitivity to air temperature change (0.5, 0.75, 1.0). We used 2016 as a baselin</w:t>
      </w:r>
      <w:r>
        <w:t>e for evaluating future air temperature increases following methods in Snyder et al. (2015). This approach applies future mean annual air temperature increases possible over the next 50-100 years in the United States as derived from multiple general circul</w:t>
      </w:r>
      <w:r>
        <w:t>ation models and emission scenarios (Hostetler et al. 2011; Rawlins et al. 2012). Our approach also integrates uncertainty in GW warming and thermal buffering by simulating GW sensitivity to air temperature across empirically observed levels (</w:t>
      </w:r>
      <w:proofErr w:type="spellStart"/>
      <w:r>
        <w:t>Kurylyk</w:t>
      </w:r>
      <w:proofErr w:type="spellEnd"/>
      <w:r>
        <w:t xml:space="preserve"> et al</w:t>
      </w:r>
      <w:r>
        <w:t xml:space="preserve">. 2013, 2014). The thermal sensitivity of GW to air temperature is controlled in part by the depth-to-bedrock underlying the stream (Briggs et al. </w:t>
      </w:r>
      <w:r>
        <w:rPr>
          <w:i/>
        </w:rPr>
        <w:t>in press</w:t>
      </w:r>
      <w:r>
        <w:t>) which is unknown in CATO, and therefore our simulations include a reasonable range of possible valu</w:t>
      </w:r>
      <w:r>
        <w:t>es for this parameter (</w:t>
      </w:r>
      <w:proofErr w:type="spellStart"/>
      <w:r>
        <w:t>Kurylyk</w:t>
      </w:r>
      <w:proofErr w:type="spellEnd"/>
      <w:r>
        <w:t xml:space="preserve"> et al. 2013, 2014).</w:t>
      </w:r>
    </w:p>
    <w:p w:rsidR="00403E1B" w:rsidRDefault="00403E1B">
      <w:pPr>
        <w:spacing w:line="480" w:lineRule="auto"/>
        <w:sectPr w:rsidR="00403E1B">
          <w:pgSz w:w="12240" w:h="15840"/>
          <w:pgMar w:top="1360" w:right="1320" w:bottom="1260" w:left="1340" w:header="0" w:footer="1068" w:gutter="0"/>
          <w:cols w:space="720"/>
        </w:sectPr>
      </w:pPr>
    </w:p>
    <w:p w:rsidR="00403E1B" w:rsidRDefault="00AB759D">
      <w:pPr>
        <w:pStyle w:val="Heading2"/>
        <w:spacing w:before="76"/>
        <w:ind w:right="135"/>
        <w:jc w:val="center"/>
      </w:pPr>
      <w:r>
        <w:lastRenderedPageBreak/>
        <w:t>Results</w:t>
      </w:r>
    </w:p>
    <w:p w:rsidR="00403E1B" w:rsidRDefault="00403E1B">
      <w:pPr>
        <w:pStyle w:val="BodyText"/>
        <w:rPr>
          <w:b/>
          <w:sz w:val="20"/>
        </w:rPr>
      </w:pPr>
    </w:p>
    <w:p w:rsidR="00403E1B" w:rsidRDefault="00403E1B">
      <w:pPr>
        <w:pStyle w:val="BodyText"/>
        <w:rPr>
          <w:b/>
          <w:sz w:val="20"/>
        </w:rPr>
      </w:pPr>
    </w:p>
    <w:p w:rsidR="00403E1B" w:rsidRDefault="00403E1B">
      <w:pPr>
        <w:pStyle w:val="BodyText"/>
        <w:spacing w:before="8"/>
        <w:rPr>
          <w:b/>
          <w:sz w:val="23"/>
        </w:rPr>
      </w:pPr>
    </w:p>
    <w:p w:rsidR="00403E1B" w:rsidRDefault="00AB759D">
      <w:pPr>
        <w:pStyle w:val="BodyText"/>
        <w:spacing w:before="90"/>
        <w:ind w:left="100"/>
      </w:pPr>
      <w:r>
        <w:rPr>
          <w:u w:val="single"/>
        </w:rPr>
        <w:t>Fish community composition</w:t>
      </w:r>
    </w:p>
    <w:p w:rsidR="00403E1B" w:rsidRDefault="00403E1B">
      <w:pPr>
        <w:pStyle w:val="BodyText"/>
        <w:spacing w:before="1"/>
        <w:rPr>
          <w:sz w:val="16"/>
        </w:rPr>
      </w:pPr>
    </w:p>
    <w:p w:rsidR="00403E1B" w:rsidRDefault="00AB759D">
      <w:pPr>
        <w:pStyle w:val="BodyText"/>
        <w:spacing w:before="90" w:line="480" w:lineRule="auto"/>
        <w:ind w:left="100" w:right="175" w:firstLine="719"/>
      </w:pPr>
      <w:r>
        <w:t>We observed 13 fish species in CATO and detected substantial differences between fish communities in Owens Creek and upper Big Hunting Creek (Tables 1 a</w:t>
      </w:r>
      <w:r>
        <w:t xml:space="preserve">nd 2; Appendix B). Fish species richness in the Owens Creek watershed averaged 6 species/100 m (SD = 2.5) with the greatest richness of 10 species/100 m observed at several sites along the </w:t>
      </w:r>
      <w:proofErr w:type="spellStart"/>
      <w:r>
        <w:t>mainstem</w:t>
      </w:r>
      <w:proofErr w:type="spellEnd"/>
      <w:r>
        <w:t xml:space="preserve"> (Figure 3). In contrast, fish species richness within uppe</w:t>
      </w:r>
      <w:r>
        <w:t xml:space="preserve">r Big Hunting Creek ranged from 3-7 species/100 m and richness in Blue Blazes Creek ranged from 1-5 species/100 m. </w:t>
      </w:r>
      <w:proofErr w:type="gramStart"/>
      <w:r>
        <w:t>Downstream</w:t>
      </w:r>
      <w:proofErr w:type="gramEnd"/>
      <w:r>
        <w:t xml:space="preserve"> increases in fish species were observed in Owens Creek and Blue Blazes Creek (Figure 3).</w:t>
      </w:r>
    </w:p>
    <w:p w:rsidR="00403E1B" w:rsidRDefault="00AB759D">
      <w:pPr>
        <w:spacing w:before="9" w:line="480" w:lineRule="auto"/>
        <w:ind w:left="100" w:right="126" w:firstLine="719"/>
        <w:rPr>
          <w:sz w:val="24"/>
        </w:rPr>
      </w:pPr>
      <w:r>
        <w:rPr>
          <w:sz w:val="24"/>
        </w:rPr>
        <w:t xml:space="preserve">Within the Owens Creek watershed, the most common fish species were </w:t>
      </w:r>
      <w:proofErr w:type="spellStart"/>
      <w:r>
        <w:rPr>
          <w:sz w:val="24"/>
        </w:rPr>
        <w:t>Blacknose</w:t>
      </w:r>
      <w:proofErr w:type="spellEnd"/>
      <w:r>
        <w:rPr>
          <w:sz w:val="24"/>
        </w:rPr>
        <w:t xml:space="preserve"> Dace (</w:t>
      </w:r>
      <w:proofErr w:type="spellStart"/>
      <w:r>
        <w:rPr>
          <w:i/>
          <w:sz w:val="24"/>
        </w:rPr>
        <w:t>Rhinichthys</w:t>
      </w:r>
      <w:proofErr w:type="spellEnd"/>
      <w:r>
        <w:rPr>
          <w:i/>
          <w:sz w:val="24"/>
        </w:rPr>
        <w:t xml:space="preserve"> </w:t>
      </w:r>
      <w:proofErr w:type="spellStart"/>
      <w:r>
        <w:rPr>
          <w:i/>
          <w:sz w:val="24"/>
        </w:rPr>
        <w:t>atratulus</w:t>
      </w:r>
      <w:proofErr w:type="spellEnd"/>
      <w:r>
        <w:rPr>
          <w:sz w:val="24"/>
        </w:rPr>
        <w:t xml:space="preserve">; present in 100% of sites, mean abundance = 124 fish/100 m), Blue Ridge </w:t>
      </w:r>
      <w:proofErr w:type="spellStart"/>
      <w:r>
        <w:rPr>
          <w:sz w:val="24"/>
        </w:rPr>
        <w:t>Sculpin</w:t>
      </w:r>
      <w:proofErr w:type="spellEnd"/>
      <w:r>
        <w:rPr>
          <w:sz w:val="24"/>
        </w:rPr>
        <w:t xml:space="preserve"> (</w:t>
      </w:r>
      <w:proofErr w:type="spellStart"/>
      <w:r>
        <w:rPr>
          <w:i/>
          <w:sz w:val="24"/>
        </w:rPr>
        <w:t>Cottus</w:t>
      </w:r>
      <w:proofErr w:type="spellEnd"/>
      <w:r>
        <w:rPr>
          <w:i/>
          <w:sz w:val="24"/>
        </w:rPr>
        <w:t xml:space="preserve"> </w:t>
      </w:r>
      <w:proofErr w:type="spellStart"/>
      <w:r>
        <w:rPr>
          <w:i/>
          <w:sz w:val="24"/>
        </w:rPr>
        <w:t>caeruleomentum</w:t>
      </w:r>
      <w:proofErr w:type="spellEnd"/>
      <w:r>
        <w:rPr>
          <w:sz w:val="24"/>
        </w:rPr>
        <w:t>; present in 93% of sites, mean abundance = 83 f</w:t>
      </w:r>
      <w:r>
        <w:rPr>
          <w:sz w:val="24"/>
        </w:rPr>
        <w:t>ish/100 m), and Brook Trout (</w:t>
      </w:r>
      <w:proofErr w:type="spellStart"/>
      <w:r>
        <w:rPr>
          <w:i/>
          <w:sz w:val="24"/>
        </w:rPr>
        <w:t>Salvelinus</w:t>
      </w:r>
      <w:proofErr w:type="spellEnd"/>
      <w:r>
        <w:rPr>
          <w:i/>
          <w:sz w:val="24"/>
        </w:rPr>
        <w:t xml:space="preserve"> </w:t>
      </w:r>
      <w:proofErr w:type="spellStart"/>
      <w:r>
        <w:rPr>
          <w:i/>
          <w:sz w:val="24"/>
        </w:rPr>
        <w:t>fontinalis</w:t>
      </w:r>
      <w:proofErr w:type="spellEnd"/>
      <w:r>
        <w:rPr>
          <w:sz w:val="24"/>
        </w:rPr>
        <w:t xml:space="preserve">; present in 85% of sites, mean abundance = 19 fish/100 m) (Tables 1 and 2). Potomac </w:t>
      </w:r>
      <w:proofErr w:type="spellStart"/>
      <w:r>
        <w:rPr>
          <w:sz w:val="24"/>
        </w:rPr>
        <w:t>Sculpin</w:t>
      </w:r>
      <w:proofErr w:type="spellEnd"/>
      <w:r>
        <w:rPr>
          <w:sz w:val="24"/>
        </w:rPr>
        <w:t xml:space="preserve"> (</w:t>
      </w:r>
      <w:proofErr w:type="spellStart"/>
      <w:r>
        <w:rPr>
          <w:i/>
          <w:sz w:val="24"/>
        </w:rPr>
        <w:t>Cottus</w:t>
      </w:r>
      <w:proofErr w:type="spellEnd"/>
      <w:r>
        <w:rPr>
          <w:i/>
          <w:sz w:val="24"/>
        </w:rPr>
        <w:t xml:space="preserve"> </w:t>
      </w:r>
      <w:proofErr w:type="spellStart"/>
      <w:r>
        <w:rPr>
          <w:i/>
          <w:sz w:val="24"/>
        </w:rPr>
        <w:t>girardi</w:t>
      </w:r>
      <w:proofErr w:type="spellEnd"/>
      <w:r>
        <w:rPr>
          <w:sz w:val="24"/>
        </w:rPr>
        <w:t>) were also observed in downstream locations within Owens Creek and co-occurred in sites with Blue</w:t>
      </w:r>
      <w:r>
        <w:rPr>
          <w:sz w:val="24"/>
        </w:rPr>
        <w:t xml:space="preserve"> Ridge </w:t>
      </w:r>
      <w:proofErr w:type="spellStart"/>
      <w:r>
        <w:rPr>
          <w:sz w:val="24"/>
        </w:rPr>
        <w:t>Sculpin</w:t>
      </w:r>
      <w:proofErr w:type="spellEnd"/>
      <w:r>
        <w:rPr>
          <w:sz w:val="24"/>
        </w:rPr>
        <w:t xml:space="preserve"> but were much less abundant (Table 2). In addition, </w:t>
      </w:r>
      <w:proofErr w:type="spellStart"/>
      <w:r>
        <w:rPr>
          <w:sz w:val="24"/>
        </w:rPr>
        <w:t>Rosyside</w:t>
      </w:r>
      <w:proofErr w:type="spellEnd"/>
      <w:r>
        <w:rPr>
          <w:sz w:val="24"/>
        </w:rPr>
        <w:t xml:space="preserve"> Dace (</w:t>
      </w:r>
      <w:proofErr w:type="spellStart"/>
      <w:r>
        <w:rPr>
          <w:i/>
          <w:sz w:val="24"/>
        </w:rPr>
        <w:t>Clinostomus</w:t>
      </w:r>
      <w:proofErr w:type="spellEnd"/>
      <w:r>
        <w:rPr>
          <w:i/>
          <w:sz w:val="24"/>
        </w:rPr>
        <w:t xml:space="preserve"> </w:t>
      </w:r>
      <w:proofErr w:type="spellStart"/>
      <w:r>
        <w:rPr>
          <w:i/>
          <w:sz w:val="24"/>
        </w:rPr>
        <w:t>funduloides</w:t>
      </w:r>
      <w:proofErr w:type="spellEnd"/>
      <w:r>
        <w:rPr>
          <w:sz w:val="24"/>
        </w:rPr>
        <w:t>), White Sucker (</w:t>
      </w:r>
      <w:proofErr w:type="spellStart"/>
      <w:r>
        <w:rPr>
          <w:i/>
          <w:sz w:val="24"/>
        </w:rPr>
        <w:t>Catostomus</w:t>
      </w:r>
      <w:proofErr w:type="spellEnd"/>
      <w:r>
        <w:rPr>
          <w:i/>
          <w:sz w:val="24"/>
        </w:rPr>
        <w:t xml:space="preserve"> </w:t>
      </w:r>
      <w:proofErr w:type="spellStart"/>
      <w:r>
        <w:rPr>
          <w:i/>
          <w:sz w:val="24"/>
        </w:rPr>
        <w:t>commersoni</w:t>
      </w:r>
      <w:proofErr w:type="spellEnd"/>
      <w:r>
        <w:rPr>
          <w:sz w:val="24"/>
        </w:rPr>
        <w:t>), Creek Chub (</w:t>
      </w:r>
      <w:proofErr w:type="spellStart"/>
      <w:r>
        <w:rPr>
          <w:i/>
          <w:sz w:val="24"/>
        </w:rPr>
        <w:t>Semotilus</w:t>
      </w:r>
      <w:proofErr w:type="spellEnd"/>
      <w:r>
        <w:rPr>
          <w:i/>
          <w:sz w:val="24"/>
        </w:rPr>
        <w:t xml:space="preserve"> </w:t>
      </w:r>
      <w:proofErr w:type="spellStart"/>
      <w:r>
        <w:rPr>
          <w:i/>
          <w:sz w:val="24"/>
        </w:rPr>
        <w:t>atromaculatus</w:t>
      </w:r>
      <w:proofErr w:type="spellEnd"/>
      <w:r>
        <w:rPr>
          <w:sz w:val="24"/>
        </w:rPr>
        <w:t>), Fantail Darter (</w:t>
      </w:r>
      <w:proofErr w:type="spellStart"/>
      <w:r>
        <w:rPr>
          <w:i/>
          <w:sz w:val="24"/>
        </w:rPr>
        <w:t>Etheostoma</w:t>
      </w:r>
      <w:proofErr w:type="spellEnd"/>
      <w:r>
        <w:rPr>
          <w:i/>
          <w:sz w:val="24"/>
        </w:rPr>
        <w:t xml:space="preserve"> </w:t>
      </w:r>
      <w:proofErr w:type="spellStart"/>
      <w:r>
        <w:rPr>
          <w:i/>
          <w:sz w:val="24"/>
        </w:rPr>
        <w:t>flabellare</w:t>
      </w:r>
      <w:proofErr w:type="spellEnd"/>
      <w:r>
        <w:rPr>
          <w:sz w:val="24"/>
        </w:rPr>
        <w:t xml:space="preserve">), </w:t>
      </w:r>
      <w:proofErr w:type="spellStart"/>
      <w:r>
        <w:rPr>
          <w:sz w:val="24"/>
        </w:rPr>
        <w:t>Longnose</w:t>
      </w:r>
      <w:proofErr w:type="spellEnd"/>
      <w:r>
        <w:rPr>
          <w:sz w:val="24"/>
        </w:rPr>
        <w:t xml:space="preserve"> Dace (</w:t>
      </w:r>
      <w:proofErr w:type="spellStart"/>
      <w:r>
        <w:rPr>
          <w:i/>
          <w:sz w:val="24"/>
        </w:rPr>
        <w:t>Rhinichthys</w:t>
      </w:r>
      <w:proofErr w:type="spellEnd"/>
      <w:r>
        <w:rPr>
          <w:i/>
          <w:sz w:val="24"/>
        </w:rPr>
        <w:t xml:space="preserve"> </w:t>
      </w:r>
      <w:proofErr w:type="spellStart"/>
      <w:r>
        <w:rPr>
          <w:i/>
          <w:sz w:val="24"/>
        </w:rPr>
        <w:t>catar</w:t>
      </w:r>
      <w:r>
        <w:rPr>
          <w:i/>
          <w:sz w:val="24"/>
        </w:rPr>
        <w:t>actae</w:t>
      </w:r>
      <w:proofErr w:type="spellEnd"/>
      <w:r>
        <w:rPr>
          <w:sz w:val="24"/>
        </w:rPr>
        <w:t>) and Brown Trout (</w:t>
      </w:r>
      <w:proofErr w:type="spellStart"/>
      <w:r>
        <w:rPr>
          <w:i/>
          <w:sz w:val="24"/>
        </w:rPr>
        <w:t>Salmo</w:t>
      </w:r>
      <w:proofErr w:type="spellEnd"/>
      <w:r>
        <w:rPr>
          <w:i/>
          <w:sz w:val="24"/>
        </w:rPr>
        <w:t xml:space="preserve"> </w:t>
      </w:r>
      <w:proofErr w:type="spellStart"/>
      <w:r>
        <w:rPr>
          <w:i/>
          <w:sz w:val="24"/>
        </w:rPr>
        <w:t>trutta</w:t>
      </w:r>
      <w:proofErr w:type="spellEnd"/>
      <w:r>
        <w:rPr>
          <w:sz w:val="24"/>
        </w:rPr>
        <w:t>) were present in the Owens Creek watershed at low abundances (i.e., average abundance &lt; 7 fish/100 m; Table 2). Observed species abundances are mapped in Appendix B (Figures B1-B11).</w:t>
      </w:r>
    </w:p>
    <w:p w:rsidR="00403E1B" w:rsidRDefault="00AB759D">
      <w:pPr>
        <w:pStyle w:val="BodyText"/>
        <w:spacing w:before="9" w:line="480" w:lineRule="auto"/>
        <w:ind w:left="100" w:right="169" w:firstLine="719"/>
      </w:pPr>
      <w:r>
        <w:t xml:space="preserve">We observed 7 fish species in upper </w:t>
      </w:r>
      <w:r>
        <w:t xml:space="preserve">Big Hunting Creek and 5 fish species in Blue Blazes Creek (Tables 1 and 2). </w:t>
      </w:r>
      <w:proofErr w:type="spellStart"/>
      <w:r>
        <w:t>Blacknose</w:t>
      </w:r>
      <w:proofErr w:type="spellEnd"/>
      <w:r>
        <w:t xml:space="preserve"> Dace was the most abundant species in upper Big Hunting</w:t>
      </w:r>
    </w:p>
    <w:p w:rsidR="00403E1B" w:rsidRDefault="00403E1B">
      <w:pPr>
        <w:spacing w:line="480" w:lineRule="auto"/>
        <w:sectPr w:rsidR="00403E1B">
          <w:pgSz w:w="12240" w:h="15840"/>
          <w:pgMar w:top="1360" w:right="1320" w:bottom="1260" w:left="1340" w:header="0" w:footer="1068" w:gutter="0"/>
          <w:cols w:space="720"/>
        </w:sectPr>
      </w:pPr>
    </w:p>
    <w:p w:rsidR="00403E1B" w:rsidRDefault="00AB759D">
      <w:pPr>
        <w:pStyle w:val="BodyText"/>
        <w:spacing w:before="72" w:line="480" w:lineRule="auto"/>
        <w:ind w:left="100" w:right="108"/>
      </w:pPr>
      <w:proofErr w:type="gramStart"/>
      <w:r>
        <w:lastRenderedPageBreak/>
        <w:t>Creek and Blue Blazes Creek with an average of 321 and 133 fish/100 m, respectively (Table 2).</w:t>
      </w:r>
      <w:proofErr w:type="gramEnd"/>
      <w:r>
        <w:t xml:space="preserve"> We al</w:t>
      </w:r>
      <w:r>
        <w:t xml:space="preserve">so detected 2 sunfish species in upper Big Hunting Creek (Largemouth Bass, </w:t>
      </w:r>
      <w:proofErr w:type="spellStart"/>
      <w:r>
        <w:rPr>
          <w:i/>
        </w:rPr>
        <w:t>Micropterus</w:t>
      </w:r>
      <w:proofErr w:type="spellEnd"/>
      <w:r>
        <w:rPr>
          <w:i/>
        </w:rPr>
        <w:t xml:space="preserve"> </w:t>
      </w:r>
      <w:proofErr w:type="spellStart"/>
      <w:r>
        <w:rPr>
          <w:i/>
        </w:rPr>
        <w:t>salmoides</w:t>
      </w:r>
      <w:proofErr w:type="spellEnd"/>
      <w:r>
        <w:t xml:space="preserve">; Bluegill, </w:t>
      </w:r>
      <w:proofErr w:type="spellStart"/>
      <w:r>
        <w:rPr>
          <w:i/>
        </w:rPr>
        <w:t>Lepomis</w:t>
      </w:r>
      <w:proofErr w:type="spellEnd"/>
      <w:r>
        <w:rPr>
          <w:i/>
        </w:rPr>
        <w:t xml:space="preserve"> </w:t>
      </w:r>
      <w:proofErr w:type="spellStart"/>
      <w:r>
        <w:rPr>
          <w:i/>
        </w:rPr>
        <w:t>macrochirus</w:t>
      </w:r>
      <w:proofErr w:type="spellEnd"/>
      <w:r>
        <w:t>) which were not observed elsewhere in CATO and are not typical of headwater streams. When observed in streams, these sunfish spe</w:t>
      </w:r>
      <w:r>
        <w:t>cies are typically linked to headwater pond sources as is the case in upper Big Hunting Creek upstream from the CATO boundary.</w:t>
      </w:r>
    </w:p>
    <w:p w:rsidR="00403E1B" w:rsidRDefault="00AB759D">
      <w:pPr>
        <w:pStyle w:val="BodyText"/>
        <w:spacing w:before="10" w:line="480" w:lineRule="auto"/>
        <w:ind w:left="100" w:right="202" w:firstLine="719"/>
      </w:pPr>
      <w:r>
        <w:t xml:space="preserve">Surprisingly, Blue Ridge </w:t>
      </w:r>
      <w:proofErr w:type="spellStart"/>
      <w:r>
        <w:t>Sculpin</w:t>
      </w:r>
      <w:proofErr w:type="spellEnd"/>
      <w:r>
        <w:t xml:space="preserve"> was not detected in upper Big Hunting Creek despite prior records of this species occurring upst</w:t>
      </w:r>
      <w:r>
        <w:t xml:space="preserve">ream of Cunningham Falls (J. </w:t>
      </w:r>
      <w:proofErr w:type="spellStart"/>
      <w:r>
        <w:t>Mullican</w:t>
      </w:r>
      <w:proofErr w:type="spellEnd"/>
      <w:r>
        <w:t xml:space="preserve">, MD-DNR, personal communication) and the presence of apparently suitable physical habitat conditions. Moreover, </w:t>
      </w:r>
      <w:proofErr w:type="spellStart"/>
      <w:r>
        <w:t>sculpin</w:t>
      </w:r>
      <w:proofErr w:type="spellEnd"/>
      <w:r>
        <w:t xml:space="preserve"> densities in Blue Blazes Creek were substantially lower than in Owens Creek (83 vs. 12 fish/100 m,</w:t>
      </w:r>
      <w:r>
        <w:t xml:space="preserve"> respectively; Table 2). We found several Blue Ridge </w:t>
      </w:r>
      <w:proofErr w:type="spellStart"/>
      <w:r>
        <w:t>Sculpin</w:t>
      </w:r>
      <w:proofErr w:type="spellEnd"/>
      <w:r>
        <w:t xml:space="preserve"> from Blue Blazes Creek to be infected with the parasite </w:t>
      </w:r>
      <w:proofErr w:type="spellStart"/>
      <w:r>
        <w:rPr>
          <w:i/>
        </w:rPr>
        <w:t>Dermocystidium</w:t>
      </w:r>
      <w:proofErr w:type="spellEnd"/>
      <w:r>
        <w:rPr>
          <w:i/>
        </w:rPr>
        <w:t xml:space="preserve"> </w:t>
      </w:r>
      <w:r>
        <w:t>sp. which is known to cause fish mortality in other geographic regions but previously unreported in the eastern U.S. (Blazer</w:t>
      </w:r>
      <w:r>
        <w:t xml:space="preserve"> et al. 2016). Follow-up research by USGS revealed the presence of </w:t>
      </w:r>
      <w:proofErr w:type="spellStart"/>
      <w:r>
        <w:rPr>
          <w:i/>
        </w:rPr>
        <w:t>Dermocystidium</w:t>
      </w:r>
      <w:proofErr w:type="spellEnd"/>
      <w:r>
        <w:rPr>
          <w:i/>
        </w:rPr>
        <w:t xml:space="preserve"> </w:t>
      </w:r>
      <w:r>
        <w:t xml:space="preserve">infection in Blue Ridge </w:t>
      </w:r>
      <w:proofErr w:type="spellStart"/>
      <w:r>
        <w:t>Sculpin</w:t>
      </w:r>
      <w:proofErr w:type="spellEnd"/>
      <w:r>
        <w:t xml:space="preserve"> downstream from CATO in Big Hunting Creek downstream from Cunningham Falls, but not in </w:t>
      </w:r>
      <w:proofErr w:type="spellStart"/>
      <w:r>
        <w:t>sculpin</w:t>
      </w:r>
      <w:proofErr w:type="spellEnd"/>
      <w:r>
        <w:t xml:space="preserve"> samples from Owens Creek (V. Blazer, USGS, pers</w:t>
      </w:r>
      <w:r>
        <w:t xml:space="preserve">onal communication). We found no evidence of </w:t>
      </w:r>
      <w:proofErr w:type="spellStart"/>
      <w:r>
        <w:rPr>
          <w:i/>
        </w:rPr>
        <w:t>Dermocystidium</w:t>
      </w:r>
      <w:proofErr w:type="spellEnd"/>
      <w:r>
        <w:rPr>
          <w:i/>
        </w:rPr>
        <w:t xml:space="preserve"> </w:t>
      </w:r>
      <w:r>
        <w:t>infection on trout gills in any of our surveys.</w:t>
      </w:r>
    </w:p>
    <w:p w:rsidR="00403E1B" w:rsidRDefault="00403E1B">
      <w:pPr>
        <w:pStyle w:val="BodyText"/>
        <w:rPr>
          <w:sz w:val="26"/>
        </w:rPr>
      </w:pPr>
    </w:p>
    <w:p w:rsidR="00403E1B" w:rsidRDefault="00403E1B">
      <w:pPr>
        <w:pStyle w:val="BodyText"/>
        <w:spacing w:before="10"/>
        <w:rPr>
          <w:sz w:val="22"/>
        </w:rPr>
      </w:pPr>
    </w:p>
    <w:p w:rsidR="00403E1B" w:rsidRDefault="00AB759D">
      <w:pPr>
        <w:pStyle w:val="BodyText"/>
        <w:ind w:left="100"/>
      </w:pPr>
      <w:r>
        <w:rPr>
          <w:u w:val="single"/>
        </w:rPr>
        <w:t>Trout distribution and abundance</w:t>
      </w:r>
    </w:p>
    <w:p w:rsidR="00403E1B" w:rsidRDefault="00403E1B">
      <w:pPr>
        <w:pStyle w:val="BodyText"/>
        <w:spacing w:before="1"/>
        <w:rPr>
          <w:sz w:val="16"/>
        </w:rPr>
      </w:pPr>
    </w:p>
    <w:p w:rsidR="00403E1B" w:rsidRDefault="00AB759D">
      <w:pPr>
        <w:pStyle w:val="BodyText"/>
        <w:spacing w:before="90" w:line="480" w:lineRule="auto"/>
        <w:ind w:left="100" w:right="602" w:firstLine="719"/>
        <w:jc w:val="both"/>
      </w:pPr>
      <w:r>
        <w:t xml:space="preserve">Brook Trout distribution and abundance was not uniform across CATO streams. We observed higher densities within </w:t>
      </w:r>
      <w:r>
        <w:t>the Owens Creek sites than in the upper Big Hunting</w:t>
      </w:r>
      <w:r>
        <w:rPr>
          <w:spacing w:val="-16"/>
        </w:rPr>
        <w:t xml:space="preserve"> </w:t>
      </w:r>
      <w:r>
        <w:t>Creek sites (19 vs. 4 fish/100 m, respectively; Table 2; Figure 4). Brook trout were not observed</w:t>
      </w:r>
      <w:r>
        <w:rPr>
          <w:spacing w:val="-10"/>
        </w:rPr>
        <w:t xml:space="preserve"> </w:t>
      </w:r>
      <w:r>
        <w:t>in</w:t>
      </w:r>
    </w:p>
    <w:p w:rsidR="00403E1B" w:rsidRDefault="00403E1B">
      <w:pPr>
        <w:spacing w:line="480" w:lineRule="auto"/>
        <w:jc w:val="both"/>
        <w:sectPr w:rsidR="00403E1B">
          <w:pgSz w:w="12240" w:h="15840"/>
          <w:pgMar w:top="1360" w:right="1320" w:bottom="1260" w:left="1340" w:header="0" w:footer="1068" w:gutter="0"/>
          <w:cols w:space="720"/>
        </w:sectPr>
      </w:pPr>
    </w:p>
    <w:p w:rsidR="00403E1B" w:rsidRDefault="00AB759D">
      <w:pPr>
        <w:pStyle w:val="BodyText"/>
        <w:spacing w:before="72" w:line="480" w:lineRule="auto"/>
        <w:ind w:left="100" w:right="415"/>
      </w:pPr>
      <w:proofErr w:type="gramStart"/>
      <w:r>
        <w:lastRenderedPageBreak/>
        <w:t>Blue Blazes Creek (Table 1; Figure 4).</w:t>
      </w:r>
      <w:proofErr w:type="gramEnd"/>
      <w:r>
        <w:t xml:space="preserve"> Differences in size class structure were also appa</w:t>
      </w:r>
      <w:r>
        <w:t>rent between watersheds. The majority of Brook Trout observed in upper Big Hunting Creek were adult fish (i.e., total length [TL] ≥ 100 mm) whereas juvenile Brook Trout (i.e., young-of-year [YOY], defined as TL &lt; 100 mm) constituted approximately twice the</w:t>
      </w:r>
      <w:r>
        <w:t xml:space="preserve"> abundance of adults in Owens Creek. Moreover, YOY densities in CATO were greatest in the “Ike Smith” tributary (i.e., Tributary C in Figure 4) and within approximately 1 km downstream from its confluence with Owens Creek.</w:t>
      </w:r>
    </w:p>
    <w:p w:rsidR="00403E1B" w:rsidRDefault="00AB759D">
      <w:pPr>
        <w:pStyle w:val="BodyText"/>
        <w:spacing w:before="11" w:line="480" w:lineRule="auto"/>
        <w:ind w:left="100" w:right="189" w:firstLine="719"/>
      </w:pPr>
      <w:r>
        <w:t>Non-native Brown Trout exhibited lower abundances and a more restricted distribution than Brook Trout in CATO. Within Owens Creek, Brown Trout were largely limited to the downstream portions of the watershed within CATO. Juvenile Brown Trout (i.e., YOY def</w:t>
      </w:r>
      <w:r>
        <w:t>ined as TL &lt; 100 mm) were observed in the downstream portions of Owens Creek, indicating local reproduction. Observed Brown Trout densities were highest within Blue Blazes Creek (Table 2) where Brook Trout were apparently absent. We have high confidence th</w:t>
      </w:r>
      <w:r>
        <w:t xml:space="preserve">at Brook Trout have been replaced by Brown Trout in Blue Blazes Creek because subsequent sampling associated with </w:t>
      </w:r>
      <w:proofErr w:type="spellStart"/>
      <w:r>
        <w:rPr>
          <w:i/>
        </w:rPr>
        <w:t>Dermocystidium</w:t>
      </w:r>
      <w:proofErr w:type="spellEnd"/>
      <w:r>
        <w:rPr>
          <w:i/>
        </w:rPr>
        <w:t xml:space="preserve"> </w:t>
      </w:r>
      <w:r>
        <w:t>sp. investigations (Blazer et al. 2016) also did not detect Brook Trout in this stream.</w:t>
      </w:r>
    </w:p>
    <w:p w:rsidR="00403E1B" w:rsidRDefault="00403E1B">
      <w:pPr>
        <w:pStyle w:val="BodyText"/>
        <w:rPr>
          <w:sz w:val="26"/>
        </w:rPr>
      </w:pPr>
    </w:p>
    <w:p w:rsidR="00403E1B" w:rsidRDefault="00403E1B">
      <w:pPr>
        <w:pStyle w:val="BodyText"/>
        <w:spacing w:before="10"/>
        <w:rPr>
          <w:sz w:val="22"/>
        </w:rPr>
      </w:pPr>
    </w:p>
    <w:p w:rsidR="00403E1B" w:rsidRDefault="00AB759D">
      <w:pPr>
        <w:pStyle w:val="BodyText"/>
        <w:ind w:left="100"/>
      </w:pPr>
      <w:r>
        <w:rPr>
          <w:u w:val="single"/>
        </w:rPr>
        <w:t>Stream temperature and groundwater as</w:t>
      </w:r>
      <w:r>
        <w:rPr>
          <w:u w:val="single"/>
        </w:rPr>
        <w:t>sessment</w:t>
      </w:r>
    </w:p>
    <w:p w:rsidR="00403E1B" w:rsidRDefault="00403E1B">
      <w:pPr>
        <w:pStyle w:val="BodyText"/>
        <w:spacing w:before="1"/>
        <w:rPr>
          <w:sz w:val="16"/>
        </w:rPr>
      </w:pPr>
    </w:p>
    <w:p w:rsidR="00403E1B" w:rsidRDefault="00AB759D">
      <w:pPr>
        <w:pStyle w:val="BodyText"/>
        <w:spacing w:before="90" w:line="480" w:lineRule="auto"/>
        <w:ind w:left="100" w:right="235" w:firstLine="719"/>
      </w:pPr>
      <w:r>
        <w:t>Daily mean stream temperatures in CATO averaged 18.2 ºC during summer months in 2015 and 2016 (June 30-August 10; Table 3). Observed minimum temperatures were substantially lower within the Owens Creek watershed than in upper Big Hunting Creek or</w:t>
      </w:r>
      <w:r>
        <w:t xml:space="preserve"> Blue Blazes Creek (e.g., approximately 5 ºC difference in both years). In contrast, maximum stream temperatures were similar between Owens Creek and Blue Blazes Creek, approaching 24 ºC in</w:t>
      </w:r>
    </w:p>
    <w:p w:rsidR="00403E1B" w:rsidRDefault="00403E1B">
      <w:pPr>
        <w:spacing w:line="480" w:lineRule="auto"/>
        <w:sectPr w:rsidR="00403E1B">
          <w:pgSz w:w="12240" w:h="15840"/>
          <w:pgMar w:top="1360" w:right="1320" w:bottom="1260" w:left="1340" w:header="0" w:footer="1068" w:gutter="0"/>
          <w:cols w:space="720"/>
        </w:sectPr>
      </w:pPr>
    </w:p>
    <w:p w:rsidR="00403E1B" w:rsidRDefault="00AB759D">
      <w:pPr>
        <w:pStyle w:val="BodyText"/>
        <w:spacing w:before="72" w:line="480" w:lineRule="auto"/>
        <w:ind w:left="100" w:right="194"/>
      </w:pPr>
      <w:proofErr w:type="gramStart"/>
      <w:r>
        <w:lastRenderedPageBreak/>
        <w:t>both</w:t>
      </w:r>
      <w:proofErr w:type="gramEnd"/>
      <w:r>
        <w:t xml:space="preserve"> cases. Maximum temperatures in upper Big Huntin</w:t>
      </w:r>
      <w:r>
        <w:t>g Creek exceeded 27 ºC, consistent with expected effects of headwater pond outflows (Table 3).</w:t>
      </w:r>
    </w:p>
    <w:p w:rsidR="00403E1B" w:rsidRDefault="00AB759D">
      <w:pPr>
        <w:pStyle w:val="BodyText"/>
        <w:spacing w:before="10" w:line="480" w:lineRule="auto"/>
        <w:ind w:left="100" w:right="115" w:firstLine="719"/>
      </w:pPr>
      <w:r>
        <w:t>All stream temperature sampling sites supported thermally-suitable habitat for Brook Trout in 2015 and 2016 (i.e., MWAT &lt;</w:t>
      </w:r>
      <w:r>
        <w:t xml:space="preserve"> 23.3 ºC; Figure 5). Summer stream temperatures in 2016 were somewhat warmer than in 2015 and were warmer in upper Big Hunting Creek than in other watersheds during both years (Figure 5). Sites within the Owens Creek watershed exhibited more spatial hetero</w:t>
      </w:r>
      <w:r>
        <w:t>geneity in stream temperature (MWAT) than other watersheds in both years (Figures 6-7) which may be due to the larger number of sampling sites in Owens Creek and the presence of GW upwelling in some locations (see below). MWAT values in upper Big Hunting C</w:t>
      </w:r>
      <w:r>
        <w:t xml:space="preserve">reek exceeded 19 ºC in both years, whereas some sites in the Owens Creek </w:t>
      </w:r>
      <w:proofErr w:type="spellStart"/>
      <w:r>
        <w:t>mainstem</w:t>
      </w:r>
      <w:proofErr w:type="spellEnd"/>
      <w:r>
        <w:t xml:space="preserve"> exceeded 19 ºC in 2016 but not 2015 (Figures 6-7).</w:t>
      </w:r>
    </w:p>
    <w:p w:rsidR="00403E1B" w:rsidRDefault="00AB759D">
      <w:pPr>
        <w:pStyle w:val="BodyText"/>
        <w:spacing w:before="10" w:line="480" w:lineRule="auto"/>
        <w:ind w:left="100" w:right="295" w:firstLine="719"/>
      </w:pPr>
      <w:r>
        <w:t>Model results indicated that GW has a stronger effect on stream temperature within the Owens Creek watershed than within Bl</w:t>
      </w:r>
      <w:r>
        <w:t>ue Blazes Creek or upper Big Hunting Creek (Figure 8). For instance, no site within upper Big Hunting Creek exceeded GW index of 0.4 whereas the approximately half of the sites in the Owens Creek watershed exceeded this value (Figure 8).</w:t>
      </w:r>
    </w:p>
    <w:p w:rsidR="00403E1B" w:rsidRDefault="00AB759D">
      <w:pPr>
        <w:pStyle w:val="BodyText"/>
        <w:spacing w:before="10" w:line="480" w:lineRule="auto"/>
        <w:ind w:left="100" w:right="189"/>
      </w:pPr>
      <w:r>
        <w:t>Several tributarie</w:t>
      </w:r>
      <w:r>
        <w:t>s within the Owens Creek watershed showed strong influences of GW on stream temperature (Figures 9-10). In tributary D, an off-channel spring in a point location provided GW flow to the stream. However, GW flow into tributary C was not associated with a si</w:t>
      </w:r>
      <w:r>
        <w:t>ngle spring point source. The effect of GW within sites was fairly consistent between years (Figure 11).</w:t>
      </w:r>
    </w:p>
    <w:p w:rsidR="00403E1B" w:rsidRDefault="00403E1B">
      <w:pPr>
        <w:spacing w:line="480" w:lineRule="auto"/>
        <w:sectPr w:rsidR="00403E1B">
          <w:pgSz w:w="12240" w:h="15840"/>
          <w:pgMar w:top="1360" w:right="1320" w:bottom="1260" w:left="1340" w:header="0" w:footer="1068" w:gutter="0"/>
          <w:cols w:space="720"/>
        </w:sectPr>
      </w:pPr>
    </w:p>
    <w:p w:rsidR="00403E1B" w:rsidRDefault="00AB759D">
      <w:pPr>
        <w:pStyle w:val="BodyText"/>
        <w:spacing w:before="72"/>
        <w:ind w:left="100"/>
      </w:pPr>
      <w:r>
        <w:rPr>
          <w:u w:val="single"/>
        </w:rPr>
        <w:lastRenderedPageBreak/>
        <w:t>Future habitat suitability for Brook Trout</w:t>
      </w:r>
    </w:p>
    <w:p w:rsidR="00403E1B" w:rsidRDefault="00403E1B">
      <w:pPr>
        <w:pStyle w:val="BodyText"/>
        <w:spacing w:before="2"/>
        <w:rPr>
          <w:sz w:val="16"/>
        </w:rPr>
      </w:pPr>
    </w:p>
    <w:p w:rsidR="00403E1B" w:rsidRDefault="00AB759D">
      <w:pPr>
        <w:pStyle w:val="BodyText"/>
        <w:spacing w:before="90" w:line="480" w:lineRule="auto"/>
        <w:ind w:left="100" w:right="172" w:firstLine="719"/>
      </w:pPr>
      <w:r>
        <w:t>Stream temperature forecasts indicated that sites in Owens Creek and Blue Blazes Creek were generally more resilient to air temperature change than sites within upper Big Hunting Creek. For instance, with a mean annual temperature increase of 1.5 ºC (i.e.,</w:t>
      </w:r>
      <w:r>
        <w:t xml:space="preserve"> lowest scenario evaluated), sites in Owens Creek and Blue Blazes Creek retained their thermal habitat suitability for Brook Trout (i.e., MWAT &lt; 23.3 ºC) whereas most sites in upper Big Hunting Creek became unsuitable (Figure 12A-C). However, with a simula</w:t>
      </w:r>
      <w:r>
        <w:t>ted increase in air temperature of 3 ºC, some sites within Owens Creek and Blue Blazes also became thermally unsuitable for Brook Trout (Figure 12D-F). Moreover, with an air temperature increase of 5 ºC, most sites within CATO became thermally unsuitable f</w:t>
      </w:r>
      <w:r>
        <w:t>or Brook Trout (Figure 12G-I).</w:t>
      </w:r>
    </w:p>
    <w:p w:rsidR="00403E1B" w:rsidRDefault="00AB759D">
      <w:pPr>
        <w:pStyle w:val="BodyText"/>
        <w:spacing w:before="9" w:line="480" w:lineRule="auto"/>
        <w:ind w:left="100" w:right="163" w:firstLine="719"/>
      </w:pPr>
      <w:r>
        <w:t>GW moderated the effects of air temperature increase to some extent, but these effects were primarily limited to within the Owens Creek watershed (Figure 12). Even if GW was perfectly sensitive to air temperature change (i.e.</w:t>
      </w:r>
      <w:r>
        <w:t xml:space="preserve">, GW sensitivity = 1.0), some areas of high GW influence in the Owens Creek watershed remained suitable for Brook Trout given their relatively low baseline temperatures. In contrast, forecasted conditions in the Owens Creek </w:t>
      </w:r>
      <w:proofErr w:type="spellStart"/>
      <w:r>
        <w:t>mainstem</w:t>
      </w:r>
      <w:proofErr w:type="spellEnd"/>
      <w:r>
        <w:t xml:space="preserve"> were more dependent on </w:t>
      </w:r>
      <w:r>
        <w:t xml:space="preserve">the level of GW sensitivity to air temperature change. For instance, at an air temperature increase of 3 ºC, approximately half of the Owens Creek </w:t>
      </w:r>
      <w:proofErr w:type="spellStart"/>
      <w:r>
        <w:t>mainstem</w:t>
      </w:r>
      <w:proofErr w:type="spellEnd"/>
      <w:r>
        <w:t xml:space="preserve"> became unsuitable for Brook Trout when GW was perfectly sensitive to air temperature change, but les</w:t>
      </w:r>
      <w:r>
        <w:t>s than half of these sites lost habitat suitability at lower levels of GW sensitivity to air temperature change (Figure 12).</w:t>
      </w:r>
    </w:p>
    <w:p w:rsidR="00403E1B" w:rsidRDefault="00403E1B">
      <w:pPr>
        <w:spacing w:line="480" w:lineRule="auto"/>
        <w:sectPr w:rsidR="00403E1B">
          <w:pgSz w:w="12240" w:h="15840"/>
          <w:pgMar w:top="1360" w:right="1320" w:bottom="1260" w:left="1340" w:header="0" w:footer="1068" w:gutter="0"/>
          <w:cols w:space="720"/>
        </w:sectPr>
      </w:pPr>
    </w:p>
    <w:p w:rsidR="00403E1B" w:rsidRDefault="00AB759D">
      <w:pPr>
        <w:pStyle w:val="Heading2"/>
        <w:spacing w:before="76"/>
        <w:ind w:right="132"/>
        <w:jc w:val="center"/>
      </w:pPr>
      <w:r>
        <w:lastRenderedPageBreak/>
        <w:t>Discussion</w:t>
      </w:r>
    </w:p>
    <w:p w:rsidR="00403E1B" w:rsidRDefault="00403E1B">
      <w:pPr>
        <w:pStyle w:val="BodyText"/>
        <w:rPr>
          <w:b/>
          <w:sz w:val="26"/>
        </w:rPr>
      </w:pPr>
    </w:p>
    <w:p w:rsidR="00403E1B" w:rsidRDefault="00403E1B">
      <w:pPr>
        <w:pStyle w:val="BodyText"/>
        <w:rPr>
          <w:b/>
          <w:sz w:val="26"/>
        </w:rPr>
      </w:pPr>
    </w:p>
    <w:p w:rsidR="00403E1B" w:rsidRDefault="00AB759D">
      <w:pPr>
        <w:pStyle w:val="BodyText"/>
        <w:spacing w:before="225" w:line="480" w:lineRule="auto"/>
        <w:ind w:left="100" w:right="157" w:firstLine="719"/>
      </w:pPr>
      <w:r>
        <w:t>The fish community in CATO is generally consistent with other streams of the Potomac River basin in term</w:t>
      </w:r>
      <w:r>
        <w:t xml:space="preserve">s of species richness, abundance, and community composition (Jenkins and </w:t>
      </w:r>
      <w:proofErr w:type="spellStart"/>
      <w:r>
        <w:t>Burkhead</w:t>
      </w:r>
      <w:proofErr w:type="spellEnd"/>
      <w:r>
        <w:t xml:space="preserve"> 1994). However, the apparent extirpation of Blue Ridge </w:t>
      </w:r>
      <w:proofErr w:type="spellStart"/>
      <w:r>
        <w:t>Sculpin</w:t>
      </w:r>
      <w:proofErr w:type="spellEnd"/>
      <w:r>
        <w:t xml:space="preserve"> above Cunningham Falls and the presence of </w:t>
      </w:r>
      <w:proofErr w:type="spellStart"/>
      <w:r>
        <w:rPr>
          <w:i/>
        </w:rPr>
        <w:t>Dermocystidium</w:t>
      </w:r>
      <w:proofErr w:type="spellEnd"/>
      <w:r>
        <w:rPr>
          <w:i/>
        </w:rPr>
        <w:t xml:space="preserve"> </w:t>
      </w:r>
      <w:r>
        <w:t xml:space="preserve">sp. infection in this species in Blue Blazes Creek </w:t>
      </w:r>
      <w:proofErr w:type="gramStart"/>
      <w:r>
        <w:t>pr</w:t>
      </w:r>
      <w:r>
        <w:t>esents</w:t>
      </w:r>
      <w:proofErr w:type="gramEnd"/>
      <w:r>
        <w:t xml:space="preserve"> a conservation concern and an opportunity for ecological restoration. In addition, trout fishing in CATO and the adjacent Cunningham Falls State Park represents a well-known and highly-prized resource, and our results provide several new inferences </w:t>
      </w:r>
      <w:r>
        <w:t>for trout conservation and restoration.</w:t>
      </w:r>
    </w:p>
    <w:p w:rsidR="00403E1B" w:rsidRDefault="00AB759D">
      <w:pPr>
        <w:pStyle w:val="BodyText"/>
        <w:spacing w:before="10" w:line="480" w:lineRule="auto"/>
        <w:ind w:left="100" w:right="143" w:firstLine="719"/>
      </w:pPr>
      <w:r>
        <w:t>First, we found that Brook Trout have been extirpated from Blue Blazes Creek, and we suggest that the interpretative sign describing Brook Trout ecology on the Blue Blazes Trail may need to be updated or removed. Thi</w:t>
      </w:r>
      <w:r>
        <w:t xml:space="preserve">s change apparently has occurred within the last 15 years because Brook Trout were observed in Blue Blazes Creek in 2000 by Dr. Tim King (D. </w:t>
      </w:r>
      <w:proofErr w:type="spellStart"/>
      <w:r>
        <w:t>Kazyak</w:t>
      </w:r>
      <w:proofErr w:type="spellEnd"/>
      <w:r>
        <w:t>, US Geological Survey, unpublished data). We have high confidence that Brook Trout are currently absent from</w:t>
      </w:r>
      <w:r>
        <w:t xml:space="preserve"> Blue Blazes Creek because (a) they were not observed in subsequent sampling for </w:t>
      </w:r>
      <w:proofErr w:type="spellStart"/>
      <w:r>
        <w:rPr>
          <w:i/>
        </w:rPr>
        <w:t>Dermocystidium</w:t>
      </w:r>
      <w:proofErr w:type="spellEnd"/>
      <w:r>
        <w:rPr>
          <w:i/>
        </w:rPr>
        <w:t xml:space="preserve"> </w:t>
      </w:r>
      <w:r>
        <w:t>sp. in this stream, and (b) the small stream volume enables high capture probabilities for Brook Trout (Wagner et al. 2014). Moreover, Brown Trout are currently</w:t>
      </w:r>
      <w:r>
        <w:t xml:space="preserve"> present and their displacement of Brook Trout has been observed elsewhere (</w:t>
      </w:r>
      <w:proofErr w:type="spellStart"/>
      <w:r>
        <w:t>Hoxmeier</w:t>
      </w:r>
      <w:proofErr w:type="spellEnd"/>
      <w:r>
        <w:t xml:space="preserve"> et al.</w:t>
      </w:r>
    </w:p>
    <w:p w:rsidR="00403E1B" w:rsidRDefault="00AB759D">
      <w:pPr>
        <w:pStyle w:val="BodyText"/>
        <w:spacing w:before="10" w:line="480" w:lineRule="auto"/>
        <w:ind w:left="100" w:right="195"/>
      </w:pPr>
      <w:r>
        <w:t xml:space="preserve">2016; </w:t>
      </w:r>
      <w:proofErr w:type="spellStart"/>
      <w:r>
        <w:t>Hitt</w:t>
      </w:r>
      <w:proofErr w:type="spellEnd"/>
      <w:r>
        <w:t xml:space="preserve"> et al. 2017) and Brown Trout are common in Big Hunting Creek near the Blue Blazes confluence. The perched culvert located on Blue Blazes Creek near the C</w:t>
      </w:r>
      <w:r>
        <w:t>ATO Visitors Center appears to be a significant fish passage barrier, suggesting that an unreported stocking of Brown Trout into Blue Blazes Creek above the culvert has occurred.</w:t>
      </w:r>
    </w:p>
    <w:p w:rsidR="00403E1B" w:rsidRDefault="00403E1B">
      <w:pPr>
        <w:spacing w:line="480" w:lineRule="auto"/>
        <w:sectPr w:rsidR="00403E1B">
          <w:pgSz w:w="12240" w:h="15840"/>
          <w:pgMar w:top="1360" w:right="1320" w:bottom="1260" w:left="1340" w:header="0" w:footer="1068" w:gutter="0"/>
          <w:cols w:space="720"/>
        </w:sectPr>
      </w:pPr>
    </w:p>
    <w:p w:rsidR="00403E1B" w:rsidRDefault="00AB759D">
      <w:pPr>
        <w:pStyle w:val="BodyText"/>
        <w:spacing w:before="72" w:line="480" w:lineRule="auto"/>
        <w:ind w:left="100" w:right="203" w:firstLine="719"/>
      </w:pPr>
      <w:r>
        <w:lastRenderedPageBreak/>
        <w:t>Second, we demonstrated that upper Big Hunting Creek is expecte</w:t>
      </w:r>
      <w:r>
        <w:t xml:space="preserve">d to become thermally unsuitable for Brook Trout before Owens Creek given a 1.5 ºC increase in mean annual air temperature over time. However, we caution that (a) future scenarios evaluated here cannot be interpreted in units of time (i.e., years) because </w:t>
      </w:r>
      <w:r>
        <w:t>there is uncertainty in future emissions scenarios and downscaling processes that will control air temperature trends in the Northeastern US (Kunkel et al. 2013), and (b) our results for upper Big Hunting Creek cannot be extrapolated directly to the popula</w:t>
      </w:r>
      <w:r>
        <w:t>r trout fishing area in lower Big Hunting Creek (i.e., downstream from Cunningham Falls) due to unmeasured effects of water discharge from Hunting Creek Lake.</w:t>
      </w:r>
    </w:p>
    <w:p w:rsidR="00403E1B" w:rsidRDefault="00AB759D">
      <w:pPr>
        <w:pStyle w:val="BodyText"/>
        <w:spacing w:before="10" w:line="480" w:lineRule="auto"/>
        <w:ind w:left="100" w:right="514"/>
      </w:pPr>
      <w:r>
        <w:t>Nonetheless, our results indicate that the anticipated loss of Brook Trout habitat in upper Big Hunting Creek is expected to precede such changes in Owens Creek, and therefore trout monitoring efforts in upper Big Hunting Creek (i.e., Hemlock Bridge site m</w:t>
      </w:r>
      <w:r>
        <w:t xml:space="preserve">onitored by MD- DNR) can provide an early-warning system in this regard. Although the majority of nations worldwide have agreed to attempt to limit global temperature increases to 2 ºC above pre- industrial levels (Rose et al. 2017), some have argued that </w:t>
      </w:r>
      <w:r>
        <w:t>even a 1.5 ºC increase would yield significant effects in terrestrial and aquatic ecosystems (Mitchell et al. 2016).</w:t>
      </w:r>
    </w:p>
    <w:p w:rsidR="00403E1B" w:rsidRDefault="00AB759D">
      <w:pPr>
        <w:pStyle w:val="BodyText"/>
        <w:spacing w:before="10" w:line="480" w:lineRule="auto"/>
        <w:ind w:left="100" w:right="189" w:firstLine="719"/>
      </w:pPr>
      <w:r>
        <w:t>Third, we found that GW exhibited spatially patchy effects within CATO streams, and therefore potentially mitigating effects on air tempera</w:t>
      </w:r>
      <w:r>
        <w:t>ture change will also be spatially patchy. This result is consistent with prior research in Shenandoah National Park (Snyder et al. 2015) and further provides additional spatial resolution not available to prior research because of the high density of temp</w:t>
      </w:r>
      <w:r>
        <w:t xml:space="preserve">erature gages deployed in the current study. Moreover, our results provide empirical support for the spatially-patchy predictions of GW influence in Shenandoah National Park (Johnson et al. 2017). Although CATO comprises a small fraction of the total area </w:t>
      </w:r>
      <w:r>
        <w:t>of</w:t>
      </w:r>
    </w:p>
    <w:p w:rsidR="00403E1B" w:rsidRDefault="00403E1B">
      <w:pPr>
        <w:spacing w:line="480" w:lineRule="auto"/>
        <w:sectPr w:rsidR="00403E1B">
          <w:pgSz w:w="12240" w:h="15840"/>
          <w:pgMar w:top="1360" w:right="1320" w:bottom="1260" w:left="1340" w:header="0" w:footer="1068" w:gutter="0"/>
          <w:cols w:space="720"/>
        </w:sectPr>
      </w:pPr>
    </w:p>
    <w:p w:rsidR="00403E1B" w:rsidRDefault="00AB759D">
      <w:pPr>
        <w:pStyle w:val="BodyText"/>
        <w:spacing w:before="72" w:line="480" w:lineRule="auto"/>
        <w:ind w:left="100" w:right="189"/>
      </w:pPr>
      <w:r>
        <w:lastRenderedPageBreak/>
        <w:t>Shenandoah National Park, the spatially-intensive inferences from the current study will be useful for guiding Brook Trout management and conservation efforts in larger NPS units.</w:t>
      </w:r>
    </w:p>
    <w:p w:rsidR="00403E1B" w:rsidRDefault="00AB759D">
      <w:pPr>
        <w:pStyle w:val="BodyText"/>
        <w:spacing w:before="10" w:line="480" w:lineRule="auto"/>
        <w:ind w:left="100" w:right="156" w:firstLine="719"/>
      </w:pPr>
      <w:r>
        <w:t>Fourth, our study revealed the specific importance of the “</w:t>
      </w:r>
      <w:r>
        <w:t>Ike Smith” tributary in Owens Creek for Brook Trout management (i.e., Tributary C in Figure 4). This tributary supported strong GW influences and below-average stream temperatures, and supported abundant YOY Brook Trout indicating the suitability of spawni</w:t>
      </w:r>
      <w:r>
        <w:t xml:space="preserve">ng substrates. Moreover, we detected above- average YOY abundances in the </w:t>
      </w:r>
      <w:proofErr w:type="spellStart"/>
      <w:r>
        <w:t>mainstem</w:t>
      </w:r>
      <w:proofErr w:type="spellEnd"/>
      <w:r>
        <w:t xml:space="preserve"> of Owens Creek for approximately 1 km downstream from this tributary’s confluence with Owens Creek, suggesting downstream dispersal of juvenile Brook Trout. Such density-dep</w:t>
      </w:r>
      <w:r>
        <w:t>endent dispersal is well known in Brook Trout (Petty et al. 2012; Huntsman et al. 2014) but would have been imperceptible had it not been for the spatially- continuous fish sampling design deployed in the current study. We suggest that management of the Ik</w:t>
      </w:r>
      <w:r>
        <w:t>e Smith tributary could have a regional benefit for Brook Trout management objectives.</w:t>
      </w:r>
    </w:p>
    <w:p w:rsidR="00403E1B" w:rsidRDefault="00AB759D">
      <w:pPr>
        <w:pStyle w:val="BodyText"/>
        <w:spacing w:before="10" w:line="480" w:lineRule="auto"/>
        <w:ind w:left="100" w:right="348"/>
        <w:jc w:val="both"/>
      </w:pPr>
      <w:r>
        <w:t xml:space="preserve">Moreover, management of the road culverts for connectivity between this tributary and Owens Creek </w:t>
      </w:r>
      <w:proofErr w:type="spellStart"/>
      <w:r>
        <w:t>mainstem</w:t>
      </w:r>
      <w:proofErr w:type="spellEnd"/>
      <w:r>
        <w:t xml:space="preserve"> could have regional benefits for long-term Brook Trout populat</w:t>
      </w:r>
      <w:r>
        <w:t>ion viability in CATO.</w:t>
      </w:r>
    </w:p>
    <w:p w:rsidR="00403E1B" w:rsidRDefault="00403E1B">
      <w:pPr>
        <w:pStyle w:val="BodyText"/>
        <w:rPr>
          <w:sz w:val="26"/>
        </w:rPr>
      </w:pPr>
    </w:p>
    <w:p w:rsidR="00403E1B" w:rsidRDefault="00403E1B">
      <w:pPr>
        <w:pStyle w:val="BodyText"/>
        <w:spacing w:before="3"/>
        <w:rPr>
          <w:sz w:val="23"/>
        </w:rPr>
      </w:pPr>
    </w:p>
    <w:p w:rsidR="00403E1B" w:rsidRDefault="00AB759D">
      <w:pPr>
        <w:pStyle w:val="Heading2"/>
        <w:ind w:right="135"/>
        <w:jc w:val="center"/>
      </w:pPr>
      <w:r>
        <w:t>Acknowledgements</w:t>
      </w:r>
    </w:p>
    <w:p w:rsidR="00403E1B" w:rsidRDefault="00403E1B">
      <w:pPr>
        <w:pStyle w:val="BodyText"/>
        <w:rPr>
          <w:b/>
          <w:sz w:val="26"/>
        </w:rPr>
      </w:pPr>
    </w:p>
    <w:p w:rsidR="00403E1B" w:rsidRDefault="00403E1B">
      <w:pPr>
        <w:pStyle w:val="BodyText"/>
        <w:rPr>
          <w:b/>
          <w:sz w:val="26"/>
        </w:rPr>
      </w:pPr>
    </w:p>
    <w:p w:rsidR="00403E1B" w:rsidRDefault="00AB759D">
      <w:pPr>
        <w:pStyle w:val="BodyText"/>
        <w:spacing w:before="224" w:line="480" w:lineRule="auto"/>
        <w:ind w:left="100" w:right="316" w:firstLine="719"/>
      </w:pPr>
      <w:r>
        <w:t xml:space="preserve">We thank Lindsey Donaldson, Becky </w:t>
      </w:r>
      <w:proofErr w:type="spellStart"/>
      <w:r>
        <w:t>Loncosky</w:t>
      </w:r>
      <w:proofErr w:type="spellEnd"/>
      <w:r>
        <w:t xml:space="preserve">, Scott Bell, Diane </w:t>
      </w:r>
      <w:proofErr w:type="spellStart"/>
      <w:r>
        <w:t>Pavek</w:t>
      </w:r>
      <w:proofErr w:type="spellEnd"/>
      <w:r>
        <w:t xml:space="preserve">, Tonya Watts, Laurel Downs (NPS), Vicki Blazer, Cheyenne Simpson, Cynthia Adams, John Young, Steve Faulkner (USGS), John </w:t>
      </w:r>
      <w:proofErr w:type="spellStart"/>
      <w:r>
        <w:t>Mullican</w:t>
      </w:r>
      <w:proofErr w:type="spellEnd"/>
      <w:r>
        <w:t xml:space="preserve">, Josh </w:t>
      </w:r>
      <w:proofErr w:type="spellStart"/>
      <w:r>
        <w:t>Henesy</w:t>
      </w:r>
      <w:proofErr w:type="spellEnd"/>
      <w:r>
        <w:t xml:space="preserve"> (</w:t>
      </w:r>
      <w:r>
        <w:t xml:space="preserve">MD-DNR), Mark </w:t>
      </w:r>
      <w:proofErr w:type="spellStart"/>
      <w:r>
        <w:t>Spurrier</w:t>
      </w:r>
      <w:proofErr w:type="spellEnd"/>
      <w:r>
        <w:t xml:space="preserve"> (Cunningham Falls State Park), Drew Ferrier and Claire Hudson (Hood College) for assistance with this research. Raw data for this report are available from </w:t>
      </w:r>
      <w:proofErr w:type="spellStart"/>
      <w:r>
        <w:t>ScienceBase</w:t>
      </w:r>
      <w:proofErr w:type="spellEnd"/>
      <w:r>
        <w:t xml:space="preserve"> at </w:t>
      </w:r>
      <w:hyperlink r:id="rId9">
        <w:r>
          <w:rPr>
            <w:color w:val="0000FF"/>
            <w:u w:val="single" w:color="0000FF"/>
          </w:rPr>
          <w:t>https://doi.</w:t>
        </w:r>
        <w:r>
          <w:rPr>
            <w:color w:val="0000FF"/>
            <w:u w:val="single" w:color="0000FF"/>
          </w:rPr>
          <w:t>org/10.5066/F7N015QC</w:t>
        </w:r>
      </w:hyperlink>
      <w:r>
        <w:t>.</w:t>
      </w:r>
    </w:p>
    <w:p w:rsidR="00403E1B" w:rsidRDefault="00403E1B">
      <w:pPr>
        <w:spacing w:line="480" w:lineRule="auto"/>
        <w:sectPr w:rsidR="00403E1B">
          <w:pgSz w:w="12240" w:h="15840"/>
          <w:pgMar w:top="1360" w:right="1320" w:bottom="1260" w:left="1340" w:header="0" w:footer="1068" w:gutter="0"/>
          <w:cols w:space="720"/>
        </w:sectPr>
      </w:pPr>
    </w:p>
    <w:p w:rsidR="00403E1B" w:rsidRDefault="00AB759D">
      <w:pPr>
        <w:pStyle w:val="BodyText"/>
        <w:spacing w:before="72" w:line="480" w:lineRule="auto"/>
        <w:ind w:left="100"/>
      </w:pPr>
      <w:r>
        <w:lastRenderedPageBreak/>
        <w:t xml:space="preserve">Funding for this research was provided by the Natural Resources Preservation Program and the USGS </w:t>
      </w:r>
      <w:proofErr w:type="spellStart"/>
      <w:r>
        <w:t>Leetown</w:t>
      </w:r>
      <w:proofErr w:type="spellEnd"/>
      <w:r>
        <w:t xml:space="preserve"> Science Center (LSC Study Plan # 14-004). Any use of trade, firm, or product names is for descriptive purposes only and does not imply endorsement by </w:t>
      </w:r>
      <w:r>
        <w:t>the U.S. Government.</w:t>
      </w:r>
    </w:p>
    <w:p w:rsidR="00403E1B" w:rsidRDefault="00403E1B">
      <w:pPr>
        <w:pStyle w:val="BodyText"/>
        <w:rPr>
          <w:sz w:val="26"/>
        </w:rPr>
      </w:pPr>
    </w:p>
    <w:p w:rsidR="00403E1B" w:rsidRDefault="00403E1B">
      <w:pPr>
        <w:pStyle w:val="BodyText"/>
        <w:rPr>
          <w:sz w:val="26"/>
        </w:rPr>
      </w:pPr>
    </w:p>
    <w:p w:rsidR="00403E1B" w:rsidRDefault="00403E1B">
      <w:pPr>
        <w:pStyle w:val="BodyText"/>
        <w:rPr>
          <w:sz w:val="26"/>
        </w:rPr>
      </w:pPr>
    </w:p>
    <w:p w:rsidR="00403E1B" w:rsidRDefault="00AB759D">
      <w:pPr>
        <w:pStyle w:val="Heading2"/>
        <w:spacing w:before="222"/>
        <w:ind w:left="114" w:right="136"/>
        <w:jc w:val="center"/>
      </w:pPr>
      <w:r>
        <w:t>Literature cited</w:t>
      </w:r>
    </w:p>
    <w:p w:rsidR="00403E1B" w:rsidRDefault="00403E1B">
      <w:pPr>
        <w:pStyle w:val="BodyText"/>
        <w:rPr>
          <w:b/>
          <w:sz w:val="26"/>
        </w:rPr>
      </w:pPr>
    </w:p>
    <w:p w:rsidR="00403E1B" w:rsidRDefault="00403E1B">
      <w:pPr>
        <w:pStyle w:val="BodyText"/>
        <w:rPr>
          <w:b/>
          <w:sz w:val="26"/>
        </w:rPr>
      </w:pPr>
    </w:p>
    <w:p w:rsidR="00403E1B" w:rsidRDefault="00AB759D">
      <w:pPr>
        <w:pStyle w:val="BodyText"/>
        <w:spacing w:before="225" w:line="480" w:lineRule="auto"/>
        <w:ind w:left="820" w:right="247" w:hanging="720"/>
      </w:pPr>
      <w:proofErr w:type="gramStart"/>
      <w:r>
        <w:t xml:space="preserve">Blazer, V.S., N.P. </w:t>
      </w:r>
      <w:proofErr w:type="spellStart"/>
      <w:r>
        <w:t>Hitt</w:t>
      </w:r>
      <w:proofErr w:type="spellEnd"/>
      <w:r>
        <w:t>, C.D. Snyder, and E. Snook.</w:t>
      </w:r>
      <w:proofErr w:type="gramEnd"/>
      <w:r>
        <w:t xml:space="preserve"> 2016. </w:t>
      </w:r>
      <w:proofErr w:type="spellStart"/>
      <w:r>
        <w:t>Dermocystidium</w:t>
      </w:r>
      <w:proofErr w:type="spellEnd"/>
      <w:r>
        <w:t xml:space="preserve"> </w:t>
      </w:r>
      <w:r>
        <w:rPr>
          <w:i/>
        </w:rPr>
        <w:t>sp</w:t>
      </w:r>
      <w:r>
        <w:t xml:space="preserve">. infection in Blue Ridge </w:t>
      </w:r>
      <w:proofErr w:type="spellStart"/>
      <w:r>
        <w:t>Sculpin</w:t>
      </w:r>
      <w:proofErr w:type="spellEnd"/>
      <w:r>
        <w:t xml:space="preserve"> </w:t>
      </w:r>
      <w:proofErr w:type="spellStart"/>
      <w:r>
        <w:rPr>
          <w:i/>
        </w:rPr>
        <w:t>Cottus</w:t>
      </w:r>
      <w:proofErr w:type="spellEnd"/>
      <w:r>
        <w:rPr>
          <w:i/>
        </w:rPr>
        <w:t xml:space="preserve"> </w:t>
      </w:r>
      <w:proofErr w:type="spellStart"/>
      <w:r>
        <w:rPr>
          <w:i/>
        </w:rPr>
        <w:t>caeruleomentum</w:t>
      </w:r>
      <w:proofErr w:type="spellEnd"/>
      <w:r>
        <w:rPr>
          <w:i/>
        </w:rPr>
        <w:t xml:space="preserve"> </w:t>
      </w:r>
      <w:r>
        <w:t>captured in Maryland, USA. Journal of Aquatic Animal Health 28:143–149.</w:t>
      </w:r>
    </w:p>
    <w:p w:rsidR="00403E1B" w:rsidRDefault="00AB759D">
      <w:pPr>
        <w:pStyle w:val="BodyText"/>
        <w:spacing w:before="9" w:line="480" w:lineRule="auto"/>
        <w:ind w:left="820" w:right="227" w:hanging="720"/>
      </w:pPr>
      <w:r>
        <w:t>Briggs, M.</w:t>
      </w:r>
      <w:r>
        <w:t xml:space="preserve">A., J.W. Lane, C.D. Snyder, E.A. White, Z.C. Johnson, D.L. </w:t>
      </w:r>
      <w:proofErr w:type="spellStart"/>
      <w:r>
        <w:t>Nelms</w:t>
      </w:r>
      <w:proofErr w:type="spellEnd"/>
      <w:r>
        <w:t xml:space="preserve">, and N.P. Hitt. </w:t>
      </w:r>
      <w:proofErr w:type="gramStart"/>
      <w:r>
        <w:rPr>
          <w:i/>
        </w:rPr>
        <w:t>In press</w:t>
      </w:r>
      <w:r>
        <w:t>.</w:t>
      </w:r>
      <w:proofErr w:type="gramEnd"/>
      <w:r>
        <w:t xml:space="preserve"> Shallow bedrock limits groundwater seepage-based headwater climate </w:t>
      </w:r>
      <w:proofErr w:type="spellStart"/>
      <w:r>
        <w:t>refugia</w:t>
      </w:r>
      <w:proofErr w:type="spellEnd"/>
      <w:r>
        <w:t>.</w:t>
      </w:r>
    </w:p>
    <w:p w:rsidR="00403E1B" w:rsidRDefault="00AB759D">
      <w:pPr>
        <w:pStyle w:val="BodyText"/>
        <w:spacing w:before="9"/>
        <w:ind w:left="820"/>
      </w:pPr>
      <w:proofErr w:type="spellStart"/>
      <w:proofErr w:type="gramStart"/>
      <w:r>
        <w:t>Limnologica</w:t>
      </w:r>
      <w:proofErr w:type="spellEnd"/>
      <w:r>
        <w:t>.</w:t>
      </w:r>
      <w:proofErr w:type="gramEnd"/>
    </w:p>
    <w:p w:rsidR="00403E1B" w:rsidRDefault="00403E1B">
      <w:pPr>
        <w:pStyle w:val="BodyText"/>
        <w:spacing w:before="11"/>
        <w:rPr>
          <w:sz w:val="23"/>
        </w:rPr>
      </w:pPr>
    </w:p>
    <w:p w:rsidR="00403E1B" w:rsidRDefault="00AB759D">
      <w:pPr>
        <w:pStyle w:val="BodyText"/>
        <w:spacing w:line="480" w:lineRule="auto"/>
        <w:ind w:left="820" w:hanging="720"/>
      </w:pPr>
      <w:proofErr w:type="spellStart"/>
      <w:proofErr w:type="gramStart"/>
      <w:r>
        <w:t>Flebbe</w:t>
      </w:r>
      <w:proofErr w:type="spellEnd"/>
      <w:r>
        <w:t xml:space="preserve"> P.A., </w:t>
      </w:r>
      <w:proofErr w:type="spellStart"/>
      <w:r>
        <w:t>Roghair</w:t>
      </w:r>
      <w:proofErr w:type="spellEnd"/>
      <w:r>
        <w:t xml:space="preserve"> L.D., and J.L. </w:t>
      </w:r>
      <w:proofErr w:type="spellStart"/>
      <w:r>
        <w:t>Bruggink</w:t>
      </w:r>
      <w:proofErr w:type="spellEnd"/>
      <w:r>
        <w:t>.</w:t>
      </w:r>
      <w:proofErr w:type="gramEnd"/>
      <w:r>
        <w:t xml:space="preserve"> 2006. Spatial modeling to pro</w:t>
      </w:r>
      <w:r>
        <w:t>ject southern Appalachian trout distribution in a warmer climate. Transactions of the American</w:t>
      </w:r>
    </w:p>
    <w:p w:rsidR="00403E1B" w:rsidRDefault="00AB759D">
      <w:pPr>
        <w:pStyle w:val="BodyText"/>
        <w:spacing w:before="10"/>
        <w:ind w:left="1540"/>
      </w:pPr>
      <w:r>
        <w:t>Fisheries Society 135:1371–1382.</w:t>
      </w:r>
    </w:p>
    <w:p w:rsidR="00403E1B" w:rsidRDefault="00403E1B">
      <w:pPr>
        <w:pStyle w:val="BodyText"/>
      </w:pPr>
    </w:p>
    <w:p w:rsidR="00403E1B" w:rsidRDefault="00AB759D">
      <w:pPr>
        <w:pStyle w:val="BodyText"/>
        <w:spacing w:line="480" w:lineRule="auto"/>
        <w:ind w:left="820" w:right="567" w:hanging="720"/>
      </w:pPr>
      <w:r>
        <w:t>Fredrickson, S. 2012. Stream temperatures in Catoctin Mountain National Park: current and future suitability for brook trout (</w:t>
      </w:r>
      <w:proofErr w:type="spellStart"/>
      <w:r>
        <w:rPr>
          <w:i/>
        </w:rPr>
        <w:t>S</w:t>
      </w:r>
      <w:r>
        <w:rPr>
          <w:i/>
        </w:rPr>
        <w:t>alvelinus</w:t>
      </w:r>
      <w:proofErr w:type="spellEnd"/>
      <w:r>
        <w:rPr>
          <w:i/>
        </w:rPr>
        <w:t xml:space="preserve"> </w:t>
      </w:r>
      <w:proofErr w:type="spellStart"/>
      <w:r>
        <w:rPr>
          <w:i/>
        </w:rPr>
        <w:t>fontinalis</w:t>
      </w:r>
      <w:proofErr w:type="spellEnd"/>
      <w:r>
        <w:t xml:space="preserve">). </w:t>
      </w:r>
      <w:proofErr w:type="gramStart"/>
      <w:r>
        <w:t>Shepherd University Biology Department, Shepherdstown WV.</w:t>
      </w:r>
      <w:proofErr w:type="gramEnd"/>
      <w:r>
        <w:t xml:space="preserve"> </w:t>
      </w:r>
      <w:proofErr w:type="gramStart"/>
      <w:r>
        <w:t>19 pg.</w:t>
      </w:r>
      <w:proofErr w:type="gramEnd"/>
    </w:p>
    <w:p w:rsidR="00403E1B" w:rsidRDefault="00AB759D">
      <w:pPr>
        <w:pStyle w:val="BodyText"/>
        <w:spacing w:before="10" w:line="480" w:lineRule="auto"/>
        <w:ind w:left="820" w:right="281" w:hanging="720"/>
      </w:pPr>
      <w:proofErr w:type="spellStart"/>
      <w:proofErr w:type="gramStart"/>
      <w:r>
        <w:t>Hitt</w:t>
      </w:r>
      <w:proofErr w:type="spellEnd"/>
      <w:r>
        <w:t>, N.P., Snook, E.L., and D.L. Massie.</w:t>
      </w:r>
      <w:proofErr w:type="gramEnd"/>
      <w:r>
        <w:t xml:space="preserve"> 2017. Brook trout use of thermal </w:t>
      </w:r>
      <w:proofErr w:type="spellStart"/>
      <w:r>
        <w:t>refugia</w:t>
      </w:r>
      <w:proofErr w:type="spellEnd"/>
      <w:r>
        <w:t xml:space="preserve"> and foraging habitat influenced by brown trout. Canadian Journal of Fisheries and Aquatic Sciences 74:406–418.</w:t>
      </w:r>
    </w:p>
    <w:p w:rsidR="00403E1B" w:rsidRDefault="00403E1B">
      <w:pPr>
        <w:spacing w:line="480" w:lineRule="auto"/>
        <w:sectPr w:rsidR="00403E1B">
          <w:pgSz w:w="12240" w:h="15840"/>
          <w:pgMar w:top="1360" w:right="1320" w:bottom="1260" w:left="1340" w:header="0" w:footer="1068" w:gutter="0"/>
          <w:cols w:space="720"/>
        </w:sectPr>
      </w:pPr>
    </w:p>
    <w:p w:rsidR="00403E1B" w:rsidRDefault="00AB759D">
      <w:pPr>
        <w:pStyle w:val="BodyText"/>
        <w:spacing w:before="72" w:line="480" w:lineRule="auto"/>
        <w:ind w:left="820" w:right="261" w:hanging="720"/>
      </w:pPr>
      <w:proofErr w:type="gramStart"/>
      <w:r>
        <w:lastRenderedPageBreak/>
        <w:t>Hostetler, W.W., J.R. Alder, and A.M. Allan.</w:t>
      </w:r>
      <w:proofErr w:type="gramEnd"/>
      <w:r>
        <w:t xml:space="preserve"> 201</w:t>
      </w:r>
      <w:r>
        <w:t xml:space="preserve">1. Dynamically downscaled climate simulations over North America: methods, evaluation and supporting documentation for users. </w:t>
      </w:r>
      <w:proofErr w:type="gramStart"/>
      <w:r>
        <w:t>Open-File Report 2011-1238.</w:t>
      </w:r>
      <w:proofErr w:type="gramEnd"/>
      <w:r>
        <w:t xml:space="preserve"> </w:t>
      </w:r>
      <w:proofErr w:type="gramStart"/>
      <w:r>
        <w:t>U.S. Geological Survey, Reston, Virginia, USA.</w:t>
      </w:r>
      <w:proofErr w:type="gramEnd"/>
    </w:p>
    <w:p w:rsidR="00403E1B" w:rsidRDefault="00AB759D">
      <w:pPr>
        <w:pStyle w:val="BodyText"/>
        <w:spacing w:before="10" w:line="480" w:lineRule="auto"/>
        <w:ind w:left="820" w:right="642" w:hanging="720"/>
      </w:pPr>
      <w:proofErr w:type="spellStart"/>
      <w:proofErr w:type="gramStart"/>
      <w:r>
        <w:t>Hoxmeier</w:t>
      </w:r>
      <w:proofErr w:type="spellEnd"/>
      <w:r>
        <w:t xml:space="preserve">, R.J.H., and </w:t>
      </w:r>
      <w:proofErr w:type="spellStart"/>
      <w:r>
        <w:t>Dieterman</w:t>
      </w:r>
      <w:proofErr w:type="spellEnd"/>
      <w:r>
        <w:t>, D.J. 2016.</w:t>
      </w:r>
      <w:proofErr w:type="gramEnd"/>
      <w:r>
        <w:t xml:space="preserve"> Long-term population demographics of native brook trout following manipulative reduction of an invader. Biological Invasions 18:2911–2922.</w:t>
      </w:r>
    </w:p>
    <w:p w:rsidR="00403E1B" w:rsidRDefault="00AB759D">
      <w:pPr>
        <w:pStyle w:val="BodyText"/>
        <w:spacing w:before="10" w:line="480" w:lineRule="auto"/>
        <w:ind w:left="820" w:right="434" w:hanging="720"/>
      </w:pPr>
      <w:proofErr w:type="gramStart"/>
      <w:r>
        <w:t>Huntsman, B.M. and J.T. Petty.</w:t>
      </w:r>
      <w:proofErr w:type="gramEnd"/>
      <w:r>
        <w:t xml:space="preserve"> 2014. Density-dependent regulation of broo</w:t>
      </w:r>
      <w:r>
        <w:t>k trout population dynamics along a core-periphery distribution gradient in a central Appalachian watershed. PLOS One 9:e91673.</w:t>
      </w:r>
    </w:p>
    <w:p w:rsidR="00403E1B" w:rsidRDefault="00AB759D">
      <w:pPr>
        <w:pStyle w:val="BodyText"/>
        <w:spacing w:before="10" w:line="480" w:lineRule="auto"/>
        <w:ind w:left="820" w:right="374" w:hanging="720"/>
      </w:pPr>
      <w:proofErr w:type="gramStart"/>
      <w:r>
        <w:t>Johnson, Z.C., C.D. Snyder, and N.P. Hitt. 2017.</w:t>
      </w:r>
      <w:proofErr w:type="gramEnd"/>
      <w:r>
        <w:t xml:space="preserve"> Landform features and seasonal precipitation predict shallow groundwater influe</w:t>
      </w:r>
      <w:r>
        <w:t>nce on temperature in headwater streams. Water Resources Research 53:5788–5812.</w:t>
      </w:r>
    </w:p>
    <w:p w:rsidR="00403E1B" w:rsidRDefault="00AB759D">
      <w:pPr>
        <w:pStyle w:val="BodyText"/>
        <w:spacing w:before="10" w:line="480" w:lineRule="auto"/>
        <w:ind w:left="820" w:hanging="720"/>
      </w:pPr>
      <w:proofErr w:type="spellStart"/>
      <w:proofErr w:type="gramStart"/>
      <w:r>
        <w:t>Kanno</w:t>
      </w:r>
      <w:proofErr w:type="spellEnd"/>
      <w:r>
        <w:t xml:space="preserve">, Y., </w:t>
      </w:r>
      <w:proofErr w:type="spellStart"/>
      <w:r>
        <w:t>Vokoun</w:t>
      </w:r>
      <w:proofErr w:type="spellEnd"/>
      <w:r>
        <w:t>, J.C., and B. Letcher.</w:t>
      </w:r>
      <w:proofErr w:type="gramEnd"/>
      <w:r>
        <w:t xml:space="preserve"> 2013. Paired stream-air temperature measurements reveal fine-scale thermal heterogeneity within headwater brook trout streams networks.</w:t>
      </w:r>
      <w:r>
        <w:t xml:space="preserve"> River Research and Applications 30:745–5755.</w:t>
      </w:r>
    </w:p>
    <w:p w:rsidR="00403E1B" w:rsidRDefault="00AB759D">
      <w:pPr>
        <w:pStyle w:val="BodyText"/>
        <w:spacing w:before="10" w:line="480" w:lineRule="auto"/>
        <w:ind w:left="820" w:right="347" w:hanging="720"/>
      </w:pPr>
      <w:proofErr w:type="spellStart"/>
      <w:r>
        <w:t>Kaushal</w:t>
      </w:r>
      <w:proofErr w:type="spellEnd"/>
      <w:r>
        <w:t xml:space="preserve">, S.S., G.E. Likens, N.A. </w:t>
      </w:r>
      <w:proofErr w:type="spellStart"/>
      <w:r>
        <w:t>Jaworski</w:t>
      </w:r>
      <w:proofErr w:type="spellEnd"/>
      <w:r>
        <w:t xml:space="preserve">, M.L. Pace, A.M. Sides, D. </w:t>
      </w:r>
      <w:proofErr w:type="spellStart"/>
      <w:r>
        <w:t>Seekell</w:t>
      </w:r>
      <w:proofErr w:type="spellEnd"/>
      <w:r>
        <w:t xml:space="preserve">, K.T. Belt, D.H. </w:t>
      </w:r>
      <w:proofErr w:type="spellStart"/>
      <w:r>
        <w:t>Secor</w:t>
      </w:r>
      <w:proofErr w:type="spellEnd"/>
      <w:r>
        <w:t xml:space="preserve">, and R.L. Wingate. 2010. Rising stream and river temperatures in the United States.  Frontiers in Ecology and </w:t>
      </w:r>
      <w:r>
        <w:t>the Environment 8:461–466.</w:t>
      </w:r>
    </w:p>
    <w:p w:rsidR="00403E1B" w:rsidRDefault="00AB759D">
      <w:pPr>
        <w:pStyle w:val="BodyText"/>
        <w:spacing w:before="10"/>
        <w:ind w:left="100"/>
      </w:pPr>
      <w:proofErr w:type="gramStart"/>
      <w:r>
        <w:t xml:space="preserve">Kelleher, C., Wagener, T., </w:t>
      </w:r>
      <w:proofErr w:type="spellStart"/>
      <w:r>
        <w:t>Gooseff</w:t>
      </w:r>
      <w:proofErr w:type="spellEnd"/>
      <w:r>
        <w:t>, M., Glynn, B., McGuire, K., and L. Marshall.</w:t>
      </w:r>
      <w:proofErr w:type="gramEnd"/>
      <w:r>
        <w:t xml:space="preserve"> 2012.</w:t>
      </w:r>
    </w:p>
    <w:p w:rsidR="00403E1B" w:rsidRDefault="00403E1B">
      <w:pPr>
        <w:pStyle w:val="BodyText"/>
      </w:pPr>
    </w:p>
    <w:p w:rsidR="00403E1B" w:rsidRDefault="00AB759D">
      <w:pPr>
        <w:pStyle w:val="BodyText"/>
        <w:spacing w:line="480" w:lineRule="auto"/>
        <w:ind w:left="820"/>
      </w:pPr>
      <w:r>
        <w:t>Investigating controls on the thermal sensitivity of Pennsylvania streams. Hydrological Processes 26:771-785.</w:t>
      </w:r>
    </w:p>
    <w:p w:rsidR="00403E1B" w:rsidRDefault="00AB759D">
      <w:pPr>
        <w:pStyle w:val="BodyText"/>
        <w:spacing w:before="9" w:line="480" w:lineRule="auto"/>
        <w:ind w:left="820" w:right="402" w:hanging="720"/>
      </w:pPr>
      <w:r>
        <w:t xml:space="preserve">Kunkel, K.E., L.E. Stevens, S.E. Stevens, L. Sun, E. Janssen, D. </w:t>
      </w:r>
      <w:proofErr w:type="spellStart"/>
      <w:r>
        <w:t>Wuebbles</w:t>
      </w:r>
      <w:proofErr w:type="spellEnd"/>
      <w:r>
        <w:t xml:space="preserve">, J. </w:t>
      </w:r>
      <w:proofErr w:type="spellStart"/>
      <w:r>
        <w:t>Rennels</w:t>
      </w:r>
      <w:proofErr w:type="spellEnd"/>
      <w:r>
        <w:t xml:space="preserve">, A. </w:t>
      </w:r>
      <w:proofErr w:type="spellStart"/>
      <w:r>
        <w:t>DeGaetano</w:t>
      </w:r>
      <w:proofErr w:type="spellEnd"/>
      <w:r>
        <w:t>, and J.G. Dobson. 2013. Regional climate trends and scenarios for the U.S.</w:t>
      </w:r>
    </w:p>
    <w:p w:rsidR="00403E1B" w:rsidRDefault="00403E1B">
      <w:pPr>
        <w:spacing w:line="480" w:lineRule="auto"/>
        <w:sectPr w:rsidR="00403E1B">
          <w:pgSz w:w="12240" w:h="15840"/>
          <w:pgMar w:top="1360" w:right="1320" w:bottom="1260" w:left="1340" w:header="0" w:footer="1068" w:gutter="0"/>
          <w:cols w:space="720"/>
        </w:sectPr>
      </w:pPr>
    </w:p>
    <w:p w:rsidR="00403E1B" w:rsidRDefault="00AB759D">
      <w:pPr>
        <w:pStyle w:val="BodyText"/>
        <w:spacing w:before="72" w:line="480" w:lineRule="auto"/>
        <w:ind w:left="820" w:right="468"/>
      </w:pPr>
      <w:r>
        <w:lastRenderedPageBreak/>
        <w:t xml:space="preserve">National Climate Assessment: Part 1. </w:t>
      </w:r>
      <w:proofErr w:type="gramStart"/>
      <w:r>
        <w:t>Climate of the northeast.</w:t>
      </w:r>
      <w:proofErr w:type="gramEnd"/>
      <w:r>
        <w:t xml:space="preserve"> U.S.</w:t>
      </w:r>
      <w:r>
        <w:t xml:space="preserve"> NOAA Technical Report NESDIS 142-1. </w:t>
      </w:r>
      <w:proofErr w:type="gramStart"/>
      <w:r>
        <w:t>National Oceanic and Atmospheric Administration, National Environmental Satellite Data, and Information Service, Washington D.C., USA.</w:t>
      </w:r>
      <w:proofErr w:type="gramEnd"/>
    </w:p>
    <w:p w:rsidR="00403E1B" w:rsidRDefault="00AB759D">
      <w:pPr>
        <w:pStyle w:val="BodyText"/>
        <w:spacing w:before="10" w:line="480" w:lineRule="auto"/>
        <w:ind w:left="820" w:right="142" w:hanging="720"/>
      </w:pPr>
      <w:proofErr w:type="spellStart"/>
      <w:proofErr w:type="gramStart"/>
      <w:r>
        <w:t>Kurylyk</w:t>
      </w:r>
      <w:proofErr w:type="spellEnd"/>
      <w:r>
        <w:t xml:space="preserve">, B.L., S.P.A. Bourque, and K.T.B. </w:t>
      </w:r>
      <w:proofErr w:type="spellStart"/>
      <w:r>
        <w:t>MacQuarrie</w:t>
      </w:r>
      <w:proofErr w:type="spellEnd"/>
      <w:r>
        <w:t>.</w:t>
      </w:r>
      <w:proofErr w:type="gramEnd"/>
      <w:r>
        <w:t xml:space="preserve"> 2013. Potential surface temper</w:t>
      </w:r>
      <w:r>
        <w:t xml:space="preserve">ature and shallow groundwater temperature responses to climate change: an example from a small forested catchment in east-central New Brunswick (Canada). </w:t>
      </w:r>
      <w:proofErr w:type="gramStart"/>
      <w:r>
        <w:t>Hydrology and Earth Systems Sciences 17:2701– 2716.</w:t>
      </w:r>
      <w:proofErr w:type="gramEnd"/>
    </w:p>
    <w:p w:rsidR="00403E1B" w:rsidRDefault="00AB759D">
      <w:pPr>
        <w:pStyle w:val="BodyText"/>
        <w:spacing w:before="10" w:line="480" w:lineRule="auto"/>
        <w:ind w:left="820" w:right="155" w:hanging="720"/>
      </w:pPr>
      <w:proofErr w:type="spellStart"/>
      <w:proofErr w:type="gramStart"/>
      <w:r>
        <w:t>Kurylyk</w:t>
      </w:r>
      <w:proofErr w:type="spellEnd"/>
      <w:r>
        <w:t xml:space="preserve">, B.L., K.T.B. </w:t>
      </w:r>
      <w:proofErr w:type="spellStart"/>
      <w:r>
        <w:t>MacQuarrie</w:t>
      </w:r>
      <w:proofErr w:type="spellEnd"/>
      <w:r>
        <w:t>, and C.I. Voss.</w:t>
      </w:r>
      <w:proofErr w:type="gramEnd"/>
      <w:r>
        <w:t xml:space="preserve"> 2</w:t>
      </w:r>
      <w:r>
        <w:t>014. Climate change impacts on temperature and magnitude of groundwater discharge from shallow, unconfined aquifers. Water Resources Research 50:3253–3274.</w:t>
      </w:r>
    </w:p>
    <w:p w:rsidR="00403E1B" w:rsidRDefault="00AB759D">
      <w:pPr>
        <w:pStyle w:val="BodyText"/>
        <w:spacing w:before="9" w:line="480" w:lineRule="auto"/>
        <w:ind w:left="820" w:right="115" w:hanging="720"/>
      </w:pPr>
      <w:proofErr w:type="gramStart"/>
      <w:r>
        <w:t xml:space="preserve">Letcher, B.H., K.H. </w:t>
      </w:r>
      <w:proofErr w:type="spellStart"/>
      <w:r>
        <w:t>Nislow</w:t>
      </w:r>
      <w:proofErr w:type="spellEnd"/>
      <w:r>
        <w:t xml:space="preserve">, J.A. Coombs, M. J. O’Donnell, T. D. </w:t>
      </w:r>
      <w:proofErr w:type="spellStart"/>
      <w:r>
        <w:t>Dubreuil</w:t>
      </w:r>
      <w:proofErr w:type="spellEnd"/>
      <w:r>
        <w:t>.</w:t>
      </w:r>
      <w:proofErr w:type="gramEnd"/>
      <w:r>
        <w:t xml:space="preserve"> 2007. Population response </w:t>
      </w:r>
      <w:r>
        <w:t>to habitat fragmentation in a stream-dwelling brook trout population. PLOS One 2: e1139.</w:t>
      </w:r>
    </w:p>
    <w:p w:rsidR="00403E1B" w:rsidRDefault="00AB759D">
      <w:pPr>
        <w:pStyle w:val="BodyText"/>
        <w:spacing w:before="10" w:line="480" w:lineRule="auto"/>
        <w:ind w:left="820" w:right="322" w:hanging="720"/>
      </w:pPr>
      <w:proofErr w:type="spellStart"/>
      <w:proofErr w:type="gramStart"/>
      <w:r>
        <w:t>Meisner</w:t>
      </w:r>
      <w:proofErr w:type="spellEnd"/>
      <w:r>
        <w:t>, J.D. 1990a.</w:t>
      </w:r>
      <w:proofErr w:type="gramEnd"/>
      <w:r>
        <w:t xml:space="preserve"> </w:t>
      </w:r>
      <w:proofErr w:type="gramStart"/>
      <w:r>
        <w:t xml:space="preserve">Effect of climatic warming on the southern margins of the native range of brook trout, </w:t>
      </w:r>
      <w:proofErr w:type="spellStart"/>
      <w:r>
        <w:t>Salvelinus</w:t>
      </w:r>
      <w:proofErr w:type="spellEnd"/>
      <w:r>
        <w:t xml:space="preserve"> </w:t>
      </w:r>
      <w:proofErr w:type="spellStart"/>
      <w:r>
        <w:t>fontinalis</w:t>
      </w:r>
      <w:proofErr w:type="spellEnd"/>
      <w:r>
        <w:t>.</w:t>
      </w:r>
      <w:proofErr w:type="gramEnd"/>
      <w:r>
        <w:t xml:space="preserve"> Canadian Journal of Fisheries and Aq</w:t>
      </w:r>
      <w:r>
        <w:t>uatic Sciences 47:1065–1070.</w:t>
      </w:r>
    </w:p>
    <w:p w:rsidR="00403E1B" w:rsidRDefault="00AB759D">
      <w:pPr>
        <w:pStyle w:val="BodyText"/>
        <w:spacing w:before="10" w:line="480" w:lineRule="auto"/>
        <w:ind w:left="820" w:right="341" w:hanging="720"/>
      </w:pPr>
      <w:proofErr w:type="spellStart"/>
      <w:proofErr w:type="gramStart"/>
      <w:r>
        <w:t>Meisner</w:t>
      </w:r>
      <w:proofErr w:type="spellEnd"/>
      <w:r>
        <w:t>, J.D. 1990b.</w:t>
      </w:r>
      <w:proofErr w:type="gramEnd"/>
      <w:r>
        <w:t xml:space="preserve"> </w:t>
      </w:r>
      <w:proofErr w:type="gramStart"/>
      <w:r>
        <w:t>Potential loss of thermal habitat for brook trout, due to climatic warming, in two southern Ontario streams.</w:t>
      </w:r>
      <w:proofErr w:type="gramEnd"/>
      <w:r>
        <w:t xml:space="preserve"> Transactions of the American Fisheries Society 119:282–291.</w:t>
      </w:r>
    </w:p>
    <w:p w:rsidR="00403E1B" w:rsidRDefault="00AB759D">
      <w:pPr>
        <w:pStyle w:val="BodyText"/>
        <w:spacing w:before="10" w:line="480" w:lineRule="auto"/>
        <w:ind w:left="820" w:right="447" w:hanging="720"/>
      </w:pPr>
      <w:proofErr w:type="gramStart"/>
      <w:r>
        <w:t>Mitchell, D., R. James, P.M. Forster,</w:t>
      </w:r>
      <w:r>
        <w:t xml:space="preserve"> R.A. Betts, H. </w:t>
      </w:r>
      <w:proofErr w:type="spellStart"/>
      <w:r>
        <w:t>Shiogama</w:t>
      </w:r>
      <w:proofErr w:type="spellEnd"/>
      <w:r>
        <w:t>, and M. Allen.</w:t>
      </w:r>
      <w:proofErr w:type="gramEnd"/>
      <w:r>
        <w:t xml:space="preserve"> 2016. Realizing the impacts of a 1.5 ºC warmer world. Nature Climate Change 6:735–737.</w:t>
      </w:r>
    </w:p>
    <w:p w:rsidR="00403E1B" w:rsidRDefault="00403E1B">
      <w:pPr>
        <w:spacing w:line="480" w:lineRule="auto"/>
        <w:sectPr w:rsidR="00403E1B">
          <w:pgSz w:w="12240" w:h="15840"/>
          <w:pgMar w:top="1360" w:right="1320" w:bottom="1260" w:left="1340" w:header="0" w:footer="1068" w:gutter="0"/>
          <w:cols w:space="720"/>
        </w:sectPr>
      </w:pPr>
    </w:p>
    <w:p w:rsidR="00403E1B" w:rsidRDefault="00AB759D">
      <w:pPr>
        <w:pStyle w:val="BodyText"/>
        <w:spacing w:before="72" w:line="480" w:lineRule="auto"/>
        <w:ind w:left="820" w:right="420" w:hanging="720"/>
      </w:pPr>
      <w:proofErr w:type="gramStart"/>
      <w:r>
        <w:lastRenderedPageBreak/>
        <w:t xml:space="preserve">Petty J.T., J.L. </w:t>
      </w:r>
      <w:proofErr w:type="spellStart"/>
      <w:r>
        <w:t>Hansbarger</w:t>
      </w:r>
      <w:proofErr w:type="spellEnd"/>
      <w:r>
        <w:t xml:space="preserve">, B.M. Huntsman, and P.M. </w:t>
      </w:r>
      <w:proofErr w:type="spellStart"/>
      <w:r>
        <w:t>Mazik</w:t>
      </w:r>
      <w:proofErr w:type="spellEnd"/>
      <w:r>
        <w:t>.</w:t>
      </w:r>
      <w:proofErr w:type="gramEnd"/>
      <w:r>
        <w:t xml:space="preserve"> 2012. Brook trout movement in response to temperature, flow, and thermal </w:t>
      </w:r>
      <w:proofErr w:type="spellStart"/>
      <w:r>
        <w:t>refugia</w:t>
      </w:r>
      <w:proofErr w:type="spellEnd"/>
      <w:r>
        <w:t xml:space="preserve"> within a complex Appalachian </w:t>
      </w:r>
      <w:proofErr w:type="spellStart"/>
      <w:r>
        <w:t>riverscape</w:t>
      </w:r>
      <w:proofErr w:type="spellEnd"/>
      <w:r>
        <w:t>. Transactions of the American Fisheries Society 141:1060–1073.</w:t>
      </w:r>
    </w:p>
    <w:p w:rsidR="00403E1B" w:rsidRDefault="00AB759D">
      <w:pPr>
        <w:pStyle w:val="BodyText"/>
        <w:spacing w:before="10" w:line="480" w:lineRule="auto"/>
        <w:ind w:left="820" w:right="288" w:hanging="720"/>
      </w:pPr>
      <w:proofErr w:type="spellStart"/>
      <w:proofErr w:type="gramStart"/>
      <w:r>
        <w:t>Rahel</w:t>
      </w:r>
      <w:proofErr w:type="spellEnd"/>
      <w:r>
        <w:t xml:space="preserve"> F.J., </w:t>
      </w:r>
      <w:proofErr w:type="spellStart"/>
      <w:r>
        <w:t>Keleher</w:t>
      </w:r>
      <w:proofErr w:type="spellEnd"/>
      <w:r>
        <w:t xml:space="preserve"> C.J., and J.L. Anderson.</w:t>
      </w:r>
      <w:proofErr w:type="gramEnd"/>
      <w:r>
        <w:t xml:space="preserve"> 1996. Potential habitat loss and population fragmentation for cold water </w:t>
      </w:r>
      <w:proofErr w:type="spellStart"/>
      <w:r>
        <w:t>ﬁsh</w:t>
      </w:r>
      <w:proofErr w:type="spellEnd"/>
      <w:r>
        <w:t xml:space="preserve"> in the North Platte River drainage of the Rocky </w:t>
      </w:r>
      <w:proofErr w:type="gramStart"/>
      <w:r>
        <w:t>mountains</w:t>
      </w:r>
      <w:proofErr w:type="gramEnd"/>
      <w:r>
        <w:t>: response to climate warming. Limnology and Oceanography 41:1116–1123.</w:t>
      </w:r>
    </w:p>
    <w:p w:rsidR="00403E1B" w:rsidRDefault="00AB759D">
      <w:pPr>
        <w:pStyle w:val="BodyText"/>
        <w:spacing w:before="10" w:line="480" w:lineRule="auto"/>
        <w:ind w:left="820" w:right="362" w:hanging="720"/>
      </w:pPr>
      <w:proofErr w:type="gramStart"/>
      <w:r>
        <w:t>Rawlins, M. A., R</w:t>
      </w:r>
      <w:r>
        <w:t>. S. Bradley, and H. F. Diaz.</w:t>
      </w:r>
      <w:proofErr w:type="gramEnd"/>
      <w:r>
        <w:t xml:space="preserve"> 2012. Assessment of regional climate model simulation estimates over the northeast United States. Journal of Geophysical Research 117:D23112.</w:t>
      </w:r>
    </w:p>
    <w:p w:rsidR="00403E1B" w:rsidRDefault="00AB759D">
      <w:pPr>
        <w:pStyle w:val="BodyText"/>
        <w:spacing w:before="10" w:line="480" w:lineRule="auto"/>
        <w:ind w:left="820" w:right="194" w:hanging="720"/>
      </w:pPr>
      <w:r>
        <w:t xml:space="preserve">Roberts, J.J., </w:t>
      </w:r>
      <w:proofErr w:type="spellStart"/>
      <w:r>
        <w:t>Fausch</w:t>
      </w:r>
      <w:proofErr w:type="spellEnd"/>
      <w:r>
        <w:t xml:space="preserve">, K.D., Peterson, D.P., M.B. </w:t>
      </w:r>
      <w:proofErr w:type="spellStart"/>
      <w:r>
        <w:t>Hooten</w:t>
      </w:r>
      <w:proofErr w:type="spellEnd"/>
      <w:r>
        <w:t>. 2013. Fragmentation and th</w:t>
      </w:r>
      <w:r>
        <w:t>ermal risks from climate change interact to affect persistence of native trout in the Colorado River basin. Global Change Biology 19:1383–1398.</w:t>
      </w:r>
    </w:p>
    <w:p w:rsidR="00403E1B" w:rsidRDefault="00AB759D">
      <w:pPr>
        <w:pStyle w:val="BodyText"/>
        <w:spacing w:before="10" w:line="480" w:lineRule="auto"/>
        <w:ind w:left="820" w:hanging="720"/>
      </w:pPr>
      <w:proofErr w:type="gramStart"/>
      <w:r>
        <w:t xml:space="preserve">Snyder, C.D., </w:t>
      </w:r>
      <w:proofErr w:type="spellStart"/>
      <w:r>
        <w:t>Hitt</w:t>
      </w:r>
      <w:proofErr w:type="spellEnd"/>
      <w:r>
        <w:t>, N.P., and J.A. Young.</w:t>
      </w:r>
      <w:proofErr w:type="gramEnd"/>
      <w:r>
        <w:t xml:space="preserve"> 2015. Accounting for the influence of groundwater on the thermal sensi</w:t>
      </w:r>
      <w:r>
        <w:t>tivity of headwater streams to climate change. Ecological Applications 25:1397–1419.</w:t>
      </w:r>
    </w:p>
    <w:p w:rsidR="00403E1B" w:rsidRDefault="00AB759D">
      <w:pPr>
        <w:pStyle w:val="BodyText"/>
        <w:spacing w:before="10" w:line="480" w:lineRule="auto"/>
        <w:ind w:left="820" w:right="189" w:hanging="720"/>
      </w:pPr>
      <w:proofErr w:type="gramStart"/>
      <w:r>
        <w:t xml:space="preserve">Rose, S.K., R. </w:t>
      </w:r>
      <w:proofErr w:type="spellStart"/>
      <w:r>
        <w:t>Richels</w:t>
      </w:r>
      <w:proofErr w:type="spellEnd"/>
      <w:r>
        <w:t xml:space="preserve">, G. </w:t>
      </w:r>
      <w:proofErr w:type="spellStart"/>
      <w:r>
        <w:t>Blanford</w:t>
      </w:r>
      <w:proofErr w:type="spellEnd"/>
      <w:r>
        <w:t>, and T. Rutherford.</w:t>
      </w:r>
      <w:proofErr w:type="gramEnd"/>
      <w:r>
        <w:t xml:space="preserve"> 2017. The Paris Agreement and next steps in limited global warming. Climatic Change 142:255–270.</w:t>
      </w:r>
    </w:p>
    <w:p w:rsidR="00403E1B" w:rsidRDefault="00AB759D">
      <w:pPr>
        <w:pStyle w:val="BodyText"/>
        <w:spacing w:before="10" w:line="480" w:lineRule="auto"/>
        <w:ind w:left="820" w:hanging="720"/>
      </w:pPr>
      <w:r>
        <w:t xml:space="preserve">Wagner, T., J.T. </w:t>
      </w:r>
      <w:proofErr w:type="spellStart"/>
      <w:r>
        <w:t>D</w:t>
      </w:r>
      <w:r>
        <w:t>eweber</w:t>
      </w:r>
      <w:proofErr w:type="spellEnd"/>
      <w:r>
        <w:t xml:space="preserve">, J. </w:t>
      </w:r>
      <w:proofErr w:type="spellStart"/>
      <w:r>
        <w:t>Detar</w:t>
      </w:r>
      <w:proofErr w:type="spellEnd"/>
      <w:r>
        <w:t xml:space="preserve">, D. Kristine, and J.A. </w:t>
      </w:r>
      <w:proofErr w:type="spellStart"/>
      <w:r>
        <w:t>Sweka</w:t>
      </w:r>
      <w:proofErr w:type="spellEnd"/>
      <w:r>
        <w:t>. 2014. Spatial and temporal dynamics in brook trout density: implications for population monitoring. Transactions of the American Fisheries Society 34:258–269.</w:t>
      </w:r>
    </w:p>
    <w:p w:rsidR="00403E1B" w:rsidRDefault="00AB759D">
      <w:pPr>
        <w:pStyle w:val="BodyText"/>
        <w:spacing w:before="10" w:line="480" w:lineRule="auto"/>
        <w:ind w:left="820" w:right="440" w:hanging="720"/>
        <w:jc w:val="both"/>
      </w:pPr>
      <w:proofErr w:type="spellStart"/>
      <w:proofErr w:type="gramStart"/>
      <w:r>
        <w:t>Wehrly</w:t>
      </w:r>
      <w:proofErr w:type="spellEnd"/>
      <w:r>
        <w:t xml:space="preserve">, K.E., L. Wang, and M. </w:t>
      </w:r>
      <w:proofErr w:type="spellStart"/>
      <w:r>
        <w:t>Mitro</w:t>
      </w:r>
      <w:proofErr w:type="spellEnd"/>
      <w:r>
        <w:t>.</w:t>
      </w:r>
      <w:proofErr w:type="gramEnd"/>
      <w:r>
        <w:t xml:space="preserve"> 2007. Field-b</w:t>
      </w:r>
      <w:r>
        <w:t>ased estimates of thermal tolerance limits for trout: incorporating exposure time and temperature fluctuation. Transactions of the American Fisheries Society 136:365–374.</w:t>
      </w:r>
    </w:p>
    <w:p w:rsidR="00403E1B" w:rsidRDefault="00403E1B">
      <w:pPr>
        <w:spacing w:line="480" w:lineRule="auto"/>
        <w:jc w:val="both"/>
        <w:sectPr w:rsidR="00403E1B">
          <w:pgSz w:w="12240" w:h="15840"/>
          <w:pgMar w:top="1360" w:right="1320" w:bottom="1260" w:left="1340" w:header="0" w:footer="1068" w:gutter="0"/>
          <w:cols w:space="720"/>
        </w:sectPr>
      </w:pPr>
    </w:p>
    <w:p w:rsidR="00403E1B" w:rsidRDefault="00AB759D">
      <w:pPr>
        <w:pStyle w:val="Heading2"/>
        <w:spacing w:before="76"/>
        <w:ind w:left="100"/>
      </w:pPr>
      <w:r>
        <w:lastRenderedPageBreak/>
        <w:t>List of Tables and Figures</w:t>
      </w:r>
    </w:p>
    <w:p w:rsidR="00403E1B" w:rsidRDefault="00403E1B">
      <w:pPr>
        <w:pStyle w:val="BodyText"/>
        <w:spacing w:before="11"/>
        <w:rPr>
          <w:b/>
          <w:sz w:val="23"/>
        </w:rPr>
      </w:pPr>
    </w:p>
    <w:p w:rsidR="00403E1B" w:rsidRDefault="00AB759D">
      <w:pPr>
        <w:spacing w:line="274" w:lineRule="exact"/>
        <w:ind w:left="100"/>
        <w:rPr>
          <w:b/>
          <w:sz w:val="24"/>
        </w:rPr>
      </w:pPr>
      <w:r>
        <w:rPr>
          <w:b/>
          <w:sz w:val="24"/>
        </w:rPr>
        <w:t>Tables</w:t>
      </w:r>
    </w:p>
    <w:p w:rsidR="00403E1B" w:rsidRDefault="00AB759D">
      <w:pPr>
        <w:pStyle w:val="ListParagraph"/>
        <w:numPr>
          <w:ilvl w:val="2"/>
          <w:numId w:val="2"/>
        </w:numPr>
        <w:tabs>
          <w:tab w:val="left" w:pos="821"/>
        </w:tabs>
        <w:ind w:right="510"/>
        <w:rPr>
          <w:sz w:val="24"/>
        </w:rPr>
      </w:pPr>
      <w:r>
        <w:rPr>
          <w:sz w:val="24"/>
        </w:rPr>
        <w:t>Fish species occurrence within CATO streams in 2015. Cell values give proportion of sites where the species was detected. NA indicates that the species was not detected. Young-of-year Brook Trout are indicated as</w:t>
      </w:r>
      <w:r>
        <w:rPr>
          <w:spacing w:val="-10"/>
          <w:sz w:val="24"/>
        </w:rPr>
        <w:t xml:space="preserve"> </w:t>
      </w:r>
      <w:r>
        <w:rPr>
          <w:sz w:val="24"/>
        </w:rPr>
        <w:t>YOY.</w:t>
      </w:r>
    </w:p>
    <w:p w:rsidR="00403E1B" w:rsidRDefault="00AB759D">
      <w:pPr>
        <w:pStyle w:val="ListParagraph"/>
        <w:numPr>
          <w:ilvl w:val="2"/>
          <w:numId w:val="2"/>
        </w:numPr>
        <w:tabs>
          <w:tab w:val="left" w:pos="821"/>
        </w:tabs>
        <w:spacing w:before="2"/>
        <w:ind w:right="278"/>
        <w:rPr>
          <w:sz w:val="24"/>
        </w:rPr>
      </w:pPr>
      <w:r>
        <w:rPr>
          <w:sz w:val="24"/>
        </w:rPr>
        <w:t>Fish species abundance within CATO str</w:t>
      </w:r>
      <w:r>
        <w:rPr>
          <w:sz w:val="24"/>
        </w:rPr>
        <w:t>eams in 2015. Cell values give mean relative abundance of fish per 100 m sampling unit. Standard deviations are shown in parentheses. NA indicates that the species was not detected. Young-of-year Brook</w:t>
      </w:r>
      <w:r>
        <w:rPr>
          <w:spacing w:val="-14"/>
          <w:sz w:val="24"/>
        </w:rPr>
        <w:t xml:space="preserve"> </w:t>
      </w:r>
      <w:r>
        <w:rPr>
          <w:sz w:val="24"/>
        </w:rPr>
        <w:t>Trout are indicated as</w:t>
      </w:r>
      <w:r>
        <w:rPr>
          <w:spacing w:val="-5"/>
          <w:sz w:val="24"/>
        </w:rPr>
        <w:t xml:space="preserve"> </w:t>
      </w:r>
      <w:r>
        <w:rPr>
          <w:sz w:val="24"/>
        </w:rPr>
        <w:t>YOY.</w:t>
      </w:r>
    </w:p>
    <w:p w:rsidR="00403E1B" w:rsidRDefault="00AB759D">
      <w:pPr>
        <w:pStyle w:val="ListParagraph"/>
        <w:numPr>
          <w:ilvl w:val="2"/>
          <w:numId w:val="2"/>
        </w:numPr>
        <w:tabs>
          <w:tab w:val="left" w:pos="821"/>
        </w:tabs>
        <w:ind w:right="385"/>
        <w:rPr>
          <w:sz w:val="24"/>
        </w:rPr>
      </w:pPr>
      <w:r>
        <w:rPr>
          <w:sz w:val="24"/>
        </w:rPr>
        <w:t>Stream temperature summari</w:t>
      </w:r>
      <w:r>
        <w:rPr>
          <w:sz w:val="24"/>
        </w:rPr>
        <w:t>es. Cells show temperatures in degrees Celsius. Data were collected during 42 days (June 30 – August 10) in 2015 and</w:t>
      </w:r>
      <w:r>
        <w:rPr>
          <w:spacing w:val="-9"/>
          <w:sz w:val="24"/>
        </w:rPr>
        <w:t xml:space="preserve"> </w:t>
      </w:r>
      <w:r>
        <w:rPr>
          <w:sz w:val="24"/>
        </w:rPr>
        <w:t>2016.</w:t>
      </w:r>
    </w:p>
    <w:p w:rsidR="00403E1B" w:rsidRDefault="00403E1B">
      <w:pPr>
        <w:pStyle w:val="BodyText"/>
        <w:spacing w:before="6"/>
      </w:pPr>
    </w:p>
    <w:p w:rsidR="00403E1B" w:rsidRDefault="00AB759D">
      <w:pPr>
        <w:pStyle w:val="Heading2"/>
        <w:spacing w:line="274" w:lineRule="exact"/>
        <w:ind w:left="100"/>
      </w:pPr>
      <w:r>
        <w:t>Figures</w:t>
      </w:r>
    </w:p>
    <w:p w:rsidR="00403E1B" w:rsidRDefault="00AB759D">
      <w:pPr>
        <w:pStyle w:val="ListParagraph"/>
        <w:numPr>
          <w:ilvl w:val="0"/>
          <w:numId w:val="1"/>
        </w:numPr>
        <w:tabs>
          <w:tab w:val="left" w:pos="821"/>
        </w:tabs>
        <w:spacing w:line="274" w:lineRule="exact"/>
        <w:rPr>
          <w:sz w:val="24"/>
        </w:rPr>
      </w:pPr>
      <w:r>
        <w:rPr>
          <w:sz w:val="24"/>
        </w:rPr>
        <w:t>Study area location in Catoctin Mountain Park, Maryland</w:t>
      </w:r>
      <w:r>
        <w:rPr>
          <w:spacing w:val="-15"/>
          <w:sz w:val="24"/>
        </w:rPr>
        <w:t xml:space="preserve"> </w:t>
      </w:r>
      <w:r>
        <w:rPr>
          <w:sz w:val="24"/>
        </w:rPr>
        <w:t>(USA).</w:t>
      </w:r>
    </w:p>
    <w:p w:rsidR="00403E1B" w:rsidRDefault="00AB759D">
      <w:pPr>
        <w:pStyle w:val="ListParagraph"/>
        <w:numPr>
          <w:ilvl w:val="0"/>
          <w:numId w:val="1"/>
        </w:numPr>
        <w:tabs>
          <w:tab w:val="left" w:pos="821"/>
        </w:tabs>
        <w:ind w:right="792"/>
        <w:rPr>
          <w:sz w:val="24"/>
        </w:rPr>
      </w:pPr>
      <w:r>
        <w:rPr>
          <w:sz w:val="24"/>
        </w:rPr>
        <w:t>Map of stream gage sites within Owens Creek, upper Big Huntin</w:t>
      </w:r>
      <w:r>
        <w:rPr>
          <w:sz w:val="24"/>
        </w:rPr>
        <w:t>g Creek, and Blue Blazes Creek</w:t>
      </w:r>
      <w:r>
        <w:rPr>
          <w:spacing w:val="-6"/>
          <w:sz w:val="24"/>
        </w:rPr>
        <w:t xml:space="preserve"> </w:t>
      </w:r>
      <w:r>
        <w:rPr>
          <w:sz w:val="24"/>
        </w:rPr>
        <w:t>watersheds.</w:t>
      </w:r>
    </w:p>
    <w:p w:rsidR="00403E1B" w:rsidRDefault="00AB759D">
      <w:pPr>
        <w:pStyle w:val="ListParagraph"/>
        <w:numPr>
          <w:ilvl w:val="0"/>
          <w:numId w:val="1"/>
        </w:numPr>
        <w:tabs>
          <w:tab w:val="left" w:pos="821"/>
        </w:tabs>
        <w:rPr>
          <w:sz w:val="24"/>
        </w:rPr>
      </w:pPr>
      <w:r>
        <w:rPr>
          <w:sz w:val="24"/>
        </w:rPr>
        <w:t>Observed fish species richness within 100 m sampling areas</w:t>
      </w:r>
      <w:r>
        <w:rPr>
          <w:spacing w:val="-8"/>
          <w:sz w:val="24"/>
        </w:rPr>
        <w:t xml:space="preserve"> </w:t>
      </w:r>
      <w:r>
        <w:rPr>
          <w:sz w:val="24"/>
        </w:rPr>
        <w:t>(2015).</w:t>
      </w:r>
    </w:p>
    <w:p w:rsidR="00403E1B" w:rsidRDefault="00AB759D">
      <w:pPr>
        <w:pStyle w:val="ListParagraph"/>
        <w:numPr>
          <w:ilvl w:val="0"/>
          <w:numId w:val="1"/>
        </w:numPr>
        <w:tabs>
          <w:tab w:val="left" w:pos="821"/>
        </w:tabs>
        <w:rPr>
          <w:sz w:val="24"/>
        </w:rPr>
      </w:pPr>
      <w:r>
        <w:rPr>
          <w:sz w:val="24"/>
        </w:rPr>
        <w:t>Brook Trout abundance within 100 m sampling areas</w:t>
      </w:r>
      <w:r>
        <w:rPr>
          <w:spacing w:val="-9"/>
          <w:sz w:val="24"/>
        </w:rPr>
        <w:t xml:space="preserve"> </w:t>
      </w:r>
      <w:r>
        <w:rPr>
          <w:sz w:val="24"/>
        </w:rPr>
        <w:t>(2015).</w:t>
      </w:r>
    </w:p>
    <w:p w:rsidR="00403E1B" w:rsidRDefault="00AB759D">
      <w:pPr>
        <w:pStyle w:val="ListParagraph"/>
        <w:numPr>
          <w:ilvl w:val="0"/>
          <w:numId w:val="1"/>
        </w:numPr>
        <w:tabs>
          <w:tab w:val="left" w:pos="821"/>
        </w:tabs>
        <w:ind w:right="475"/>
        <w:rPr>
          <w:sz w:val="24"/>
        </w:rPr>
      </w:pPr>
      <w:r>
        <w:rPr>
          <w:sz w:val="24"/>
        </w:rPr>
        <w:t>Observed maximum weekly average stream temperatures (MWAT) in 2015 and</w:t>
      </w:r>
      <w:r>
        <w:rPr>
          <w:spacing w:val="-12"/>
          <w:sz w:val="24"/>
        </w:rPr>
        <w:t xml:space="preserve"> </w:t>
      </w:r>
      <w:r>
        <w:rPr>
          <w:sz w:val="24"/>
        </w:rPr>
        <w:t>2016. Vertical dashed lines indicate the expected thermal tolerance limit for Brook</w:t>
      </w:r>
      <w:r>
        <w:rPr>
          <w:spacing w:val="-12"/>
          <w:sz w:val="24"/>
        </w:rPr>
        <w:t xml:space="preserve"> </w:t>
      </w:r>
      <w:r>
        <w:rPr>
          <w:sz w:val="24"/>
        </w:rPr>
        <w:t>Trout.</w:t>
      </w:r>
    </w:p>
    <w:p w:rsidR="00403E1B" w:rsidRDefault="00AB759D">
      <w:pPr>
        <w:pStyle w:val="ListParagraph"/>
        <w:numPr>
          <w:ilvl w:val="0"/>
          <w:numId w:val="1"/>
        </w:numPr>
        <w:tabs>
          <w:tab w:val="left" w:pos="821"/>
        </w:tabs>
        <w:ind w:right="678"/>
        <w:rPr>
          <w:sz w:val="24"/>
        </w:rPr>
      </w:pPr>
      <w:r>
        <w:rPr>
          <w:sz w:val="24"/>
        </w:rPr>
        <w:t>Observed stream temperatures in CATO: maximum weekly average temperatures</w:t>
      </w:r>
      <w:r>
        <w:rPr>
          <w:spacing w:val="-18"/>
          <w:sz w:val="24"/>
        </w:rPr>
        <w:t xml:space="preserve"> </w:t>
      </w:r>
      <w:r>
        <w:rPr>
          <w:sz w:val="24"/>
        </w:rPr>
        <w:t>in 2015.</w:t>
      </w:r>
    </w:p>
    <w:p w:rsidR="00403E1B" w:rsidRDefault="00AB759D">
      <w:pPr>
        <w:pStyle w:val="ListParagraph"/>
        <w:numPr>
          <w:ilvl w:val="0"/>
          <w:numId w:val="1"/>
        </w:numPr>
        <w:tabs>
          <w:tab w:val="left" w:pos="821"/>
        </w:tabs>
        <w:ind w:right="678"/>
        <w:rPr>
          <w:sz w:val="24"/>
        </w:rPr>
      </w:pPr>
      <w:r>
        <w:rPr>
          <w:sz w:val="24"/>
        </w:rPr>
        <w:t>Observed stream temperatures in CATO: maximum weekly average temperatures</w:t>
      </w:r>
      <w:r>
        <w:rPr>
          <w:spacing w:val="-18"/>
          <w:sz w:val="24"/>
        </w:rPr>
        <w:t xml:space="preserve"> </w:t>
      </w:r>
      <w:r>
        <w:rPr>
          <w:sz w:val="24"/>
        </w:rPr>
        <w:t>in 2016.</w:t>
      </w:r>
    </w:p>
    <w:p w:rsidR="00403E1B" w:rsidRDefault="00AB759D">
      <w:pPr>
        <w:pStyle w:val="ListParagraph"/>
        <w:numPr>
          <w:ilvl w:val="0"/>
          <w:numId w:val="1"/>
        </w:numPr>
        <w:tabs>
          <w:tab w:val="left" w:pos="821"/>
        </w:tabs>
        <w:ind w:right="295"/>
        <w:rPr>
          <w:sz w:val="24"/>
        </w:rPr>
      </w:pPr>
      <w:r>
        <w:rPr>
          <w:sz w:val="24"/>
        </w:rPr>
        <w:t>Estimated groundwater influence on stream temperature within CATO streams.</w:t>
      </w:r>
      <w:r>
        <w:rPr>
          <w:spacing w:val="-15"/>
          <w:sz w:val="24"/>
        </w:rPr>
        <w:t xml:space="preserve"> </w:t>
      </w:r>
      <w:r>
        <w:rPr>
          <w:sz w:val="24"/>
        </w:rPr>
        <w:t>Streams are mapped in Figure</w:t>
      </w:r>
      <w:r>
        <w:rPr>
          <w:spacing w:val="-5"/>
          <w:sz w:val="24"/>
        </w:rPr>
        <w:t xml:space="preserve"> </w:t>
      </w:r>
      <w:r>
        <w:rPr>
          <w:sz w:val="24"/>
        </w:rPr>
        <w:t>1.</w:t>
      </w:r>
    </w:p>
    <w:p w:rsidR="00403E1B" w:rsidRDefault="00AB759D">
      <w:pPr>
        <w:pStyle w:val="ListParagraph"/>
        <w:numPr>
          <w:ilvl w:val="0"/>
          <w:numId w:val="1"/>
        </w:numPr>
        <w:tabs>
          <w:tab w:val="left" w:pos="821"/>
        </w:tabs>
        <w:ind w:right="303"/>
        <w:rPr>
          <w:sz w:val="24"/>
        </w:rPr>
      </w:pPr>
      <w:r>
        <w:rPr>
          <w:sz w:val="24"/>
        </w:rPr>
        <w:t>Estimated groundwater influence on stream temperature within CATO streams. See</w:t>
      </w:r>
      <w:r>
        <w:rPr>
          <w:spacing w:val="-16"/>
          <w:sz w:val="24"/>
        </w:rPr>
        <w:t xml:space="preserve"> </w:t>
      </w:r>
      <w:r>
        <w:rPr>
          <w:sz w:val="24"/>
        </w:rPr>
        <w:t>text for modeling</w:t>
      </w:r>
      <w:r>
        <w:rPr>
          <w:spacing w:val="-2"/>
          <w:sz w:val="24"/>
        </w:rPr>
        <w:t xml:space="preserve"> </w:t>
      </w:r>
      <w:r>
        <w:rPr>
          <w:sz w:val="24"/>
        </w:rPr>
        <w:t>details.</w:t>
      </w:r>
    </w:p>
    <w:p w:rsidR="00403E1B" w:rsidRDefault="00AB759D">
      <w:pPr>
        <w:pStyle w:val="ListParagraph"/>
        <w:numPr>
          <w:ilvl w:val="0"/>
          <w:numId w:val="1"/>
        </w:numPr>
        <w:tabs>
          <w:tab w:val="left" w:pos="821"/>
        </w:tabs>
        <w:ind w:right="431"/>
        <w:rPr>
          <w:sz w:val="24"/>
        </w:rPr>
      </w:pPr>
      <w:r>
        <w:rPr>
          <w:sz w:val="24"/>
        </w:rPr>
        <w:t>Estimated groundwater influence on stream temperature within CATO streams</w:t>
      </w:r>
      <w:r>
        <w:rPr>
          <w:spacing w:val="-16"/>
          <w:sz w:val="24"/>
        </w:rPr>
        <w:t xml:space="preserve"> </w:t>
      </w:r>
      <w:r>
        <w:rPr>
          <w:sz w:val="24"/>
        </w:rPr>
        <w:t>(2016). See text for modeling</w:t>
      </w:r>
      <w:r>
        <w:rPr>
          <w:spacing w:val="-4"/>
          <w:sz w:val="24"/>
        </w:rPr>
        <w:t xml:space="preserve"> </w:t>
      </w:r>
      <w:r>
        <w:rPr>
          <w:sz w:val="24"/>
        </w:rPr>
        <w:t>details.</w:t>
      </w:r>
    </w:p>
    <w:p w:rsidR="00403E1B" w:rsidRDefault="00AB759D">
      <w:pPr>
        <w:pStyle w:val="ListParagraph"/>
        <w:numPr>
          <w:ilvl w:val="0"/>
          <w:numId w:val="1"/>
        </w:numPr>
        <w:tabs>
          <w:tab w:val="left" w:pos="821"/>
        </w:tabs>
        <w:spacing w:before="3" w:line="276" w:lineRule="exact"/>
        <w:ind w:right="180"/>
        <w:rPr>
          <w:sz w:val="24"/>
        </w:rPr>
      </w:pPr>
      <w:r>
        <w:rPr>
          <w:sz w:val="24"/>
        </w:rPr>
        <w:t>Relationship between estimated groundwater influence on stream temperature in 2015 and 2016. The solid line shows the fitted linear relationshi</w:t>
      </w:r>
      <w:r>
        <w:rPr>
          <w:sz w:val="24"/>
        </w:rPr>
        <w:t>p (</w:t>
      </w:r>
      <w:r>
        <w:rPr>
          <w:i/>
          <w:sz w:val="24"/>
        </w:rPr>
        <w:t xml:space="preserve">y </w:t>
      </w:r>
      <w:r>
        <w:rPr>
          <w:sz w:val="24"/>
        </w:rPr>
        <w:t>= 0.06 + 0.74</w:t>
      </w:r>
      <w:r>
        <w:rPr>
          <w:i/>
          <w:sz w:val="24"/>
        </w:rPr>
        <w:t>x</w:t>
      </w:r>
      <w:r>
        <w:rPr>
          <w:sz w:val="24"/>
        </w:rPr>
        <w:t xml:space="preserve">; </w:t>
      </w:r>
      <w:r>
        <w:rPr>
          <w:i/>
          <w:sz w:val="24"/>
        </w:rPr>
        <w:t>R</w:t>
      </w:r>
      <w:r>
        <w:rPr>
          <w:i/>
          <w:position w:val="11"/>
          <w:sz w:val="16"/>
        </w:rPr>
        <w:t xml:space="preserve">2 </w:t>
      </w:r>
      <w:r>
        <w:rPr>
          <w:sz w:val="24"/>
        </w:rPr>
        <w:t>= 0.46), and the dashed line shows the 1:1 relationship for</w:t>
      </w:r>
      <w:r>
        <w:rPr>
          <w:spacing w:val="-9"/>
          <w:sz w:val="24"/>
        </w:rPr>
        <w:t xml:space="preserve"> </w:t>
      </w:r>
      <w:r>
        <w:rPr>
          <w:sz w:val="24"/>
        </w:rPr>
        <w:t>comparison.</w:t>
      </w:r>
    </w:p>
    <w:p w:rsidR="00403E1B" w:rsidRDefault="00AB759D">
      <w:pPr>
        <w:pStyle w:val="ListParagraph"/>
        <w:numPr>
          <w:ilvl w:val="0"/>
          <w:numId w:val="1"/>
        </w:numPr>
        <w:tabs>
          <w:tab w:val="left" w:pos="821"/>
        </w:tabs>
        <w:ind w:right="722"/>
        <w:rPr>
          <w:sz w:val="24"/>
        </w:rPr>
      </w:pPr>
      <w:r>
        <w:rPr>
          <w:sz w:val="24"/>
        </w:rPr>
        <w:t>Brook Trout thermal habitat suitability forecasts across 3 levels of mean annual air temperature increase (1.5, 3, and 5 ºC) and 3 levels of groundwater sensiti</w:t>
      </w:r>
      <w:r>
        <w:rPr>
          <w:sz w:val="24"/>
        </w:rPr>
        <w:t>vity to</w:t>
      </w:r>
      <w:r>
        <w:rPr>
          <w:spacing w:val="-15"/>
          <w:sz w:val="24"/>
        </w:rPr>
        <w:t xml:space="preserve"> </w:t>
      </w:r>
      <w:r>
        <w:rPr>
          <w:sz w:val="24"/>
        </w:rPr>
        <w:t>air temperature change (0.5, 0.75,</w:t>
      </w:r>
      <w:r>
        <w:rPr>
          <w:spacing w:val="-4"/>
          <w:sz w:val="24"/>
        </w:rPr>
        <w:t xml:space="preserve"> </w:t>
      </w:r>
      <w:proofErr w:type="gramStart"/>
      <w:r>
        <w:rPr>
          <w:sz w:val="24"/>
        </w:rPr>
        <w:t>1.0</w:t>
      </w:r>
      <w:proofErr w:type="gramEnd"/>
      <w:r>
        <w:rPr>
          <w:sz w:val="24"/>
        </w:rPr>
        <w:t>).</w:t>
      </w:r>
    </w:p>
    <w:p w:rsidR="00403E1B" w:rsidRDefault="00403E1B">
      <w:pPr>
        <w:pStyle w:val="BodyText"/>
        <w:spacing w:before="8"/>
      </w:pPr>
    </w:p>
    <w:p w:rsidR="00403E1B" w:rsidRDefault="00AB759D">
      <w:pPr>
        <w:pStyle w:val="Heading2"/>
        <w:spacing w:before="1" w:line="274" w:lineRule="exact"/>
        <w:ind w:left="100"/>
      </w:pPr>
      <w:r>
        <w:t>Appendices</w:t>
      </w:r>
    </w:p>
    <w:p w:rsidR="00403E1B" w:rsidRDefault="00AB759D">
      <w:pPr>
        <w:pStyle w:val="ListParagraph"/>
        <w:numPr>
          <w:ilvl w:val="1"/>
          <w:numId w:val="1"/>
        </w:numPr>
        <w:tabs>
          <w:tab w:val="left" w:pos="821"/>
        </w:tabs>
        <w:spacing w:line="274" w:lineRule="exact"/>
        <w:rPr>
          <w:sz w:val="24"/>
        </w:rPr>
      </w:pPr>
      <w:r>
        <w:rPr>
          <w:sz w:val="24"/>
        </w:rPr>
        <w:t>R code for modeling groundwater influence on stream</w:t>
      </w:r>
      <w:r>
        <w:rPr>
          <w:spacing w:val="-15"/>
          <w:sz w:val="24"/>
        </w:rPr>
        <w:t xml:space="preserve"> </w:t>
      </w:r>
      <w:r>
        <w:rPr>
          <w:sz w:val="24"/>
        </w:rPr>
        <w:t>temperature.</w:t>
      </w:r>
    </w:p>
    <w:p w:rsidR="00403E1B" w:rsidRDefault="00AB759D">
      <w:pPr>
        <w:pStyle w:val="ListParagraph"/>
        <w:numPr>
          <w:ilvl w:val="1"/>
          <w:numId w:val="1"/>
        </w:numPr>
        <w:tabs>
          <w:tab w:val="left" w:pos="821"/>
        </w:tabs>
        <w:rPr>
          <w:sz w:val="24"/>
        </w:rPr>
      </w:pPr>
      <w:r>
        <w:rPr>
          <w:sz w:val="24"/>
        </w:rPr>
        <w:t>Fish species abundances in 2015 (excluding Brook Trout, see Figure</w:t>
      </w:r>
      <w:r>
        <w:rPr>
          <w:spacing w:val="-14"/>
          <w:sz w:val="24"/>
        </w:rPr>
        <w:t xml:space="preserve"> </w:t>
      </w:r>
      <w:r>
        <w:rPr>
          <w:sz w:val="24"/>
        </w:rPr>
        <w:t>4).</w:t>
      </w:r>
    </w:p>
    <w:p w:rsidR="00403E1B" w:rsidRDefault="00403E1B">
      <w:pPr>
        <w:rPr>
          <w:sz w:val="24"/>
        </w:rPr>
        <w:sectPr w:rsidR="00403E1B">
          <w:pgSz w:w="12240" w:h="15840"/>
          <w:pgMar w:top="1360" w:right="1320" w:bottom="1260" w:left="1340" w:header="0" w:footer="1068" w:gutter="0"/>
          <w:cols w:space="720"/>
        </w:sectPr>
      </w:pPr>
    </w:p>
    <w:p w:rsidR="00403E1B" w:rsidRDefault="00AB759D">
      <w:pPr>
        <w:pStyle w:val="BodyText"/>
        <w:spacing w:before="72"/>
        <w:ind w:left="240" w:right="409"/>
        <w:jc w:val="both"/>
      </w:pPr>
      <w:proofErr w:type="gramStart"/>
      <w:r>
        <w:rPr>
          <w:b/>
        </w:rPr>
        <w:lastRenderedPageBreak/>
        <w:t>Table 1.</w:t>
      </w:r>
      <w:proofErr w:type="gramEnd"/>
      <w:r>
        <w:rPr>
          <w:b/>
        </w:rPr>
        <w:t xml:space="preserve"> </w:t>
      </w:r>
      <w:proofErr w:type="gramStart"/>
      <w:r>
        <w:t xml:space="preserve">Fish species occurrence within CATO </w:t>
      </w:r>
      <w:r>
        <w:t>streams in 2015.</w:t>
      </w:r>
      <w:proofErr w:type="gramEnd"/>
      <w:r>
        <w:t xml:space="preserve"> Cell values give proportion of sites where the species was detected. NA indicates that the species was not detected. Young-of- year Brook Trout are indicated as YOY.</w:t>
      </w:r>
    </w:p>
    <w:p w:rsidR="00403E1B" w:rsidRDefault="00403E1B">
      <w:pPr>
        <w:pStyle w:val="BodyText"/>
        <w:spacing w:before="8"/>
      </w:pPr>
    </w:p>
    <w:tbl>
      <w:tblPr>
        <w:tblW w:w="0" w:type="auto"/>
        <w:tblInd w:w="117" w:type="dxa"/>
        <w:tblBorders>
          <w:top w:val="nil"/>
          <w:left w:val="nil"/>
          <w:bottom w:val="nil"/>
          <w:right w:val="nil"/>
          <w:insideH w:val="nil"/>
          <w:insideV w:val="nil"/>
        </w:tblBorders>
        <w:tblLayout w:type="fixed"/>
        <w:tblCellMar>
          <w:left w:w="0" w:type="dxa"/>
          <w:right w:w="0" w:type="dxa"/>
        </w:tblCellMar>
        <w:tblLook w:val="01E0"/>
      </w:tblPr>
      <w:tblGrid>
        <w:gridCol w:w="1710"/>
        <w:gridCol w:w="2229"/>
        <w:gridCol w:w="1144"/>
        <w:gridCol w:w="1538"/>
        <w:gridCol w:w="1716"/>
        <w:gridCol w:w="1255"/>
      </w:tblGrid>
      <w:tr w:rsidR="00403E1B">
        <w:trPr>
          <w:trHeight w:hRule="exact" w:val="1666"/>
        </w:trPr>
        <w:tc>
          <w:tcPr>
            <w:tcW w:w="1710" w:type="dxa"/>
            <w:tcBorders>
              <w:top w:val="single" w:sz="4" w:space="0" w:color="000000"/>
              <w:bottom w:val="single" w:sz="4" w:space="0" w:color="000000"/>
            </w:tcBorders>
          </w:tcPr>
          <w:p w:rsidR="00403E1B" w:rsidRDefault="00403E1B">
            <w:pPr>
              <w:pStyle w:val="TableParagraph"/>
              <w:spacing w:before="0"/>
              <w:jc w:val="left"/>
              <w:rPr>
                <w:sz w:val="26"/>
              </w:rPr>
            </w:pPr>
          </w:p>
          <w:p w:rsidR="00403E1B" w:rsidRDefault="00403E1B">
            <w:pPr>
              <w:pStyle w:val="TableParagraph"/>
              <w:spacing w:before="0"/>
              <w:jc w:val="left"/>
              <w:rPr>
                <w:sz w:val="26"/>
              </w:rPr>
            </w:pPr>
          </w:p>
          <w:p w:rsidR="00403E1B" w:rsidRDefault="00403E1B">
            <w:pPr>
              <w:pStyle w:val="TableParagraph"/>
              <w:spacing w:before="0"/>
              <w:jc w:val="left"/>
              <w:rPr>
                <w:sz w:val="26"/>
              </w:rPr>
            </w:pPr>
          </w:p>
          <w:p w:rsidR="00403E1B" w:rsidRDefault="00AB759D">
            <w:pPr>
              <w:pStyle w:val="TableParagraph"/>
              <w:spacing w:before="204"/>
              <w:ind w:left="451"/>
              <w:jc w:val="left"/>
              <w:rPr>
                <w:b/>
                <w:sz w:val="24"/>
              </w:rPr>
            </w:pPr>
            <w:r>
              <w:rPr>
                <w:b/>
                <w:sz w:val="24"/>
              </w:rPr>
              <w:t>Family</w:t>
            </w:r>
          </w:p>
        </w:tc>
        <w:tc>
          <w:tcPr>
            <w:tcW w:w="2229" w:type="dxa"/>
            <w:tcBorders>
              <w:top w:val="single" w:sz="4" w:space="0" w:color="000000"/>
              <w:bottom w:val="single" w:sz="4" w:space="0" w:color="000000"/>
            </w:tcBorders>
          </w:tcPr>
          <w:p w:rsidR="00403E1B" w:rsidRDefault="00403E1B">
            <w:pPr>
              <w:pStyle w:val="TableParagraph"/>
              <w:spacing w:before="0"/>
              <w:jc w:val="left"/>
              <w:rPr>
                <w:sz w:val="26"/>
              </w:rPr>
            </w:pPr>
          </w:p>
          <w:p w:rsidR="00403E1B" w:rsidRDefault="00403E1B">
            <w:pPr>
              <w:pStyle w:val="TableParagraph"/>
              <w:spacing w:before="0"/>
              <w:jc w:val="left"/>
              <w:rPr>
                <w:sz w:val="26"/>
              </w:rPr>
            </w:pPr>
          </w:p>
          <w:p w:rsidR="00403E1B" w:rsidRDefault="00403E1B">
            <w:pPr>
              <w:pStyle w:val="TableParagraph"/>
              <w:spacing w:before="0"/>
              <w:jc w:val="left"/>
              <w:rPr>
                <w:sz w:val="26"/>
              </w:rPr>
            </w:pPr>
          </w:p>
          <w:p w:rsidR="00403E1B" w:rsidRDefault="00AB759D">
            <w:pPr>
              <w:pStyle w:val="TableParagraph"/>
              <w:spacing w:before="204"/>
              <w:ind w:left="263"/>
              <w:jc w:val="left"/>
              <w:rPr>
                <w:b/>
                <w:sz w:val="24"/>
              </w:rPr>
            </w:pPr>
            <w:r>
              <w:rPr>
                <w:b/>
                <w:sz w:val="24"/>
              </w:rPr>
              <w:t>Common name</w:t>
            </w:r>
          </w:p>
        </w:tc>
        <w:tc>
          <w:tcPr>
            <w:tcW w:w="1144" w:type="dxa"/>
            <w:tcBorders>
              <w:top w:val="single" w:sz="4" w:space="0" w:color="000000"/>
              <w:bottom w:val="single" w:sz="4" w:space="0" w:color="000000"/>
            </w:tcBorders>
          </w:tcPr>
          <w:p w:rsidR="00403E1B" w:rsidRDefault="00403E1B">
            <w:pPr>
              <w:pStyle w:val="TableParagraph"/>
              <w:spacing w:before="0"/>
              <w:jc w:val="left"/>
              <w:rPr>
                <w:sz w:val="26"/>
              </w:rPr>
            </w:pPr>
          </w:p>
          <w:p w:rsidR="00403E1B" w:rsidRDefault="00403E1B">
            <w:pPr>
              <w:pStyle w:val="TableParagraph"/>
              <w:spacing w:before="0"/>
              <w:jc w:val="left"/>
              <w:rPr>
                <w:sz w:val="26"/>
              </w:rPr>
            </w:pPr>
          </w:p>
          <w:p w:rsidR="00403E1B" w:rsidRDefault="00403E1B">
            <w:pPr>
              <w:pStyle w:val="TableParagraph"/>
              <w:spacing w:before="0"/>
              <w:jc w:val="left"/>
              <w:rPr>
                <w:sz w:val="26"/>
              </w:rPr>
            </w:pPr>
          </w:p>
          <w:p w:rsidR="00403E1B" w:rsidRDefault="00AB759D">
            <w:pPr>
              <w:pStyle w:val="TableParagraph"/>
              <w:spacing w:before="204"/>
              <w:ind w:left="144"/>
              <w:jc w:val="left"/>
              <w:rPr>
                <w:b/>
                <w:sz w:val="24"/>
              </w:rPr>
            </w:pPr>
            <w:r>
              <w:rPr>
                <w:b/>
                <w:sz w:val="24"/>
              </w:rPr>
              <w:t>All sites</w:t>
            </w:r>
          </w:p>
        </w:tc>
        <w:tc>
          <w:tcPr>
            <w:tcW w:w="1538" w:type="dxa"/>
            <w:tcBorders>
              <w:top w:val="single" w:sz="4" w:space="0" w:color="000000"/>
              <w:bottom w:val="single" w:sz="4" w:space="0" w:color="000000"/>
            </w:tcBorders>
          </w:tcPr>
          <w:p w:rsidR="00403E1B" w:rsidRDefault="00403E1B">
            <w:pPr>
              <w:pStyle w:val="TableParagraph"/>
              <w:spacing w:before="0"/>
              <w:jc w:val="left"/>
              <w:rPr>
                <w:sz w:val="26"/>
              </w:rPr>
            </w:pPr>
          </w:p>
          <w:p w:rsidR="00403E1B" w:rsidRDefault="00403E1B">
            <w:pPr>
              <w:pStyle w:val="TableParagraph"/>
              <w:spacing w:before="8"/>
              <w:jc w:val="left"/>
              <w:rPr>
                <w:sz w:val="21"/>
              </w:rPr>
            </w:pPr>
          </w:p>
          <w:p w:rsidR="00403E1B" w:rsidRDefault="00AB759D">
            <w:pPr>
              <w:pStyle w:val="TableParagraph"/>
              <w:spacing w:before="0" w:line="480" w:lineRule="auto"/>
              <w:ind w:left="394" w:right="219" w:hanging="276"/>
              <w:jc w:val="left"/>
              <w:rPr>
                <w:b/>
                <w:sz w:val="24"/>
              </w:rPr>
            </w:pPr>
            <w:r>
              <w:rPr>
                <w:b/>
                <w:sz w:val="24"/>
              </w:rPr>
              <w:t>Blue Blazes Creek</w:t>
            </w:r>
          </w:p>
        </w:tc>
        <w:tc>
          <w:tcPr>
            <w:tcW w:w="1716" w:type="dxa"/>
            <w:tcBorders>
              <w:top w:val="single" w:sz="4" w:space="0" w:color="000000"/>
              <w:bottom w:val="single" w:sz="4" w:space="0" w:color="000000"/>
            </w:tcBorders>
          </w:tcPr>
          <w:p w:rsidR="00403E1B" w:rsidRDefault="00AB759D">
            <w:pPr>
              <w:pStyle w:val="TableParagraph"/>
              <w:spacing w:before="0" w:line="480" w:lineRule="auto"/>
              <w:ind w:left="215" w:right="438"/>
              <w:jc w:val="center"/>
              <w:rPr>
                <w:b/>
                <w:sz w:val="24"/>
              </w:rPr>
            </w:pPr>
            <w:r>
              <w:rPr>
                <w:b/>
                <w:sz w:val="24"/>
              </w:rPr>
              <w:t>Upper Big Hunting Creek</w:t>
            </w:r>
          </w:p>
        </w:tc>
        <w:tc>
          <w:tcPr>
            <w:tcW w:w="1255" w:type="dxa"/>
            <w:tcBorders>
              <w:top w:val="single" w:sz="4" w:space="0" w:color="000000"/>
              <w:bottom w:val="single" w:sz="4" w:space="0" w:color="000000"/>
            </w:tcBorders>
          </w:tcPr>
          <w:p w:rsidR="00403E1B" w:rsidRDefault="00403E1B">
            <w:pPr>
              <w:pStyle w:val="TableParagraph"/>
              <w:spacing w:before="0"/>
              <w:jc w:val="left"/>
              <w:rPr>
                <w:sz w:val="26"/>
              </w:rPr>
            </w:pPr>
          </w:p>
          <w:p w:rsidR="00403E1B" w:rsidRDefault="00403E1B">
            <w:pPr>
              <w:pStyle w:val="TableParagraph"/>
              <w:spacing w:before="8"/>
              <w:jc w:val="left"/>
              <w:rPr>
                <w:sz w:val="21"/>
              </w:rPr>
            </w:pPr>
          </w:p>
          <w:p w:rsidR="00403E1B" w:rsidRDefault="00AB759D">
            <w:pPr>
              <w:pStyle w:val="TableParagraph"/>
              <w:spacing w:before="0" w:line="480" w:lineRule="auto"/>
              <w:ind w:left="257" w:right="319" w:hanging="34"/>
              <w:jc w:val="left"/>
              <w:rPr>
                <w:b/>
                <w:sz w:val="24"/>
              </w:rPr>
            </w:pPr>
            <w:r>
              <w:rPr>
                <w:b/>
                <w:sz w:val="24"/>
              </w:rPr>
              <w:t>Owens Creek</w:t>
            </w:r>
          </w:p>
        </w:tc>
      </w:tr>
      <w:tr w:rsidR="00403E1B">
        <w:trPr>
          <w:trHeight w:hRule="exact" w:val="416"/>
        </w:trPr>
        <w:tc>
          <w:tcPr>
            <w:tcW w:w="1710" w:type="dxa"/>
            <w:tcBorders>
              <w:top w:val="single" w:sz="4" w:space="0" w:color="000000"/>
            </w:tcBorders>
          </w:tcPr>
          <w:p w:rsidR="00403E1B" w:rsidRDefault="00AB759D">
            <w:pPr>
              <w:pStyle w:val="TableParagraph"/>
              <w:spacing w:before="0" w:line="268" w:lineRule="exact"/>
              <w:ind w:right="204"/>
              <w:rPr>
                <w:sz w:val="24"/>
              </w:rPr>
            </w:pPr>
            <w:proofErr w:type="spellStart"/>
            <w:r>
              <w:rPr>
                <w:sz w:val="24"/>
              </w:rPr>
              <w:t>Catostomidae</w:t>
            </w:r>
            <w:proofErr w:type="spellEnd"/>
          </w:p>
        </w:tc>
        <w:tc>
          <w:tcPr>
            <w:tcW w:w="2229" w:type="dxa"/>
            <w:tcBorders>
              <w:top w:val="single" w:sz="4" w:space="0" w:color="000000"/>
            </w:tcBorders>
          </w:tcPr>
          <w:p w:rsidR="00403E1B" w:rsidRDefault="00AB759D">
            <w:pPr>
              <w:pStyle w:val="TableParagraph"/>
              <w:spacing w:before="0" w:line="268" w:lineRule="exact"/>
              <w:ind w:right="142"/>
              <w:rPr>
                <w:sz w:val="24"/>
              </w:rPr>
            </w:pPr>
            <w:r>
              <w:rPr>
                <w:sz w:val="24"/>
              </w:rPr>
              <w:t>White Sucker</w:t>
            </w:r>
          </w:p>
        </w:tc>
        <w:tc>
          <w:tcPr>
            <w:tcW w:w="1144" w:type="dxa"/>
            <w:tcBorders>
              <w:top w:val="single" w:sz="4" w:space="0" w:color="000000"/>
            </w:tcBorders>
          </w:tcPr>
          <w:p w:rsidR="00403E1B" w:rsidRDefault="00AB759D">
            <w:pPr>
              <w:pStyle w:val="TableParagraph"/>
              <w:spacing w:before="0" w:line="268" w:lineRule="exact"/>
              <w:ind w:right="116"/>
              <w:rPr>
                <w:sz w:val="24"/>
              </w:rPr>
            </w:pPr>
            <w:r>
              <w:rPr>
                <w:sz w:val="24"/>
              </w:rPr>
              <w:t>0.14</w:t>
            </w:r>
          </w:p>
        </w:tc>
        <w:tc>
          <w:tcPr>
            <w:tcW w:w="1538" w:type="dxa"/>
            <w:tcBorders>
              <w:top w:val="single" w:sz="4" w:space="0" w:color="000000"/>
            </w:tcBorders>
          </w:tcPr>
          <w:p w:rsidR="00403E1B" w:rsidRDefault="00AB759D">
            <w:pPr>
              <w:pStyle w:val="TableParagraph"/>
              <w:spacing w:before="0" w:line="268" w:lineRule="exact"/>
              <w:ind w:left="536"/>
              <w:jc w:val="left"/>
              <w:rPr>
                <w:sz w:val="24"/>
              </w:rPr>
            </w:pPr>
            <w:r>
              <w:rPr>
                <w:sz w:val="24"/>
              </w:rPr>
              <w:t>NA</w:t>
            </w:r>
          </w:p>
        </w:tc>
        <w:tc>
          <w:tcPr>
            <w:tcW w:w="1716" w:type="dxa"/>
            <w:tcBorders>
              <w:top w:val="single" w:sz="4" w:space="0" w:color="000000"/>
            </w:tcBorders>
          </w:tcPr>
          <w:p w:rsidR="00403E1B" w:rsidRDefault="00AB759D">
            <w:pPr>
              <w:pStyle w:val="TableParagraph"/>
              <w:spacing w:before="0" w:line="268" w:lineRule="exact"/>
              <w:ind w:left="573"/>
              <w:jc w:val="left"/>
              <w:rPr>
                <w:sz w:val="24"/>
              </w:rPr>
            </w:pPr>
            <w:r>
              <w:rPr>
                <w:sz w:val="24"/>
              </w:rPr>
              <w:t>NA</w:t>
            </w:r>
          </w:p>
        </w:tc>
        <w:tc>
          <w:tcPr>
            <w:tcW w:w="1255" w:type="dxa"/>
            <w:tcBorders>
              <w:top w:val="single" w:sz="4" w:space="0" w:color="000000"/>
            </w:tcBorders>
          </w:tcPr>
          <w:p w:rsidR="00403E1B" w:rsidRDefault="00AB759D">
            <w:pPr>
              <w:pStyle w:val="TableParagraph"/>
              <w:spacing w:before="0" w:line="268" w:lineRule="exact"/>
              <w:ind w:right="105"/>
              <w:rPr>
                <w:sz w:val="24"/>
              </w:rPr>
            </w:pPr>
            <w:r>
              <w:rPr>
                <w:sz w:val="24"/>
              </w:rPr>
              <w:t>0.20</w:t>
            </w:r>
          </w:p>
        </w:tc>
      </w:tr>
      <w:tr w:rsidR="00403E1B">
        <w:trPr>
          <w:trHeight w:hRule="exact" w:val="552"/>
        </w:trPr>
        <w:tc>
          <w:tcPr>
            <w:tcW w:w="1710" w:type="dxa"/>
          </w:tcPr>
          <w:p w:rsidR="00403E1B" w:rsidRDefault="00AB759D">
            <w:pPr>
              <w:pStyle w:val="TableParagraph"/>
              <w:ind w:right="206"/>
              <w:rPr>
                <w:sz w:val="24"/>
              </w:rPr>
            </w:pPr>
            <w:proofErr w:type="spellStart"/>
            <w:r>
              <w:rPr>
                <w:sz w:val="24"/>
              </w:rPr>
              <w:t>Centrarcidae</w:t>
            </w:r>
            <w:proofErr w:type="spellEnd"/>
          </w:p>
        </w:tc>
        <w:tc>
          <w:tcPr>
            <w:tcW w:w="2229" w:type="dxa"/>
          </w:tcPr>
          <w:p w:rsidR="00403E1B" w:rsidRDefault="00AB759D">
            <w:pPr>
              <w:pStyle w:val="TableParagraph"/>
              <w:ind w:right="142"/>
              <w:rPr>
                <w:sz w:val="24"/>
              </w:rPr>
            </w:pPr>
            <w:r>
              <w:rPr>
                <w:sz w:val="24"/>
              </w:rPr>
              <w:t>Bluegill</w:t>
            </w:r>
          </w:p>
        </w:tc>
        <w:tc>
          <w:tcPr>
            <w:tcW w:w="1144" w:type="dxa"/>
          </w:tcPr>
          <w:p w:rsidR="00403E1B" w:rsidRDefault="00AB759D">
            <w:pPr>
              <w:pStyle w:val="TableParagraph"/>
              <w:ind w:right="116"/>
              <w:rPr>
                <w:sz w:val="24"/>
              </w:rPr>
            </w:pPr>
            <w:r>
              <w:rPr>
                <w:sz w:val="24"/>
              </w:rPr>
              <w:t>0.05</w:t>
            </w:r>
          </w:p>
        </w:tc>
        <w:tc>
          <w:tcPr>
            <w:tcW w:w="1538" w:type="dxa"/>
          </w:tcPr>
          <w:p w:rsidR="00403E1B" w:rsidRDefault="00AB759D">
            <w:pPr>
              <w:pStyle w:val="TableParagraph"/>
              <w:ind w:left="536"/>
              <w:jc w:val="left"/>
              <w:rPr>
                <w:sz w:val="24"/>
              </w:rPr>
            </w:pPr>
            <w:r>
              <w:rPr>
                <w:sz w:val="24"/>
              </w:rPr>
              <w:t>NA</w:t>
            </w:r>
          </w:p>
        </w:tc>
        <w:tc>
          <w:tcPr>
            <w:tcW w:w="1716" w:type="dxa"/>
          </w:tcPr>
          <w:p w:rsidR="00403E1B" w:rsidRDefault="00AB759D">
            <w:pPr>
              <w:pStyle w:val="TableParagraph"/>
              <w:ind w:right="221"/>
              <w:rPr>
                <w:sz w:val="24"/>
              </w:rPr>
            </w:pPr>
            <w:r>
              <w:rPr>
                <w:sz w:val="24"/>
              </w:rPr>
              <w:t>0.50</w:t>
            </w:r>
          </w:p>
        </w:tc>
        <w:tc>
          <w:tcPr>
            <w:tcW w:w="1255" w:type="dxa"/>
          </w:tcPr>
          <w:p w:rsidR="00403E1B" w:rsidRDefault="00AB759D">
            <w:pPr>
              <w:pStyle w:val="TableParagraph"/>
              <w:ind w:left="398"/>
              <w:jc w:val="left"/>
              <w:rPr>
                <w:sz w:val="24"/>
              </w:rPr>
            </w:pPr>
            <w:r>
              <w:rPr>
                <w:sz w:val="24"/>
              </w:rPr>
              <w:t>NA</w:t>
            </w:r>
          </w:p>
        </w:tc>
      </w:tr>
      <w:tr w:rsidR="00403E1B">
        <w:trPr>
          <w:trHeight w:hRule="exact" w:val="552"/>
        </w:trPr>
        <w:tc>
          <w:tcPr>
            <w:tcW w:w="1710" w:type="dxa"/>
          </w:tcPr>
          <w:p w:rsidR="00403E1B" w:rsidRDefault="00403E1B"/>
        </w:tc>
        <w:tc>
          <w:tcPr>
            <w:tcW w:w="2229" w:type="dxa"/>
          </w:tcPr>
          <w:p w:rsidR="00403E1B" w:rsidRDefault="00AB759D">
            <w:pPr>
              <w:pStyle w:val="TableParagraph"/>
              <w:ind w:right="145"/>
              <w:rPr>
                <w:sz w:val="24"/>
              </w:rPr>
            </w:pPr>
            <w:r>
              <w:rPr>
                <w:sz w:val="24"/>
              </w:rPr>
              <w:t>Largemouth Bass</w:t>
            </w:r>
          </w:p>
        </w:tc>
        <w:tc>
          <w:tcPr>
            <w:tcW w:w="1144" w:type="dxa"/>
          </w:tcPr>
          <w:p w:rsidR="00403E1B" w:rsidRDefault="00AB759D">
            <w:pPr>
              <w:pStyle w:val="TableParagraph"/>
              <w:ind w:right="116"/>
              <w:rPr>
                <w:sz w:val="24"/>
              </w:rPr>
            </w:pPr>
            <w:r>
              <w:rPr>
                <w:sz w:val="24"/>
              </w:rPr>
              <w:t>0.02</w:t>
            </w:r>
          </w:p>
        </w:tc>
        <w:tc>
          <w:tcPr>
            <w:tcW w:w="1538" w:type="dxa"/>
          </w:tcPr>
          <w:p w:rsidR="00403E1B" w:rsidRDefault="00AB759D">
            <w:pPr>
              <w:pStyle w:val="TableParagraph"/>
              <w:ind w:left="536"/>
              <w:jc w:val="left"/>
              <w:rPr>
                <w:sz w:val="24"/>
              </w:rPr>
            </w:pPr>
            <w:r>
              <w:rPr>
                <w:sz w:val="24"/>
              </w:rPr>
              <w:t>NA</w:t>
            </w:r>
          </w:p>
        </w:tc>
        <w:tc>
          <w:tcPr>
            <w:tcW w:w="1716" w:type="dxa"/>
          </w:tcPr>
          <w:p w:rsidR="00403E1B" w:rsidRDefault="00AB759D">
            <w:pPr>
              <w:pStyle w:val="TableParagraph"/>
              <w:ind w:right="221"/>
              <w:rPr>
                <w:sz w:val="24"/>
              </w:rPr>
            </w:pPr>
            <w:r>
              <w:rPr>
                <w:sz w:val="24"/>
              </w:rPr>
              <w:t>0.17</w:t>
            </w:r>
          </w:p>
        </w:tc>
        <w:tc>
          <w:tcPr>
            <w:tcW w:w="1255" w:type="dxa"/>
          </w:tcPr>
          <w:p w:rsidR="00403E1B" w:rsidRDefault="00AB759D">
            <w:pPr>
              <w:pStyle w:val="TableParagraph"/>
              <w:ind w:left="398"/>
              <w:jc w:val="left"/>
              <w:rPr>
                <w:sz w:val="24"/>
              </w:rPr>
            </w:pPr>
            <w:r>
              <w:rPr>
                <w:sz w:val="24"/>
              </w:rPr>
              <w:t>NA</w:t>
            </w:r>
          </w:p>
        </w:tc>
      </w:tr>
      <w:tr w:rsidR="00403E1B">
        <w:trPr>
          <w:trHeight w:hRule="exact" w:val="552"/>
        </w:trPr>
        <w:tc>
          <w:tcPr>
            <w:tcW w:w="1710" w:type="dxa"/>
          </w:tcPr>
          <w:p w:rsidR="00403E1B" w:rsidRDefault="00AB759D">
            <w:pPr>
              <w:pStyle w:val="TableParagraph"/>
              <w:ind w:right="203"/>
              <w:rPr>
                <w:sz w:val="24"/>
              </w:rPr>
            </w:pPr>
            <w:proofErr w:type="spellStart"/>
            <w:r>
              <w:rPr>
                <w:sz w:val="24"/>
              </w:rPr>
              <w:t>Cottidae</w:t>
            </w:r>
            <w:proofErr w:type="spellEnd"/>
          </w:p>
        </w:tc>
        <w:tc>
          <w:tcPr>
            <w:tcW w:w="2229" w:type="dxa"/>
          </w:tcPr>
          <w:p w:rsidR="00403E1B" w:rsidRDefault="00AB759D">
            <w:pPr>
              <w:pStyle w:val="TableParagraph"/>
              <w:ind w:right="143"/>
              <w:rPr>
                <w:sz w:val="24"/>
              </w:rPr>
            </w:pPr>
            <w:r>
              <w:rPr>
                <w:sz w:val="24"/>
              </w:rPr>
              <w:t xml:space="preserve">Blue Ridge </w:t>
            </w:r>
            <w:proofErr w:type="spellStart"/>
            <w:r>
              <w:rPr>
                <w:sz w:val="24"/>
              </w:rPr>
              <w:t>Sculpin</w:t>
            </w:r>
            <w:proofErr w:type="spellEnd"/>
          </w:p>
        </w:tc>
        <w:tc>
          <w:tcPr>
            <w:tcW w:w="1144" w:type="dxa"/>
          </w:tcPr>
          <w:p w:rsidR="00403E1B" w:rsidRDefault="00AB759D">
            <w:pPr>
              <w:pStyle w:val="TableParagraph"/>
              <w:ind w:right="116"/>
              <w:rPr>
                <w:sz w:val="24"/>
              </w:rPr>
            </w:pPr>
            <w:r>
              <w:rPr>
                <w:sz w:val="24"/>
              </w:rPr>
              <w:t>0.78</w:t>
            </w:r>
          </w:p>
        </w:tc>
        <w:tc>
          <w:tcPr>
            <w:tcW w:w="1538" w:type="dxa"/>
          </w:tcPr>
          <w:p w:rsidR="00403E1B" w:rsidRDefault="00AB759D">
            <w:pPr>
              <w:pStyle w:val="TableParagraph"/>
              <w:ind w:right="215"/>
              <w:rPr>
                <w:sz w:val="24"/>
              </w:rPr>
            </w:pPr>
            <w:r>
              <w:rPr>
                <w:sz w:val="24"/>
              </w:rPr>
              <w:t>0.58</w:t>
            </w:r>
          </w:p>
        </w:tc>
        <w:tc>
          <w:tcPr>
            <w:tcW w:w="1716" w:type="dxa"/>
          </w:tcPr>
          <w:p w:rsidR="00403E1B" w:rsidRDefault="00AB759D">
            <w:pPr>
              <w:pStyle w:val="TableParagraph"/>
              <w:ind w:left="573"/>
              <w:jc w:val="left"/>
              <w:rPr>
                <w:sz w:val="24"/>
              </w:rPr>
            </w:pPr>
            <w:r>
              <w:rPr>
                <w:sz w:val="24"/>
              </w:rPr>
              <w:t>NA</w:t>
            </w:r>
          </w:p>
        </w:tc>
        <w:tc>
          <w:tcPr>
            <w:tcW w:w="1255" w:type="dxa"/>
          </w:tcPr>
          <w:p w:rsidR="00403E1B" w:rsidRDefault="00AB759D">
            <w:pPr>
              <w:pStyle w:val="TableParagraph"/>
              <w:ind w:right="105"/>
              <w:rPr>
                <w:sz w:val="24"/>
              </w:rPr>
            </w:pPr>
            <w:r>
              <w:rPr>
                <w:sz w:val="24"/>
              </w:rPr>
              <w:t>0.93</w:t>
            </w:r>
          </w:p>
        </w:tc>
      </w:tr>
      <w:tr w:rsidR="00403E1B">
        <w:trPr>
          <w:trHeight w:hRule="exact" w:val="552"/>
        </w:trPr>
        <w:tc>
          <w:tcPr>
            <w:tcW w:w="1710" w:type="dxa"/>
          </w:tcPr>
          <w:p w:rsidR="00403E1B" w:rsidRDefault="00403E1B"/>
        </w:tc>
        <w:tc>
          <w:tcPr>
            <w:tcW w:w="2229" w:type="dxa"/>
          </w:tcPr>
          <w:p w:rsidR="00403E1B" w:rsidRDefault="00AB759D">
            <w:pPr>
              <w:pStyle w:val="TableParagraph"/>
              <w:ind w:right="143"/>
              <w:rPr>
                <w:sz w:val="24"/>
              </w:rPr>
            </w:pPr>
            <w:r>
              <w:rPr>
                <w:sz w:val="24"/>
              </w:rPr>
              <w:t xml:space="preserve">Potomac </w:t>
            </w:r>
            <w:proofErr w:type="spellStart"/>
            <w:r>
              <w:rPr>
                <w:sz w:val="24"/>
              </w:rPr>
              <w:t>Sculpin</w:t>
            </w:r>
            <w:proofErr w:type="spellEnd"/>
          </w:p>
        </w:tc>
        <w:tc>
          <w:tcPr>
            <w:tcW w:w="1144" w:type="dxa"/>
          </w:tcPr>
          <w:p w:rsidR="00403E1B" w:rsidRDefault="00AB759D">
            <w:pPr>
              <w:pStyle w:val="TableParagraph"/>
              <w:ind w:right="116"/>
              <w:rPr>
                <w:sz w:val="24"/>
              </w:rPr>
            </w:pPr>
            <w:r>
              <w:rPr>
                <w:sz w:val="24"/>
              </w:rPr>
              <w:t>0.19</w:t>
            </w:r>
          </w:p>
        </w:tc>
        <w:tc>
          <w:tcPr>
            <w:tcW w:w="1538" w:type="dxa"/>
          </w:tcPr>
          <w:p w:rsidR="00403E1B" w:rsidRDefault="00AB759D">
            <w:pPr>
              <w:pStyle w:val="TableParagraph"/>
              <w:ind w:left="536"/>
              <w:jc w:val="left"/>
              <w:rPr>
                <w:sz w:val="24"/>
              </w:rPr>
            </w:pPr>
            <w:r>
              <w:rPr>
                <w:sz w:val="24"/>
              </w:rPr>
              <w:t>NA</w:t>
            </w:r>
          </w:p>
        </w:tc>
        <w:tc>
          <w:tcPr>
            <w:tcW w:w="1716" w:type="dxa"/>
          </w:tcPr>
          <w:p w:rsidR="00403E1B" w:rsidRDefault="00AB759D">
            <w:pPr>
              <w:pStyle w:val="TableParagraph"/>
              <w:ind w:left="573"/>
              <w:jc w:val="left"/>
              <w:rPr>
                <w:sz w:val="24"/>
              </w:rPr>
            </w:pPr>
            <w:r>
              <w:rPr>
                <w:sz w:val="24"/>
              </w:rPr>
              <w:t>NA</w:t>
            </w:r>
          </w:p>
        </w:tc>
        <w:tc>
          <w:tcPr>
            <w:tcW w:w="1255" w:type="dxa"/>
          </w:tcPr>
          <w:p w:rsidR="00403E1B" w:rsidRDefault="00AB759D">
            <w:pPr>
              <w:pStyle w:val="TableParagraph"/>
              <w:ind w:right="105"/>
              <w:rPr>
                <w:sz w:val="24"/>
              </w:rPr>
            </w:pPr>
            <w:r>
              <w:rPr>
                <w:sz w:val="24"/>
              </w:rPr>
              <w:t>0.26</w:t>
            </w:r>
          </w:p>
        </w:tc>
      </w:tr>
      <w:tr w:rsidR="00403E1B">
        <w:trPr>
          <w:trHeight w:hRule="exact" w:val="552"/>
        </w:trPr>
        <w:tc>
          <w:tcPr>
            <w:tcW w:w="1710" w:type="dxa"/>
          </w:tcPr>
          <w:p w:rsidR="00403E1B" w:rsidRDefault="00AB759D">
            <w:pPr>
              <w:pStyle w:val="TableParagraph"/>
              <w:ind w:right="206"/>
              <w:rPr>
                <w:sz w:val="24"/>
              </w:rPr>
            </w:pPr>
            <w:proofErr w:type="spellStart"/>
            <w:r>
              <w:rPr>
                <w:sz w:val="24"/>
              </w:rPr>
              <w:t>Cyprinidae</w:t>
            </w:r>
            <w:proofErr w:type="spellEnd"/>
          </w:p>
        </w:tc>
        <w:tc>
          <w:tcPr>
            <w:tcW w:w="2229" w:type="dxa"/>
          </w:tcPr>
          <w:p w:rsidR="00403E1B" w:rsidRDefault="00AB759D">
            <w:pPr>
              <w:pStyle w:val="TableParagraph"/>
              <w:ind w:right="144"/>
              <w:rPr>
                <w:sz w:val="24"/>
              </w:rPr>
            </w:pPr>
            <w:proofErr w:type="spellStart"/>
            <w:r>
              <w:rPr>
                <w:sz w:val="24"/>
              </w:rPr>
              <w:t>Rosyside</w:t>
            </w:r>
            <w:proofErr w:type="spellEnd"/>
            <w:r>
              <w:rPr>
                <w:sz w:val="24"/>
              </w:rPr>
              <w:t xml:space="preserve"> Dace</w:t>
            </w:r>
          </w:p>
        </w:tc>
        <w:tc>
          <w:tcPr>
            <w:tcW w:w="1144" w:type="dxa"/>
          </w:tcPr>
          <w:p w:rsidR="00403E1B" w:rsidRDefault="00AB759D">
            <w:pPr>
              <w:pStyle w:val="TableParagraph"/>
              <w:ind w:right="116"/>
              <w:rPr>
                <w:sz w:val="24"/>
              </w:rPr>
            </w:pPr>
            <w:r>
              <w:rPr>
                <w:sz w:val="24"/>
              </w:rPr>
              <w:t>0.41</w:t>
            </w:r>
          </w:p>
        </w:tc>
        <w:tc>
          <w:tcPr>
            <w:tcW w:w="1538" w:type="dxa"/>
          </w:tcPr>
          <w:p w:rsidR="00403E1B" w:rsidRDefault="00AB759D">
            <w:pPr>
              <w:pStyle w:val="TableParagraph"/>
              <w:ind w:left="536"/>
              <w:jc w:val="left"/>
              <w:rPr>
                <w:sz w:val="24"/>
              </w:rPr>
            </w:pPr>
            <w:r>
              <w:rPr>
                <w:sz w:val="24"/>
              </w:rPr>
              <w:t>NA</w:t>
            </w:r>
          </w:p>
        </w:tc>
        <w:tc>
          <w:tcPr>
            <w:tcW w:w="1716" w:type="dxa"/>
          </w:tcPr>
          <w:p w:rsidR="00403E1B" w:rsidRDefault="00AB759D">
            <w:pPr>
              <w:pStyle w:val="TableParagraph"/>
              <w:ind w:left="573"/>
              <w:jc w:val="left"/>
              <w:rPr>
                <w:sz w:val="24"/>
              </w:rPr>
            </w:pPr>
            <w:r>
              <w:rPr>
                <w:sz w:val="24"/>
              </w:rPr>
              <w:t>NA</w:t>
            </w:r>
          </w:p>
        </w:tc>
        <w:tc>
          <w:tcPr>
            <w:tcW w:w="1255" w:type="dxa"/>
          </w:tcPr>
          <w:p w:rsidR="00403E1B" w:rsidRDefault="00AB759D">
            <w:pPr>
              <w:pStyle w:val="TableParagraph"/>
              <w:ind w:right="105"/>
              <w:rPr>
                <w:sz w:val="24"/>
              </w:rPr>
            </w:pPr>
            <w:r>
              <w:rPr>
                <w:sz w:val="24"/>
              </w:rPr>
              <w:t>0.57</w:t>
            </w:r>
          </w:p>
        </w:tc>
      </w:tr>
      <w:tr w:rsidR="00403E1B">
        <w:trPr>
          <w:trHeight w:hRule="exact" w:val="552"/>
        </w:trPr>
        <w:tc>
          <w:tcPr>
            <w:tcW w:w="1710" w:type="dxa"/>
          </w:tcPr>
          <w:p w:rsidR="00403E1B" w:rsidRDefault="00403E1B"/>
        </w:tc>
        <w:tc>
          <w:tcPr>
            <w:tcW w:w="2229" w:type="dxa"/>
          </w:tcPr>
          <w:p w:rsidR="00403E1B" w:rsidRDefault="00AB759D">
            <w:pPr>
              <w:pStyle w:val="TableParagraph"/>
              <w:ind w:right="144"/>
              <w:rPr>
                <w:sz w:val="24"/>
              </w:rPr>
            </w:pPr>
            <w:proofErr w:type="spellStart"/>
            <w:r>
              <w:rPr>
                <w:sz w:val="24"/>
              </w:rPr>
              <w:t>Blacknose</w:t>
            </w:r>
            <w:proofErr w:type="spellEnd"/>
            <w:r>
              <w:rPr>
                <w:sz w:val="24"/>
              </w:rPr>
              <w:t xml:space="preserve"> Dace</w:t>
            </w:r>
          </w:p>
        </w:tc>
        <w:tc>
          <w:tcPr>
            <w:tcW w:w="1144" w:type="dxa"/>
          </w:tcPr>
          <w:p w:rsidR="00403E1B" w:rsidRDefault="00AB759D">
            <w:pPr>
              <w:pStyle w:val="TableParagraph"/>
              <w:ind w:right="116"/>
              <w:rPr>
                <w:sz w:val="24"/>
              </w:rPr>
            </w:pPr>
            <w:r>
              <w:rPr>
                <w:sz w:val="24"/>
              </w:rPr>
              <w:t>0.98</w:t>
            </w:r>
          </w:p>
        </w:tc>
        <w:tc>
          <w:tcPr>
            <w:tcW w:w="1538" w:type="dxa"/>
          </w:tcPr>
          <w:p w:rsidR="00403E1B" w:rsidRDefault="00AB759D">
            <w:pPr>
              <w:pStyle w:val="TableParagraph"/>
              <w:ind w:right="215"/>
              <w:rPr>
                <w:sz w:val="24"/>
              </w:rPr>
            </w:pPr>
            <w:r>
              <w:rPr>
                <w:sz w:val="24"/>
              </w:rPr>
              <w:t>0.92</w:t>
            </w:r>
          </w:p>
        </w:tc>
        <w:tc>
          <w:tcPr>
            <w:tcW w:w="1716" w:type="dxa"/>
          </w:tcPr>
          <w:p w:rsidR="00403E1B" w:rsidRDefault="00AB759D">
            <w:pPr>
              <w:pStyle w:val="TableParagraph"/>
              <w:ind w:right="221"/>
              <w:rPr>
                <w:sz w:val="24"/>
              </w:rPr>
            </w:pPr>
            <w:r>
              <w:rPr>
                <w:sz w:val="24"/>
              </w:rPr>
              <w:t>1.00</w:t>
            </w:r>
          </w:p>
        </w:tc>
        <w:tc>
          <w:tcPr>
            <w:tcW w:w="1255" w:type="dxa"/>
          </w:tcPr>
          <w:p w:rsidR="00403E1B" w:rsidRDefault="00AB759D">
            <w:pPr>
              <w:pStyle w:val="TableParagraph"/>
              <w:ind w:right="105"/>
              <w:rPr>
                <w:sz w:val="24"/>
              </w:rPr>
            </w:pPr>
            <w:r>
              <w:rPr>
                <w:sz w:val="24"/>
              </w:rPr>
              <w:t>1.00</w:t>
            </w:r>
          </w:p>
        </w:tc>
      </w:tr>
      <w:tr w:rsidR="00403E1B">
        <w:trPr>
          <w:trHeight w:hRule="exact" w:val="552"/>
        </w:trPr>
        <w:tc>
          <w:tcPr>
            <w:tcW w:w="1710" w:type="dxa"/>
          </w:tcPr>
          <w:p w:rsidR="00403E1B" w:rsidRDefault="00403E1B"/>
        </w:tc>
        <w:tc>
          <w:tcPr>
            <w:tcW w:w="2229" w:type="dxa"/>
          </w:tcPr>
          <w:p w:rsidR="00403E1B" w:rsidRDefault="00AB759D">
            <w:pPr>
              <w:pStyle w:val="TableParagraph"/>
              <w:ind w:right="144"/>
              <w:rPr>
                <w:sz w:val="24"/>
              </w:rPr>
            </w:pPr>
            <w:proofErr w:type="spellStart"/>
            <w:r>
              <w:rPr>
                <w:sz w:val="24"/>
              </w:rPr>
              <w:t>Longnose</w:t>
            </w:r>
            <w:proofErr w:type="spellEnd"/>
            <w:r>
              <w:rPr>
                <w:sz w:val="24"/>
              </w:rPr>
              <w:t xml:space="preserve"> Dace</w:t>
            </w:r>
          </w:p>
        </w:tc>
        <w:tc>
          <w:tcPr>
            <w:tcW w:w="1144" w:type="dxa"/>
          </w:tcPr>
          <w:p w:rsidR="00403E1B" w:rsidRDefault="00AB759D">
            <w:pPr>
              <w:pStyle w:val="TableParagraph"/>
              <w:ind w:right="116"/>
              <w:rPr>
                <w:sz w:val="24"/>
              </w:rPr>
            </w:pPr>
            <w:r>
              <w:rPr>
                <w:sz w:val="24"/>
              </w:rPr>
              <w:t>0.45</w:t>
            </w:r>
          </w:p>
        </w:tc>
        <w:tc>
          <w:tcPr>
            <w:tcW w:w="1538" w:type="dxa"/>
          </w:tcPr>
          <w:p w:rsidR="00403E1B" w:rsidRDefault="00AB759D">
            <w:pPr>
              <w:pStyle w:val="TableParagraph"/>
              <w:ind w:right="215"/>
              <w:rPr>
                <w:sz w:val="24"/>
              </w:rPr>
            </w:pPr>
            <w:r>
              <w:rPr>
                <w:sz w:val="24"/>
              </w:rPr>
              <w:t>0.08</w:t>
            </w:r>
          </w:p>
        </w:tc>
        <w:tc>
          <w:tcPr>
            <w:tcW w:w="1716" w:type="dxa"/>
          </w:tcPr>
          <w:p w:rsidR="00403E1B" w:rsidRDefault="00AB759D">
            <w:pPr>
              <w:pStyle w:val="TableParagraph"/>
              <w:ind w:left="573"/>
              <w:jc w:val="left"/>
              <w:rPr>
                <w:sz w:val="24"/>
              </w:rPr>
            </w:pPr>
            <w:r>
              <w:rPr>
                <w:sz w:val="24"/>
              </w:rPr>
              <w:t>NA</w:t>
            </w:r>
          </w:p>
        </w:tc>
        <w:tc>
          <w:tcPr>
            <w:tcW w:w="1255" w:type="dxa"/>
          </w:tcPr>
          <w:p w:rsidR="00403E1B" w:rsidRDefault="00AB759D">
            <w:pPr>
              <w:pStyle w:val="TableParagraph"/>
              <w:ind w:right="105"/>
              <w:rPr>
                <w:sz w:val="24"/>
              </w:rPr>
            </w:pPr>
            <w:r>
              <w:rPr>
                <w:sz w:val="24"/>
              </w:rPr>
              <w:t>0.61</w:t>
            </w:r>
          </w:p>
        </w:tc>
      </w:tr>
      <w:tr w:rsidR="00403E1B">
        <w:trPr>
          <w:trHeight w:hRule="exact" w:val="552"/>
        </w:trPr>
        <w:tc>
          <w:tcPr>
            <w:tcW w:w="1710" w:type="dxa"/>
          </w:tcPr>
          <w:p w:rsidR="00403E1B" w:rsidRDefault="00403E1B"/>
        </w:tc>
        <w:tc>
          <w:tcPr>
            <w:tcW w:w="2229" w:type="dxa"/>
          </w:tcPr>
          <w:p w:rsidR="00403E1B" w:rsidRDefault="00AB759D">
            <w:pPr>
              <w:pStyle w:val="TableParagraph"/>
              <w:ind w:right="145"/>
              <w:rPr>
                <w:sz w:val="24"/>
              </w:rPr>
            </w:pPr>
            <w:r>
              <w:rPr>
                <w:sz w:val="24"/>
              </w:rPr>
              <w:t>Creek Chub</w:t>
            </w:r>
          </w:p>
        </w:tc>
        <w:tc>
          <w:tcPr>
            <w:tcW w:w="1144" w:type="dxa"/>
          </w:tcPr>
          <w:p w:rsidR="00403E1B" w:rsidRDefault="00AB759D">
            <w:pPr>
              <w:pStyle w:val="TableParagraph"/>
              <w:ind w:right="116"/>
              <w:rPr>
                <w:sz w:val="24"/>
              </w:rPr>
            </w:pPr>
            <w:r>
              <w:rPr>
                <w:sz w:val="24"/>
              </w:rPr>
              <w:t>0.55</w:t>
            </w:r>
          </w:p>
        </w:tc>
        <w:tc>
          <w:tcPr>
            <w:tcW w:w="1538" w:type="dxa"/>
          </w:tcPr>
          <w:p w:rsidR="00403E1B" w:rsidRDefault="00AB759D">
            <w:pPr>
              <w:pStyle w:val="TableParagraph"/>
              <w:ind w:left="536"/>
              <w:jc w:val="left"/>
              <w:rPr>
                <w:sz w:val="24"/>
              </w:rPr>
            </w:pPr>
            <w:r>
              <w:rPr>
                <w:sz w:val="24"/>
              </w:rPr>
              <w:t>NA</w:t>
            </w:r>
          </w:p>
        </w:tc>
        <w:tc>
          <w:tcPr>
            <w:tcW w:w="1716" w:type="dxa"/>
          </w:tcPr>
          <w:p w:rsidR="00403E1B" w:rsidRDefault="00AB759D">
            <w:pPr>
              <w:pStyle w:val="TableParagraph"/>
              <w:ind w:right="221"/>
              <w:rPr>
                <w:sz w:val="24"/>
              </w:rPr>
            </w:pPr>
            <w:r>
              <w:rPr>
                <w:sz w:val="24"/>
              </w:rPr>
              <w:t>1.00</w:t>
            </w:r>
          </w:p>
        </w:tc>
        <w:tc>
          <w:tcPr>
            <w:tcW w:w="1255" w:type="dxa"/>
          </w:tcPr>
          <w:p w:rsidR="00403E1B" w:rsidRDefault="00AB759D">
            <w:pPr>
              <w:pStyle w:val="TableParagraph"/>
              <w:ind w:right="105"/>
              <w:rPr>
                <w:sz w:val="24"/>
              </w:rPr>
            </w:pPr>
            <w:r>
              <w:rPr>
                <w:sz w:val="24"/>
              </w:rPr>
              <w:t>0.63</w:t>
            </w:r>
          </w:p>
        </w:tc>
      </w:tr>
      <w:tr w:rsidR="00403E1B">
        <w:trPr>
          <w:trHeight w:hRule="exact" w:val="552"/>
        </w:trPr>
        <w:tc>
          <w:tcPr>
            <w:tcW w:w="1710" w:type="dxa"/>
          </w:tcPr>
          <w:p w:rsidR="00403E1B" w:rsidRDefault="00AB759D">
            <w:pPr>
              <w:pStyle w:val="TableParagraph"/>
              <w:ind w:right="206"/>
              <w:rPr>
                <w:sz w:val="24"/>
              </w:rPr>
            </w:pPr>
            <w:proofErr w:type="spellStart"/>
            <w:r>
              <w:rPr>
                <w:sz w:val="24"/>
              </w:rPr>
              <w:t>Ictaluridae</w:t>
            </w:r>
            <w:proofErr w:type="spellEnd"/>
          </w:p>
        </w:tc>
        <w:tc>
          <w:tcPr>
            <w:tcW w:w="2229" w:type="dxa"/>
          </w:tcPr>
          <w:p w:rsidR="00403E1B" w:rsidRDefault="00AB759D">
            <w:pPr>
              <w:pStyle w:val="TableParagraph"/>
              <w:ind w:right="145"/>
              <w:rPr>
                <w:sz w:val="24"/>
              </w:rPr>
            </w:pPr>
            <w:r>
              <w:rPr>
                <w:sz w:val="24"/>
              </w:rPr>
              <w:t>Yellow Bullhead</w:t>
            </w:r>
          </w:p>
        </w:tc>
        <w:tc>
          <w:tcPr>
            <w:tcW w:w="1144" w:type="dxa"/>
          </w:tcPr>
          <w:p w:rsidR="00403E1B" w:rsidRDefault="00AB759D">
            <w:pPr>
              <w:pStyle w:val="TableParagraph"/>
              <w:ind w:right="116"/>
              <w:rPr>
                <w:sz w:val="24"/>
              </w:rPr>
            </w:pPr>
            <w:r>
              <w:rPr>
                <w:sz w:val="24"/>
              </w:rPr>
              <w:t>0.02</w:t>
            </w:r>
          </w:p>
        </w:tc>
        <w:tc>
          <w:tcPr>
            <w:tcW w:w="1538" w:type="dxa"/>
          </w:tcPr>
          <w:p w:rsidR="00403E1B" w:rsidRDefault="00AB759D">
            <w:pPr>
              <w:pStyle w:val="TableParagraph"/>
              <w:ind w:left="536"/>
              <w:jc w:val="left"/>
              <w:rPr>
                <w:sz w:val="24"/>
              </w:rPr>
            </w:pPr>
            <w:r>
              <w:rPr>
                <w:sz w:val="24"/>
              </w:rPr>
              <w:t>NA</w:t>
            </w:r>
          </w:p>
        </w:tc>
        <w:tc>
          <w:tcPr>
            <w:tcW w:w="1716" w:type="dxa"/>
          </w:tcPr>
          <w:p w:rsidR="00403E1B" w:rsidRDefault="00AB759D">
            <w:pPr>
              <w:pStyle w:val="TableParagraph"/>
              <w:ind w:right="221"/>
              <w:rPr>
                <w:sz w:val="24"/>
              </w:rPr>
            </w:pPr>
            <w:r>
              <w:rPr>
                <w:sz w:val="24"/>
              </w:rPr>
              <w:t>0.17</w:t>
            </w:r>
          </w:p>
        </w:tc>
        <w:tc>
          <w:tcPr>
            <w:tcW w:w="1255" w:type="dxa"/>
          </w:tcPr>
          <w:p w:rsidR="00403E1B" w:rsidRDefault="00AB759D">
            <w:pPr>
              <w:pStyle w:val="TableParagraph"/>
              <w:ind w:left="398"/>
              <w:jc w:val="left"/>
              <w:rPr>
                <w:sz w:val="24"/>
              </w:rPr>
            </w:pPr>
            <w:r>
              <w:rPr>
                <w:sz w:val="24"/>
              </w:rPr>
              <w:t>NA</w:t>
            </w:r>
          </w:p>
        </w:tc>
      </w:tr>
      <w:tr w:rsidR="00403E1B">
        <w:trPr>
          <w:trHeight w:hRule="exact" w:val="552"/>
        </w:trPr>
        <w:tc>
          <w:tcPr>
            <w:tcW w:w="1710" w:type="dxa"/>
          </w:tcPr>
          <w:p w:rsidR="00403E1B" w:rsidRDefault="00AB759D">
            <w:pPr>
              <w:pStyle w:val="TableParagraph"/>
              <w:ind w:right="206"/>
              <w:rPr>
                <w:sz w:val="24"/>
              </w:rPr>
            </w:pPr>
            <w:proofErr w:type="spellStart"/>
            <w:r>
              <w:rPr>
                <w:sz w:val="24"/>
              </w:rPr>
              <w:t>Percidae</w:t>
            </w:r>
            <w:proofErr w:type="spellEnd"/>
          </w:p>
        </w:tc>
        <w:tc>
          <w:tcPr>
            <w:tcW w:w="2229" w:type="dxa"/>
          </w:tcPr>
          <w:p w:rsidR="00403E1B" w:rsidRDefault="00AB759D">
            <w:pPr>
              <w:pStyle w:val="TableParagraph"/>
              <w:ind w:right="144"/>
              <w:rPr>
                <w:sz w:val="24"/>
              </w:rPr>
            </w:pPr>
            <w:r>
              <w:rPr>
                <w:sz w:val="24"/>
              </w:rPr>
              <w:t>Fantail Darter</w:t>
            </w:r>
          </w:p>
        </w:tc>
        <w:tc>
          <w:tcPr>
            <w:tcW w:w="1144" w:type="dxa"/>
          </w:tcPr>
          <w:p w:rsidR="00403E1B" w:rsidRDefault="00AB759D">
            <w:pPr>
              <w:pStyle w:val="TableParagraph"/>
              <w:ind w:right="116"/>
              <w:rPr>
                <w:sz w:val="24"/>
              </w:rPr>
            </w:pPr>
            <w:r>
              <w:rPr>
                <w:sz w:val="24"/>
              </w:rPr>
              <w:t>0.41</w:t>
            </w:r>
          </w:p>
        </w:tc>
        <w:tc>
          <w:tcPr>
            <w:tcW w:w="1538" w:type="dxa"/>
          </w:tcPr>
          <w:p w:rsidR="00403E1B" w:rsidRDefault="00AB759D">
            <w:pPr>
              <w:pStyle w:val="TableParagraph"/>
              <w:ind w:right="215"/>
              <w:rPr>
                <w:sz w:val="24"/>
              </w:rPr>
            </w:pPr>
            <w:r>
              <w:rPr>
                <w:sz w:val="24"/>
              </w:rPr>
              <w:t>0.08</w:t>
            </w:r>
          </w:p>
        </w:tc>
        <w:tc>
          <w:tcPr>
            <w:tcW w:w="1716" w:type="dxa"/>
          </w:tcPr>
          <w:p w:rsidR="00403E1B" w:rsidRDefault="00AB759D">
            <w:pPr>
              <w:pStyle w:val="TableParagraph"/>
              <w:ind w:left="573"/>
              <w:jc w:val="left"/>
              <w:rPr>
                <w:sz w:val="24"/>
              </w:rPr>
            </w:pPr>
            <w:r>
              <w:rPr>
                <w:sz w:val="24"/>
              </w:rPr>
              <w:t>NA</w:t>
            </w:r>
          </w:p>
        </w:tc>
        <w:tc>
          <w:tcPr>
            <w:tcW w:w="1255" w:type="dxa"/>
          </w:tcPr>
          <w:p w:rsidR="00403E1B" w:rsidRDefault="00AB759D">
            <w:pPr>
              <w:pStyle w:val="TableParagraph"/>
              <w:ind w:right="105"/>
              <w:rPr>
                <w:sz w:val="24"/>
              </w:rPr>
            </w:pPr>
            <w:r>
              <w:rPr>
                <w:sz w:val="24"/>
              </w:rPr>
              <w:t>0.54</w:t>
            </w:r>
          </w:p>
        </w:tc>
      </w:tr>
      <w:tr w:rsidR="00403E1B">
        <w:trPr>
          <w:trHeight w:hRule="exact" w:val="552"/>
        </w:trPr>
        <w:tc>
          <w:tcPr>
            <w:tcW w:w="1710" w:type="dxa"/>
          </w:tcPr>
          <w:p w:rsidR="00403E1B" w:rsidRDefault="00AB759D">
            <w:pPr>
              <w:pStyle w:val="TableParagraph"/>
              <w:ind w:right="203"/>
              <w:rPr>
                <w:sz w:val="24"/>
              </w:rPr>
            </w:pPr>
            <w:proofErr w:type="spellStart"/>
            <w:r>
              <w:rPr>
                <w:sz w:val="24"/>
              </w:rPr>
              <w:t>Salmonidae</w:t>
            </w:r>
            <w:proofErr w:type="spellEnd"/>
          </w:p>
        </w:tc>
        <w:tc>
          <w:tcPr>
            <w:tcW w:w="2229" w:type="dxa"/>
          </w:tcPr>
          <w:p w:rsidR="00403E1B" w:rsidRDefault="00AB759D">
            <w:pPr>
              <w:pStyle w:val="TableParagraph"/>
              <w:ind w:right="144"/>
              <w:rPr>
                <w:sz w:val="24"/>
              </w:rPr>
            </w:pPr>
            <w:r>
              <w:rPr>
                <w:sz w:val="24"/>
              </w:rPr>
              <w:t>Brook Trout: all</w:t>
            </w:r>
          </w:p>
        </w:tc>
        <w:tc>
          <w:tcPr>
            <w:tcW w:w="1144" w:type="dxa"/>
          </w:tcPr>
          <w:p w:rsidR="00403E1B" w:rsidRDefault="00AB759D">
            <w:pPr>
              <w:pStyle w:val="TableParagraph"/>
              <w:ind w:right="116"/>
              <w:rPr>
                <w:sz w:val="24"/>
              </w:rPr>
            </w:pPr>
            <w:r>
              <w:rPr>
                <w:sz w:val="24"/>
              </w:rPr>
              <w:t>0.70</w:t>
            </w:r>
          </w:p>
        </w:tc>
        <w:tc>
          <w:tcPr>
            <w:tcW w:w="1538" w:type="dxa"/>
          </w:tcPr>
          <w:p w:rsidR="00403E1B" w:rsidRDefault="00AB759D">
            <w:pPr>
              <w:pStyle w:val="TableParagraph"/>
              <w:ind w:left="536"/>
              <w:jc w:val="left"/>
              <w:rPr>
                <w:sz w:val="24"/>
              </w:rPr>
            </w:pPr>
            <w:r>
              <w:rPr>
                <w:sz w:val="24"/>
              </w:rPr>
              <w:t>NA</w:t>
            </w:r>
          </w:p>
        </w:tc>
        <w:tc>
          <w:tcPr>
            <w:tcW w:w="1716" w:type="dxa"/>
          </w:tcPr>
          <w:p w:rsidR="00403E1B" w:rsidRDefault="00AB759D">
            <w:pPr>
              <w:pStyle w:val="TableParagraph"/>
              <w:ind w:right="221"/>
              <w:rPr>
                <w:sz w:val="24"/>
              </w:rPr>
            </w:pPr>
            <w:r>
              <w:rPr>
                <w:sz w:val="24"/>
              </w:rPr>
              <w:t>1.00</w:t>
            </w:r>
          </w:p>
        </w:tc>
        <w:tc>
          <w:tcPr>
            <w:tcW w:w="1255" w:type="dxa"/>
          </w:tcPr>
          <w:p w:rsidR="00403E1B" w:rsidRDefault="00AB759D">
            <w:pPr>
              <w:pStyle w:val="TableParagraph"/>
              <w:ind w:right="105"/>
              <w:rPr>
                <w:sz w:val="24"/>
              </w:rPr>
            </w:pPr>
            <w:r>
              <w:rPr>
                <w:sz w:val="24"/>
              </w:rPr>
              <w:t>0.85</w:t>
            </w:r>
          </w:p>
        </w:tc>
      </w:tr>
      <w:tr w:rsidR="00403E1B">
        <w:trPr>
          <w:trHeight w:hRule="exact" w:val="552"/>
        </w:trPr>
        <w:tc>
          <w:tcPr>
            <w:tcW w:w="1710" w:type="dxa"/>
          </w:tcPr>
          <w:p w:rsidR="00403E1B" w:rsidRDefault="00403E1B"/>
        </w:tc>
        <w:tc>
          <w:tcPr>
            <w:tcW w:w="2229" w:type="dxa"/>
          </w:tcPr>
          <w:p w:rsidR="00403E1B" w:rsidRDefault="00AB759D">
            <w:pPr>
              <w:pStyle w:val="TableParagraph"/>
              <w:ind w:right="143"/>
              <w:rPr>
                <w:sz w:val="24"/>
              </w:rPr>
            </w:pPr>
            <w:r>
              <w:rPr>
                <w:sz w:val="24"/>
              </w:rPr>
              <w:t>Brook Trout: YOY</w:t>
            </w:r>
          </w:p>
        </w:tc>
        <w:tc>
          <w:tcPr>
            <w:tcW w:w="1144" w:type="dxa"/>
          </w:tcPr>
          <w:p w:rsidR="00403E1B" w:rsidRDefault="00AB759D">
            <w:pPr>
              <w:pStyle w:val="TableParagraph"/>
              <w:ind w:right="116"/>
              <w:rPr>
                <w:sz w:val="24"/>
              </w:rPr>
            </w:pPr>
            <w:r>
              <w:rPr>
                <w:sz w:val="24"/>
              </w:rPr>
              <w:t>0.69</w:t>
            </w:r>
          </w:p>
        </w:tc>
        <w:tc>
          <w:tcPr>
            <w:tcW w:w="1538" w:type="dxa"/>
          </w:tcPr>
          <w:p w:rsidR="00403E1B" w:rsidRDefault="00AB759D">
            <w:pPr>
              <w:pStyle w:val="TableParagraph"/>
              <w:ind w:left="536"/>
              <w:jc w:val="left"/>
              <w:rPr>
                <w:sz w:val="24"/>
              </w:rPr>
            </w:pPr>
            <w:r>
              <w:rPr>
                <w:sz w:val="24"/>
              </w:rPr>
              <w:t>NA</w:t>
            </w:r>
          </w:p>
        </w:tc>
        <w:tc>
          <w:tcPr>
            <w:tcW w:w="1716" w:type="dxa"/>
          </w:tcPr>
          <w:p w:rsidR="00403E1B" w:rsidRDefault="00AB759D">
            <w:pPr>
              <w:pStyle w:val="TableParagraph"/>
              <w:ind w:right="221"/>
              <w:rPr>
                <w:sz w:val="24"/>
              </w:rPr>
            </w:pPr>
            <w:r>
              <w:rPr>
                <w:sz w:val="24"/>
              </w:rPr>
              <w:t>0.83</w:t>
            </w:r>
          </w:p>
        </w:tc>
        <w:tc>
          <w:tcPr>
            <w:tcW w:w="1255" w:type="dxa"/>
          </w:tcPr>
          <w:p w:rsidR="00403E1B" w:rsidRDefault="00AB759D">
            <w:pPr>
              <w:pStyle w:val="TableParagraph"/>
              <w:ind w:right="105"/>
              <w:rPr>
                <w:sz w:val="24"/>
              </w:rPr>
            </w:pPr>
            <w:r>
              <w:rPr>
                <w:sz w:val="24"/>
              </w:rPr>
              <w:t>0.85</w:t>
            </w:r>
          </w:p>
        </w:tc>
      </w:tr>
      <w:tr w:rsidR="00403E1B">
        <w:trPr>
          <w:trHeight w:hRule="exact" w:val="552"/>
        </w:trPr>
        <w:tc>
          <w:tcPr>
            <w:tcW w:w="1710" w:type="dxa"/>
          </w:tcPr>
          <w:p w:rsidR="00403E1B" w:rsidRDefault="00403E1B"/>
        </w:tc>
        <w:tc>
          <w:tcPr>
            <w:tcW w:w="2229" w:type="dxa"/>
          </w:tcPr>
          <w:p w:rsidR="00403E1B" w:rsidRDefault="00AB759D">
            <w:pPr>
              <w:pStyle w:val="TableParagraph"/>
              <w:ind w:right="143"/>
              <w:rPr>
                <w:sz w:val="24"/>
              </w:rPr>
            </w:pPr>
            <w:r>
              <w:rPr>
                <w:sz w:val="24"/>
              </w:rPr>
              <w:t>Brook Trout: age I+</w:t>
            </w:r>
          </w:p>
        </w:tc>
        <w:tc>
          <w:tcPr>
            <w:tcW w:w="1144" w:type="dxa"/>
          </w:tcPr>
          <w:p w:rsidR="00403E1B" w:rsidRDefault="00AB759D">
            <w:pPr>
              <w:pStyle w:val="TableParagraph"/>
              <w:ind w:right="116"/>
              <w:rPr>
                <w:sz w:val="24"/>
              </w:rPr>
            </w:pPr>
            <w:r>
              <w:rPr>
                <w:sz w:val="24"/>
              </w:rPr>
              <w:t>0.61</w:t>
            </w:r>
          </w:p>
        </w:tc>
        <w:tc>
          <w:tcPr>
            <w:tcW w:w="1538" w:type="dxa"/>
          </w:tcPr>
          <w:p w:rsidR="00403E1B" w:rsidRDefault="00AB759D">
            <w:pPr>
              <w:pStyle w:val="TableParagraph"/>
              <w:ind w:left="536"/>
              <w:jc w:val="left"/>
              <w:rPr>
                <w:sz w:val="24"/>
              </w:rPr>
            </w:pPr>
            <w:r>
              <w:rPr>
                <w:sz w:val="24"/>
              </w:rPr>
              <w:t>NA</w:t>
            </w:r>
          </w:p>
        </w:tc>
        <w:tc>
          <w:tcPr>
            <w:tcW w:w="1716" w:type="dxa"/>
          </w:tcPr>
          <w:p w:rsidR="00403E1B" w:rsidRDefault="00AB759D">
            <w:pPr>
              <w:pStyle w:val="TableParagraph"/>
              <w:ind w:right="221"/>
              <w:rPr>
                <w:sz w:val="24"/>
              </w:rPr>
            </w:pPr>
            <w:r>
              <w:rPr>
                <w:sz w:val="24"/>
              </w:rPr>
              <w:t>1.00</w:t>
            </w:r>
          </w:p>
        </w:tc>
        <w:tc>
          <w:tcPr>
            <w:tcW w:w="1255" w:type="dxa"/>
          </w:tcPr>
          <w:p w:rsidR="00403E1B" w:rsidRDefault="00AB759D">
            <w:pPr>
              <w:pStyle w:val="TableParagraph"/>
              <w:ind w:right="105"/>
              <w:rPr>
                <w:sz w:val="24"/>
              </w:rPr>
            </w:pPr>
            <w:r>
              <w:rPr>
                <w:sz w:val="24"/>
              </w:rPr>
              <w:t>0.72</w:t>
            </w:r>
          </w:p>
        </w:tc>
      </w:tr>
      <w:tr w:rsidR="00403E1B">
        <w:trPr>
          <w:trHeight w:hRule="exact" w:val="698"/>
        </w:trPr>
        <w:tc>
          <w:tcPr>
            <w:tcW w:w="1710" w:type="dxa"/>
            <w:tcBorders>
              <w:bottom w:val="single" w:sz="4" w:space="0" w:color="000000"/>
            </w:tcBorders>
          </w:tcPr>
          <w:p w:rsidR="00403E1B" w:rsidRDefault="00403E1B"/>
        </w:tc>
        <w:tc>
          <w:tcPr>
            <w:tcW w:w="2229" w:type="dxa"/>
            <w:tcBorders>
              <w:bottom w:val="single" w:sz="4" w:space="0" w:color="000000"/>
            </w:tcBorders>
          </w:tcPr>
          <w:p w:rsidR="00403E1B" w:rsidRDefault="00AB759D">
            <w:pPr>
              <w:pStyle w:val="TableParagraph"/>
              <w:ind w:right="142"/>
              <w:rPr>
                <w:sz w:val="24"/>
              </w:rPr>
            </w:pPr>
            <w:r>
              <w:rPr>
                <w:sz w:val="24"/>
              </w:rPr>
              <w:t>Brown Trout</w:t>
            </w:r>
          </w:p>
        </w:tc>
        <w:tc>
          <w:tcPr>
            <w:tcW w:w="1144" w:type="dxa"/>
            <w:tcBorders>
              <w:bottom w:val="single" w:sz="4" w:space="0" w:color="000000"/>
            </w:tcBorders>
          </w:tcPr>
          <w:p w:rsidR="00403E1B" w:rsidRDefault="00AB759D">
            <w:pPr>
              <w:pStyle w:val="TableParagraph"/>
              <w:ind w:right="116"/>
              <w:rPr>
                <w:sz w:val="24"/>
              </w:rPr>
            </w:pPr>
            <w:r>
              <w:rPr>
                <w:sz w:val="24"/>
              </w:rPr>
              <w:t>0.30</w:t>
            </w:r>
          </w:p>
        </w:tc>
        <w:tc>
          <w:tcPr>
            <w:tcW w:w="1538" w:type="dxa"/>
            <w:tcBorders>
              <w:bottom w:val="single" w:sz="4" w:space="0" w:color="000000"/>
            </w:tcBorders>
          </w:tcPr>
          <w:p w:rsidR="00403E1B" w:rsidRDefault="00AB759D">
            <w:pPr>
              <w:pStyle w:val="TableParagraph"/>
              <w:ind w:right="215"/>
              <w:rPr>
                <w:sz w:val="24"/>
              </w:rPr>
            </w:pPr>
            <w:r>
              <w:rPr>
                <w:sz w:val="24"/>
              </w:rPr>
              <w:t>0.67</w:t>
            </w:r>
          </w:p>
        </w:tc>
        <w:tc>
          <w:tcPr>
            <w:tcW w:w="1716" w:type="dxa"/>
            <w:tcBorders>
              <w:bottom w:val="single" w:sz="4" w:space="0" w:color="000000"/>
            </w:tcBorders>
          </w:tcPr>
          <w:p w:rsidR="00403E1B" w:rsidRDefault="00AB759D">
            <w:pPr>
              <w:pStyle w:val="TableParagraph"/>
              <w:ind w:right="221"/>
              <w:rPr>
                <w:sz w:val="24"/>
              </w:rPr>
            </w:pPr>
            <w:r>
              <w:rPr>
                <w:sz w:val="24"/>
              </w:rPr>
              <w:t>0.67</w:t>
            </w:r>
          </w:p>
        </w:tc>
        <w:tc>
          <w:tcPr>
            <w:tcW w:w="1255" w:type="dxa"/>
            <w:tcBorders>
              <w:bottom w:val="single" w:sz="4" w:space="0" w:color="000000"/>
            </w:tcBorders>
          </w:tcPr>
          <w:p w:rsidR="00403E1B" w:rsidRDefault="00AB759D">
            <w:pPr>
              <w:pStyle w:val="TableParagraph"/>
              <w:ind w:right="105"/>
              <w:rPr>
                <w:sz w:val="24"/>
              </w:rPr>
            </w:pPr>
            <w:r>
              <w:rPr>
                <w:sz w:val="24"/>
              </w:rPr>
              <w:t>0.15</w:t>
            </w:r>
          </w:p>
        </w:tc>
      </w:tr>
    </w:tbl>
    <w:p w:rsidR="00403E1B" w:rsidRDefault="00403E1B">
      <w:pPr>
        <w:rPr>
          <w:sz w:val="24"/>
        </w:rPr>
        <w:sectPr w:rsidR="00403E1B">
          <w:pgSz w:w="12240" w:h="15840"/>
          <w:pgMar w:top="1360" w:right="1220" w:bottom="1260" w:left="1200" w:header="0" w:footer="1068" w:gutter="0"/>
          <w:cols w:space="720"/>
        </w:sectPr>
      </w:pPr>
    </w:p>
    <w:p w:rsidR="00403E1B" w:rsidRDefault="00AB759D">
      <w:pPr>
        <w:pStyle w:val="BodyText"/>
        <w:spacing w:before="72"/>
        <w:ind w:left="240" w:right="527"/>
        <w:jc w:val="both"/>
      </w:pPr>
      <w:proofErr w:type="gramStart"/>
      <w:r>
        <w:rPr>
          <w:b/>
        </w:rPr>
        <w:lastRenderedPageBreak/>
        <w:t>Table 2.</w:t>
      </w:r>
      <w:proofErr w:type="gramEnd"/>
      <w:r>
        <w:rPr>
          <w:b/>
        </w:rPr>
        <w:t xml:space="preserve"> </w:t>
      </w:r>
      <w:proofErr w:type="gramStart"/>
      <w:r>
        <w:t>Fish species abundance within CATO streams in 2015.</w:t>
      </w:r>
      <w:proofErr w:type="gramEnd"/>
      <w:r>
        <w:t xml:space="preserve"> Cell values give mean relative abundance of fish per 100 m sampling unit. Standard deviations are shown in parentheses. NA indicates that the species was not detected. Young-of-year Brook Trout are indica</w:t>
      </w:r>
      <w:r>
        <w:t>ted as YOY.</w:t>
      </w:r>
    </w:p>
    <w:p w:rsidR="00403E1B" w:rsidRDefault="00403E1B">
      <w:pPr>
        <w:pStyle w:val="BodyText"/>
        <w:spacing w:before="8"/>
      </w:pPr>
    </w:p>
    <w:tbl>
      <w:tblPr>
        <w:tblW w:w="0" w:type="auto"/>
        <w:tblInd w:w="117" w:type="dxa"/>
        <w:tblBorders>
          <w:top w:val="nil"/>
          <w:left w:val="nil"/>
          <w:bottom w:val="nil"/>
          <w:right w:val="nil"/>
          <w:insideH w:val="nil"/>
          <w:insideV w:val="nil"/>
        </w:tblBorders>
        <w:tblLayout w:type="fixed"/>
        <w:tblCellMar>
          <w:left w:w="0" w:type="dxa"/>
          <w:right w:w="0" w:type="dxa"/>
        </w:tblCellMar>
        <w:tblLook w:val="01E0"/>
      </w:tblPr>
      <w:tblGrid>
        <w:gridCol w:w="1710"/>
        <w:gridCol w:w="2193"/>
        <w:gridCol w:w="1353"/>
        <w:gridCol w:w="1516"/>
        <w:gridCol w:w="1476"/>
        <w:gridCol w:w="1415"/>
      </w:tblGrid>
      <w:tr w:rsidR="00403E1B">
        <w:trPr>
          <w:trHeight w:hRule="exact" w:val="1666"/>
        </w:trPr>
        <w:tc>
          <w:tcPr>
            <w:tcW w:w="1710" w:type="dxa"/>
            <w:tcBorders>
              <w:top w:val="single" w:sz="4" w:space="0" w:color="000000"/>
              <w:bottom w:val="single" w:sz="4" w:space="0" w:color="000000"/>
            </w:tcBorders>
          </w:tcPr>
          <w:p w:rsidR="00403E1B" w:rsidRDefault="00403E1B">
            <w:pPr>
              <w:pStyle w:val="TableParagraph"/>
              <w:spacing w:before="0"/>
              <w:jc w:val="left"/>
              <w:rPr>
                <w:sz w:val="26"/>
              </w:rPr>
            </w:pPr>
          </w:p>
          <w:p w:rsidR="00403E1B" w:rsidRDefault="00403E1B">
            <w:pPr>
              <w:pStyle w:val="TableParagraph"/>
              <w:spacing w:before="0"/>
              <w:jc w:val="left"/>
              <w:rPr>
                <w:sz w:val="26"/>
              </w:rPr>
            </w:pPr>
          </w:p>
          <w:p w:rsidR="00403E1B" w:rsidRDefault="00403E1B">
            <w:pPr>
              <w:pStyle w:val="TableParagraph"/>
              <w:spacing w:before="0"/>
              <w:jc w:val="left"/>
              <w:rPr>
                <w:sz w:val="26"/>
              </w:rPr>
            </w:pPr>
          </w:p>
          <w:p w:rsidR="00403E1B" w:rsidRDefault="00AB759D">
            <w:pPr>
              <w:pStyle w:val="TableParagraph"/>
              <w:spacing w:before="204"/>
              <w:ind w:left="451"/>
              <w:jc w:val="left"/>
              <w:rPr>
                <w:b/>
                <w:sz w:val="24"/>
              </w:rPr>
            </w:pPr>
            <w:r>
              <w:rPr>
                <w:b/>
                <w:sz w:val="24"/>
              </w:rPr>
              <w:t>Family</w:t>
            </w:r>
          </w:p>
        </w:tc>
        <w:tc>
          <w:tcPr>
            <w:tcW w:w="2193" w:type="dxa"/>
            <w:tcBorders>
              <w:top w:val="single" w:sz="4" w:space="0" w:color="000000"/>
              <w:bottom w:val="single" w:sz="4" w:space="0" w:color="000000"/>
            </w:tcBorders>
          </w:tcPr>
          <w:p w:rsidR="00403E1B" w:rsidRDefault="00403E1B">
            <w:pPr>
              <w:pStyle w:val="TableParagraph"/>
              <w:spacing w:before="0"/>
              <w:jc w:val="left"/>
              <w:rPr>
                <w:sz w:val="26"/>
              </w:rPr>
            </w:pPr>
          </w:p>
          <w:p w:rsidR="00403E1B" w:rsidRDefault="00403E1B">
            <w:pPr>
              <w:pStyle w:val="TableParagraph"/>
              <w:spacing w:before="0"/>
              <w:jc w:val="left"/>
              <w:rPr>
                <w:sz w:val="26"/>
              </w:rPr>
            </w:pPr>
          </w:p>
          <w:p w:rsidR="00403E1B" w:rsidRDefault="00403E1B">
            <w:pPr>
              <w:pStyle w:val="TableParagraph"/>
              <w:spacing w:before="0"/>
              <w:jc w:val="left"/>
              <w:rPr>
                <w:sz w:val="26"/>
              </w:rPr>
            </w:pPr>
          </w:p>
          <w:p w:rsidR="00403E1B" w:rsidRDefault="00AB759D">
            <w:pPr>
              <w:pStyle w:val="TableParagraph"/>
              <w:spacing w:before="204"/>
              <w:ind w:left="263"/>
              <w:jc w:val="left"/>
              <w:rPr>
                <w:b/>
                <w:sz w:val="24"/>
              </w:rPr>
            </w:pPr>
            <w:r>
              <w:rPr>
                <w:b/>
                <w:sz w:val="24"/>
              </w:rPr>
              <w:t>Common name</w:t>
            </w:r>
          </w:p>
        </w:tc>
        <w:tc>
          <w:tcPr>
            <w:tcW w:w="1353" w:type="dxa"/>
            <w:tcBorders>
              <w:top w:val="single" w:sz="4" w:space="0" w:color="000000"/>
              <w:bottom w:val="single" w:sz="4" w:space="0" w:color="000000"/>
            </w:tcBorders>
          </w:tcPr>
          <w:p w:rsidR="00403E1B" w:rsidRDefault="00403E1B">
            <w:pPr>
              <w:pStyle w:val="TableParagraph"/>
              <w:spacing w:before="0"/>
              <w:jc w:val="left"/>
              <w:rPr>
                <w:sz w:val="26"/>
              </w:rPr>
            </w:pPr>
          </w:p>
          <w:p w:rsidR="00403E1B" w:rsidRDefault="00403E1B">
            <w:pPr>
              <w:pStyle w:val="TableParagraph"/>
              <w:spacing w:before="0"/>
              <w:jc w:val="left"/>
              <w:rPr>
                <w:sz w:val="26"/>
              </w:rPr>
            </w:pPr>
          </w:p>
          <w:p w:rsidR="00403E1B" w:rsidRDefault="00403E1B">
            <w:pPr>
              <w:pStyle w:val="TableParagraph"/>
              <w:spacing w:before="0"/>
              <w:jc w:val="left"/>
              <w:rPr>
                <w:sz w:val="26"/>
              </w:rPr>
            </w:pPr>
          </w:p>
          <w:p w:rsidR="00403E1B" w:rsidRDefault="00AB759D">
            <w:pPr>
              <w:pStyle w:val="TableParagraph"/>
              <w:spacing w:before="204"/>
              <w:ind w:right="228"/>
              <w:rPr>
                <w:b/>
                <w:sz w:val="24"/>
              </w:rPr>
            </w:pPr>
            <w:r>
              <w:rPr>
                <w:b/>
                <w:sz w:val="24"/>
              </w:rPr>
              <w:t>All sites</w:t>
            </w:r>
          </w:p>
        </w:tc>
        <w:tc>
          <w:tcPr>
            <w:tcW w:w="1516" w:type="dxa"/>
            <w:tcBorders>
              <w:top w:val="single" w:sz="4" w:space="0" w:color="000000"/>
              <w:bottom w:val="single" w:sz="4" w:space="0" w:color="000000"/>
            </w:tcBorders>
          </w:tcPr>
          <w:p w:rsidR="00403E1B" w:rsidRDefault="00403E1B">
            <w:pPr>
              <w:pStyle w:val="TableParagraph"/>
              <w:spacing w:before="0"/>
              <w:jc w:val="left"/>
              <w:rPr>
                <w:sz w:val="26"/>
              </w:rPr>
            </w:pPr>
          </w:p>
          <w:p w:rsidR="00403E1B" w:rsidRDefault="00403E1B">
            <w:pPr>
              <w:pStyle w:val="TableParagraph"/>
              <w:spacing w:before="8"/>
              <w:jc w:val="left"/>
              <w:rPr>
                <w:sz w:val="21"/>
              </w:rPr>
            </w:pPr>
          </w:p>
          <w:p w:rsidR="00403E1B" w:rsidRDefault="00AB759D">
            <w:pPr>
              <w:pStyle w:val="TableParagraph"/>
              <w:spacing w:before="0" w:line="480" w:lineRule="auto"/>
              <w:ind w:left="493" w:right="100" w:hanging="277"/>
              <w:jc w:val="left"/>
              <w:rPr>
                <w:b/>
                <w:sz w:val="24"/>
              </w:rPr>
            </w:pPr>
            <w:r>
              <w:rPr>
                <w:b/>
                <w:sz w:val="24"/>
              </w:rPr>
              <w:t>Blue Blazes Creek</w:t>
            </w:r>
          </w:p>
        </w:tc>
        <w:tc>
          <w:tcPr>
            <w:tcW w:w="1476" w:type="dxa"/>
            <w:tcBorders>
              <w:top w:val="single" w:sz="4" w:space="0" w:color="000000"/>
              <w:bottom w:val="single" w:sz="4" w:space="0" w:color="000000"/>
            </w:tcBorders>
          </w:tcPr>
          <w:p w:rsidR="00403E1B" w:rsidRDefault="00AB759D">
            <w:pPr>
              <w:pStyle w:val="TableParagraph"/>
              <w:spacing w:before="0" w:line="480" w:lineRule="auto"/>
              <w:ind w:left="244" w:right="170"/>
              <w:jc w:val="center"/>
              <w:rPr>
                <w:b/>
                <w:sz w:val="24"/>
              </w:rPr>
            </w:pPr>
            <w:r>
              <w:rPr>
                <w:b/>
                <w:sz w:val="24"/>
              </w:rPr>
              <w:t>Upper Big Hunting Creek</w:t>
            </w:r>
          </w:p>
        </w:tc>
        <w:tc>
          <w:tcPr>
            <w:tcW w:w="1415" w:type="dxa"/>
            <w:tcBorders>
              <w:top w:val="single" w:sz="4" w:space="0" w:color="000000"/>
              <w:bottom w:val="single" w:sz="4" w:space="0" w:color="000000"/>
            </w:tcBorders>
          </w:tcPr>
          <w:p w:rsidR="00403E1B" w:rsidRDefault="00403E1B">
            <w:pPr>
              <w:pStyle w:val="TableParagraph"/>
              <w:spacing w:before="0"/>
              <w:jc w:val="left"/>
              <w:rPr>
                <w:sz w:val="26"/>
              </w:rPr>
            </w:pPr>
          </w:p>
          <w:p w:rsidR="00403E1B" w:rsidRDefault="00403E1B">
            <w:pPr>
              <w:pStyle w:val="TableParagraph"/>
              <w:spacing w:before="8"/>
              <w:jc w:val="left"/>
              <w:rPr>
                <w:sz w:val="21"/>
              </w:rPr>
            </w:pPr>
          </w:p>
          <w:p w:rsidR="00403E1B" w:rsidRDefault="00AB759D">
            <w:pPr>
              <w:pStyle w:val="TableParagraph"/>
              <w:spacing w:before="0" w:line="480" w:lineRule="auto"/>
              <w:ind w:left="424" w:right="312" w:hanging="34"/>
              <w:jc w:val="left"/>
              <w:rPr>
                <w:b/>
                <w:sz w:val="24"/>
              </w:rPr>
            </w:pPr>
            <w:r>
              <w:rPr>
                <w:b/>
                <w:sz w:val="24"/>
              </w:rPr>
              <w:t>Owens Creek</w:t>
            </w:r>
          </w:p>
        </w:tc>
      </w:tr>
      <w:tr w:rsidR="00403E1B">
        <w:trPr>
          <w:trHeight w:hRule="exact" w:val="416"/>
        </w:trPr>
        <w:tc>
          <w:tcPr>
            <w:tcW w:w="1710" w:type="dxa"/>
            <w:tcBorders>
              <w:top w:val="single" w:sz="4" w:space="0" w:color="000000"/>
            </w:tcBorders>
          </w:tcPr>
          <w:p w:rsidR="00403E1B" w:rsidRDefault="00AB759D">
            <w:pPr>
              <w:pStyle w:val="TableParagraph"/>
              <w:spacing w:before="0" w:line="268" w:lineRule="exact"/>
              <w:ind w:right="204"/>
              <w:rPr>
                <w:sz w:val="24"/>
              </w:rPr>
            </w:pPr>
            <w:proofErr w:type="spellStart"/>
            <w:r>
              <w:rPr>
                <w:sz w:val="24"/>
              </w:rPr>
              <w:t>Catostomidae</w:t>
            </w:r>
            <w:proofErr w:type="spellEnd"/>
          </w:p>
        </w:tc>
        <w:tc>
          <w:tcPr>
            <w:tcW w:w="2193" w:type="dxa"/>
            <w:tcBorders>
              <w:top w:val="single" w:sz="4" w:space="0" w:color="000000"/>
            </w:tcBorders>
          </w:tcPr>
          <w:p w:rsidR="00403E1B" w:rsidRDefault="00AB759D">
            <w:pPr>
              <w:pStyle w:val="TableParagraph"/>
              <w:spacing w:before="0" w:line="268" w:lineRule="exact"/>
              <w:ind w:right="106"/>
              <w:rPr>
                <w:sz w:val="24"/>
              </w:rPr>
            </w:pPr>
            <w:r>
              <w:rPr>
                <w:sz w:val="24"/>
              </w:rPr>
              <w:t>White Sucker</w:t>
            </w:r>
          </w:p>
        </w:tc>
        <w:tc>
          <w:tcPr>
            <w:tcW w:w="1353" w:type="dxa"/>
            <w:tcBorders>
              <w:top w:val="single" w:sz="4" w:space="0" w:color="000000"/>
            </w:tcBorders>
          </w:tcPr>
          <w:p w:rsidR="00403E1B" w:rsidRDefault="00AB759D">
            <w:pPr>
              <w:pStyle w:val="TableParagraph"/>
              <w:spacing w:before="0" w:line="268" w:lineRule="exact"/>
              <w:ind w:left="348"/>
              <w:jc w:val="left"/>
              <w:rPr>
                <w:sz w:val="24"/>
              </w:rPr>
            </w:pPr>
            <w:r>
              <w:rPr>
                <w:sz w:val="24"/>
              </w:rPr>
              <w:t>1 (2.0)</w:t>
            </w:r>
          </w:p>
        </w:tc>
        <w:tc>
          <w:tcPr>
            <w:tcW w:w="1516" w:type="dxa"/>
            <w:tcBorders>
              <w:top w:val="single" w:sz="4" w:space="0" w:color="000000"/>
            </w:tcBorders>
          </w:tcPr>
          <w:p w:rsidR="00403E1B" w:rsidRDefault="00AB759D">
            <w:pPr>
              <w:pStyle w:val="TableParagraph"/>
              <w:spacing w:before="0" w:line="268" w:lineRule="exact"/>
              <w:ind w:left="614" w:right="515"/>
              <w:jc w:val="center"/>
              <w:rPr>
                <w:sz w:val="24"/>
              </w:rPr>
            </w:pPr>
            <w:r>
              <w:rPr>
                <w:sz w:val="24"/>
              </w:rPr>
              <w:t>NA</w:t>
            </w:r>
          </w:p>
        </w:tc>
        <w:tc>
          <w:tcPr>
            <w:tcW w:w="1476" w:type="dxa"/>
            <w:tcBorders>
              <w:top w:val="single" w:sz="4" w:space="0" w:color="000000"/>
            </w:tcBorders>
          </w:tcPr>
          <w:p w:rsidR="00403E1B" w:rsidRDefault="00AB759D">
            <w:pPr>
              <w:pStyle w:val="TableParagraph"/>
              <w:spacing w:before="0" w:line="268" w:lineRule="exact"/>
              <w:ind w:left="242" w:right="170"/>
              <w:jc w:val="center"/>
              <w:rPr>
                <w:sz w:val="24"/>
              </w:rPr>
            </w:pPr>
            <w:r>
              <w:rPr>
                <w:sz w:val="24"/>
              </w:rPr>
              <w:t>NA</w:t>
            </w:r>
          </w:p>
        </w:tc>
        <w:tc>
          <w:tcPr>
            <w:tcW w:w="1415" w:type="dxa"/>
            <w:tcBorders>
              <w:top w:val="single" w:sz="4" w:space="0" w:color="000000"/>
            </w:tcBorders>
          </w:tcPr>
          <w:p w:rsidR="00403E1B" w:rsidRDefault="00AB759D">
            <w:pPr>
              <w:pStyle w:val="TableParagraph"/>
              <w:spacing w:before="0" w:line="268" w:lineRule="exact"/>
              <w:ind w:left="412"/>
              <w:jc w:val="left"/>
              <w:rPr>
                <w:sz w:val="24"/>
              </w:rPr>
            </w:pPr>
            <w:r>
              <w:rPr>
                <w:sz w:val="24"/>
              </w:rPr>
              <w:t>1 (2.3)</w:t>
            </w:r>
          </w:p>
        </w:tc>
      </w:tr>
      <w:tr w:rsidR="00403E1B">
        <w:trPr>
          <w:trHeight w:hRule="exact" w:val="552"/>
        </w:trPr>
        <w:tc>
          <w:tcPr>
            <w:tcW w:w="1710" w:type="dxa"/>
          </w:tcPr>
          <w:p w:rsidR="00403E1B" w:rsidRDefault="00AB759D">
            <w:pPr>
              <w:pStyle w:val="TableParagraph"/>
              <w:ind w:right="206"/>
              <w:rPr>
                <w:sz w:val="24"/>
              </w:rPr>
            </w:pPr>
            <w:proofErr w:type="spellStart"/>
            <w:r>
              <w:rPr>
                <w:sz w:val="24"/>
              </w:rPr>
              <w:t>Centrarcidae</w:t>
            </w:r>
            <w:proofErr w:type="spellEnd"/>
          </w:p>
        </w:tc>
        <w:tc>
          <w:tcPr>
            <w:tcW w:w="2193" w:type="dxa"/>
          </w:tcPr>
          <w:p w:rsidR="00403E1B" w:rsidRDefault="00AB759D">
            <w:pPr>
              <w:pStyle w:val="TableParagraph"/>
              <w:ind w:right="106"/>
              <w:rPr>
                <w:sz w:val="24"/>
              </w:rPr>
            </w:pPr>
            <w:r>
              <w:rPr>
                <w:sz w:val="24"/>
              </w:rPr>
              <w:t>Bluegill</w:t>
            </w:r>
          </w:p>
        </w:tc>
        <w:tc>
          <w:tcPr>
            <w:tcW w:w="1353" w:type="dxa"/>
          </w:tcPr>
          <w:p w:rsidR="00403E1B" w:rsidRDefault="00AB759D">
            <w:pPr>
              <w:pStyle w:val="TableParagraph"/>
              <w:ind w:left="168"/>
              <w:jc w:val="left"/>
              <w:rPr>
                <w:sz w:val="24"/>
              </w:rPr>
            </w:pPr>
            <w:r>
              <w:rPr>
                <w:sz w:val="24"/>
              </w:rPr>
              <w:t>&lt; 1 (0.5)</w:t>
            </w:r>
          </w:p>
        </w:tc>
        <w:tc>
          <w:tcPr>
            <w:tcW w:w="1516" w:type="dxa"/>
          </w:tcPr>
          <w:p w:rsidR="00403E1B" w:rsidRDefault="00AB759D">
            <w:pPr>
              <w:pStyle w:val="TableParagraph"/>
              <w:ind w:left="614" w:right="515"/>
              <w:jc w:val="center"/>
              <w:rPr>
                <w:sz w:val="24"/>
              </w:rPr>
            </w:pPr>
            <w:r>
              <w:rPr>
                <w:sz w:val="24"/>
              </w:rPr>
              <w:t>NA</w:t>
            </w:r>
          </w:p>
        </w:tc>
        <w:tc>
          <w:tcPr>
            <w:tcW w:w="1476" w:type="dxa"/>
          </w:tcPr>
          <w:p w:rsidR="00403E1B" w:rsidRDefault="00AB759D">
            <w:pPr>
              <w:pStyle w:val="TableParagraph"/>
              <w:ind w:left="419"/>
              <w:jc w:val="left"/>
              <w:rPr>
                <w:sz w:val="24"/>
              </w:rPr>
            </w:pPr>
            <w:r>
              <w:rPr>
                <w:sz w:val="24"/>
              </w:rPr>
              <w:t>1 (1.5)</w:t>
            </w:r>
          </w:p>
        </w:tc>
        <w:tc>
          <w:tcPr>
            <w:tcW w:w="1415" w:type="dxa"/>
          </w:tcPr>
          <w:p w:rsidR="00403E1B" w:rsidRDefault="00AB759D">
            <w:pPr>
              <w:pStyle w:val="TableParagraph"/>
              <w:ind w:left="545" w:right="483"/>
              <w:jc w:val="center"/>
              <w:rPr>
                <w:sz w:val="24"/>
              </w:rPr>
            </w:pPr>
            <w:r>
              <w:rPr>
                <w:sz w:val="24"/>
              </w:rPr>
              <w:t>NA</w:t>
            </w:r>
          </w:p>
        </w:tc>
      </w:tr>
      <w:tr w:rsidR="00403E1B">
        <w:trPr>
          <w:trHeight w:hRule="exact" w:val="552"/>
        </w:trPr>
        <w:tc>
          <w:tcPr>
            <w:tcW w:w="1710" w:type="dxa"/>
          </w:tcPr>
          <w:p w:rsidR="00403E1B" w:rsidRDefault="00403E1B"/>
        </w:tc>
        <w:tc>
          <w:tcPr>
            <w:tcW w:w="2193" w:type="dxa"/>
          </w:tcPr>
          <w:p w:rsidR="00403E1B" w:rsidRDefault="00AB759D">
            <w:pPr>
              <w:pStyle w:val="TableParagraph"/>
              <w:ind w:right="109"/>
              <w:rPr>
                <w:sz w:val="24"/>
              </w:rPr>
            </w:pPr>
            <w:r>
              <w:rPr>
                <w:sz w:val="24"/>
              </w:rPr>
              <w:t>Largemouth Bass</w:t>
            </w:r>
          </w:p>
        </w:tc>
        <w:tc>
          <w:tcPr>
            <w:tcW w:w="1353" w:type="dxa"/>
          </w:tcPr>
          <w:p w:rsidR="00403E1B" w:rsidRDefault="00AB759D">
            <w:pPr>
              <w:pStyle w:val="TableParagraph"/>
              <w:ind w:left="168"/>
              <w:jc w:val="left"/>
              <w:rPr>
                <w:sz w:val="24"/>
              </w:rPr>
            </w:pPr>
            <w:r>
              <w:rPr>
                <w:sz w:val="24"/>
              </w:rPr>
              <w:t>&lt; 1 (0.3)</w:t>
            </w:r>
          </w:p>
        </w:tc>
        <w:tc>
          <w:tcPr>
            <w:tcW w:w="1516" w:type="dxa"/>
          </w:tcPr>
          <w:p w:rsidR="00403E1B" w:rsidRDefault="00AB759D">
            <w:pPr>
              <w:pStyle w:val="TableParagraph"/>
              <w:ind w:left="614" w:right="515"/>
              <w:jc w:val="center"/>
              <w:rPr>
                <w:sz w:val="24"/>
              </w:rPr>
            </w:pPr>
            <w:r>
              <w:rPr>
                <w:sz w:val="24"/>
              </w:rPr>
              <w:t>NA</w:t>
            </w:r>
          </w:p>
        </w:tc>
        <w:tc>
          <w:tcPr>
            <w:tcW w:w="1476" w:type="dxa"/>
          </w:tcPr>
          <w:p w:rsidR="00403E1B" w:rsidRDefault="00AB759D">
            <w:pPr>
              <w:pStyle w:val="TableParagraph"/>
              <w:ind w:right="400"/>
              <w:rPr>
                <w:sz w:val="24"/>
              </w:rPr>
            </w:pPr>
            <w:r>
              <w:rPr>
                <w:sz w:val="24"/>
              </w:rPr>
              <w:t>&lt; 1 (0.8)</w:t>
            </w:r>
          </w:p>
        </w:tc>
        <w:tc>
          <w:tcPr>
            <w:tcW w:w="1415" w:type="dxa"/>
          </w:tcPr>
          <w:p w:rsidR="00403E1B" w:rsidRDefault="00AB759D">
            <w:pPr>
              <w:pStyle w:val="TableParagraph"/>
              <w:ind w:left="545" w:right="483"/>
              <w:jc w:val="center"/>
              <w:rPr>
                <w:sz w:val="24"/>
              </w:rPr>
            </w:pPr>
            <w:r>
              <w:rPr>
                <w:sz w:val="24"/>
              </w:rPr>
              <w:t>NA</w:t>
            </w:r>
          </w:p>
        </w:tc>
      </w:tr>
      <w:tr w:rsidR="00403E1B">
        <w:trPr>
          <w:trHeight w:hRule="exact" w:val="552"/>
        </w:trPr>
        <w:tc>
          <w:tcPr>
            <w:tcW w:w="1710" w:type="dxa"/>
          </w:tcPr>
          <w:p w:rsidR="00403E1B" w:rsidRDefault="00AB759D">
            <w:pPr>
              <w:pStyle w:val="TableParagraph"/>
              <w:ind w:right="203"/>
              <w:rPr>
                <w:sz w:val="24"/>
              </w:rPr>
            </w:pPr>
            <w:proofErr w:type="spellStart"/>
            <w:r>
              <w:rPr>
                <w:sz w:val="24"/>
              </w:rPr>
              <w:t>Cottidae</w:t>
            </w:r>
            <w:proofErr w:type="spellEnd"/>
          </w:p>
        </w:tc>
        <w:tc>
          <w:tcPr>
            <w:tcW w:w="2193" w:type="dxa"/>
          </w:tcPr>
          <w:p w:rsidR="00403E1B" w:rsidRDefault="00AB759D">
            <w:pPr>
              <w:pStyle w:val="TableParagraph"/>
              <w:ind w:right="107"/>
              <w:rPr>
                <w:sz w:val="24"/>
              </w:rPr>
            </w:pPr>
            <w:r>
              <w:rPr>
                <w:sz w:val="24"/>
              </w:rPr>
              <w:t xml:space="preserve">Blue Ridge </w:t>
            </w:r>
            <w:proofErr w:type="spellStart"/>
            <w:r>
              <w:rPr>
                <w:sz w:val="24"/>
              </w:rPr>
              <w:t>Sculpin</w:t>
            </w:r>
            <w:proofErr w:type="spellEnd"/>
          </w:p>
        </w:tc>
        <w:tc>
          <w:tcPr>
            <w:tcW w:w="1353" w:type="dxa"/>
          </w:tcPr>
          <w:p w:rsidR="00403E1B" w:rsidRDefault="00AB759D">
            <w:pPr>
              <w:pStyle w:val="TableParagraph"/>
              <w:ind w:right="243"/>
              <w:rPr>
                <w:sz w:val="24"/>
              </w:rPr>
            </w:pPr>
            <w:r>
              <w:rPr>
                <w:sz w:val="24"/>
              </w:rPr>
              <w:t>62 (59.2)</w:t>
            </w:r>
          </w:p>
        </w:tc>
        <w:tc>
          <w:tcPr>
            <w:tcW w:w="1516" w:type="dxa"/>
          </w:tcPr>
          <w:p w:rsidR="00403E1B" w:rsidRDefault="00AB759D">
            <w:pPr>
              <w:pStyle w:val="TableParagraph"/>
              <w:ind w:left="315"/>
              <w:jc w:val="left"/>
              <w:rPr>
                <w:sz w:val="24"/>
              </w:rPr>
            </w:pPr>
            <w:r>
              <w:rPr>
                <w:sz w:val="24"/>
              </w:rPr>
              <w:t>12 (14.5)</w:t>
            </w:r>
          </w:p>
        </w:tc>
        <w:tc>
          <w:tcPr>
            <w:tcW w:w="1476" w:type="dxa"/>
          </w:tcPr>
          <w:p w:rsidR="00403E1B" w:rsidRDefault="00AB759D">
            <w:pPr>
              <w:pStyle w:val="TableParagraph"/>
              <w:ind w:left="242" w:right="170"/>
              <w:jc w:val="center"/>
              <w:rPr>
                <w:sz w:val="24"/>
              </w:rPr>
            </w:pPr>
            <w:r>
              <w:rPr>
                <w:sz w:val="24"/>
              </w:rPr>
              <w:t>NA</w:t>
            </w:r>
          </w:p>
        </w:tc>
        <w:tc>
          <w:tcPr>
            <w:tcW w:w="1415" w:type="dxa"/>
          </w:tcPr>
          <w:p w:rsidR="00403E1B" w:rsidRDefault="00AB759D">
            <w:pPr>
              <w:pStyle w:val="TableParagraph"/>
              <w:ind w:right="241"/>
              <w:rPr>
                <w:sz w:val="24"/>
              </w:rPr>
            </w:pPr>
            <w:r>
              <w:rPr>
                <w:sz w:val="24"/>
              </w:rPr>
              <w:t>83 (56.8)</w:t>
            </w:r>
          </w:p>
        </w:tc>
      </w:tr>
      <w:tr w:rsidR="00403E1B">
        <w:trPr>
          <w:trHeight w:hRule="exact" w:val="552"/>
        </w:trPr>
        <w:tc>
          <w:tcPr>
            <w:tcW w:w="1710" w:type="dxa"/>
          </w:tcPr>
          <w:p w:rsidR="00403E1B" w:rsidRDefault="00403E1B"/>
        </w:tc>
        <w:tc>
          <w:tcPr>
            <w:tcW w:w="2193" w:type="dxa"/>
          </w:tcPr>
          <w:p w:rsidR="00403E1B" w:rsidRDefault="00AB759D">
            <w:pPr>
              <w:pStyle w:val="TableParagraph"/>
              <w:ind w:right="107"/>
              <w:rPr>
                <w:sz w:val="24"/>
              </w:rPr>
            </w:pPr>
            <w:r>
              <w:rPr>
                <w:sz w:val="24"/>
              </w:rPr>
              <w:t xml:space="preserve">Potomac </w:t>
            </w:r>
            <w:proofErr w:type="spellStart"/>
            <w:r>
              <w:rPr>
                <w:sz w:val="24"/>
              </w:rPr>
              <w:t>Sculpin</w:t>
            </w:r>
            <w:proofErr w:type="spellEnd"/>
          </w:p>
        </w:tc>
        <w:tc>
          <w:tcPr>
            <w:tcW w:w="1353" w:type="dxa"/>
          </w:tcPr>
          <w:p w:rsidR="00403E1B" w:rsidRDefault="00AB759D">
            <w:pPr>
              <w:pStyle w:val="TableParagraph"/>
              <w:ind w:left="348"/>
              <w:jc w:val="left"/>
              <w:rPr>
                <w:sz w:val="24"/>
              </w:rPr>
            </w:pPr>
            <w:r>
              <w:rPr>
                <w:sz w:val="24"/>
              </w:rPr>
              <w:t>1 (1.7)</w:t>
            </w:r>
          </w:p>
        </w:tc>
        <w:tc>
          <w:tcPr>
            <w:tcW w:w="1516" w:type="dxa"/>
          </w:tcPr>
          <w:p w:rsidR="00403E1B" w:rsidRDefault="00AB759D">
            <w:pPr>
              <w:pStyle w:val="TableParagraph"/>
              <w:ind w:left="614" w:right="515"/>
              <w:jc w:val="center"/>
              <w:rPr>
                <w:sz w:val="24"/>
              </w:rPr>
            </w:pPr>
            <w:r>
              <w:rPr>
                <w:sz w:val="24"/>
              </w:rPr>
              <w:t>NA</w:t>
            </w:r>
          </w:p>
        </w:tc>
        <w:tc>
          <w:tcPr>
            <w:tcW w:w="1476" w:type="dxa"/>
          </w:tcPr>
          <w:p w:rsidR="00403E1B" w:rsidRDefault="00AB759D">
            <w:pPr>
              <w:pStyle w:val="TableParagraph"/>
              <w:ind w:left="242" w:right="170"/>
              <w:jc w:val="center"/>
              <w:rPr>
                <w:sz w:val="24"/>
              </w:rPr>
            </w:pPr>
            <w:r>
              <w:rPr>
                <w:sz w:val="24"/>
              </w:rPr>
              <w:t>NA</w:t>
            </w:r>
          </w:p>
        </w:tc>
        <w:tc>
          <w:tcPr>
            <w:tcW w:w="1415" w:type="dxa"/>
          </w:tcPr>
          <w:p w:rsidR="00403E1B" w:rsidRDefault="00AB759D">
            <w:pPr>
              <w:pStyle w:val="TableParagraph"/>
              <w:ind w:left="412"/>
              <w:jc w:val="left"/>
              <w:rPr>
                <w:sz w:val="24"/>
              </w:rPr>
            </w:pPr>
            <w:r>
              <w:rPr>
                <w:sz w:val="24"/>
              </w:rPr>
              <w:t>1 (1.9)</w:t>
            </w:r>
          </w:p>
        </w:tc>
      </w:tr>
      <w:tr w:rsidR="00403E1B">
        <w:trPr>
          <w:trHeight w:hRule="exact" w:val="552"/>
        </w:trPr>
        <w:tc>
          <w:tcPr>
            <w:tcW w:w="1710" w:type="dxa"/>
          </w:tcPr>
          <w:p w:rsidR="00403E1B" w:rsidRDefault="00AB759D">
            <w:pPr>
              <w:pStyle w:val="TableParagraph"/>
              <w:ind w:right="206"/>
              <w:rPr>
                <w:sz w:val="24"/>
              </w:rPr>
            </w:pPr>
            <w:proofErr w:type="spellStart"/>
            <w:r>
              <w:rPr>
                <w:sz w:val="24"/>
              </w:rPr>
              <w:t>Cyprinidae</w:t>
            </w:r>
            <w:proofErr w:type="spellEnd"/>
          </w:p>
        </w:tc>
        <w:tc>
          <w:tcPr>
            <w:tcW w:w="2193" w:type="dxa"/>
          </w:tcPr>
          <w:p w:rsidR="00403E1B" w:rsidRDefault="00AB759D">
            <w:pPr>
              <w:pStyle w:val="TableParagraph"/>
              <w:ind w:right="108"/>
              <w:rPr>
                <w:sz w:val="24"/>
              </w:rPr>
            </w:pPr>
            <w:proofErr w:type="spellStart"/>
            <w:r>
              <w:rPr>
                <w:sz w:val="24"/>
              </w:rPr>
              <w:t>Rosyside</w:t>
            </w:r>
            <w:proofErr w:type="spellEnd"/>
            <w:r>
              <w:rPr>
                <w:sz w:val="24"/>
              </w:rPr>
              <w:t xml:space="preserve"> Dace</w:t>
            </w:r>
          </w:p>
        </w:tc>
        <w:tc>
          <w:tcPr>
            <w:tcW w:w="1353" w:type="dxa"/>
          </w:tcPr>
          <w:p w:rsidR="00403E1B" w:rsidRDefault="00AB759D">
            <w:pPr>
              <w:pStyle w:val="TableParagraph"/>
              <w:ind w:left="348"/>
              <w:jc w:val="left"/>
              <w:rPr>
                <w:sz w:val="24"/>
              </w:rPr>
            </w:pPr>
            <w:r>
              <w:rPr>
                <w:sz w:val="24"/>
              </w:rPr>
              <w:t>4 (9.4)</w:t>
            </w:r>
          </w:p>
        </w:tc>
        <w:tc>
          <w:tcPr>
            <w:tcW w:w="1516" w:type="dxa"/>
          </w:tcPr>
          <w:p w:rsidR="00403E1B" w:rsidRDefault="00AB759D">
            <w:pPr>
              <w:pStyle w:val="TableParagraph"/>
              <w:ind w:left="614" w:right="515"/>
              <w:jc w:val="center"/>
              <w:rPr>
                <w:sz w:val="24"/>
              </w:rPr>
            </w:pPr>
            <w:r>
              <w:rPr>
                <w:sz w:val="24"/>
              </w:rPr>
              <w:t>NA</w:t>
            </w:r>
          </w:p>
        </w:tc>
        <w:tc>
          <w:tcPr>
            <w:tcW w:w="1476" w:type="dxa"/>
          </w:tcPr>
          <w:p w:rsidR="00403E1B" w:rsidRDefault="00AB759D">
            <w:pPr>
              <w:pStyle w:val="TableParagraph"/>
              <w:ind w:left="242" w:right="170"/>
              <w:jc w:val="center"/>
              <w:rPr>
                <w:sz w:val="24"/>
              </w:rPr>
            </w:pPr>
            <w:r>
              <w:rPr>
                <w:sz w:val="24"/>
              </w:rPr>
              <w:t>NA</w:t>
            </w:r>
          </w:p>
        </w:tc>
        <w:tc>
          <w:tcPr>
            <w:tcW w:w="1415" w:type="dxa"/>
          </w:tcPr>
          <w:p w:rsidR="00403E1B" w:rsidRDefault="00AB759D">
            <w:pPr>
              <w:pStyle w:val="TableParagraph"/>
              <w:ind w:right="241"/>
              <w:rPr>
                <w:sz w:val="24"/>
              </w:rPr>
            </w:pPr>
            <w:r>
              <w:rPr>
                <w:sz w:val="24"/>
              </w:rPr>
              <w:t>6 (10.7)</w:t>
            </w:r>
          </w:p>
        </w:tc>
      </w:tr>
      <w:tr w:rsidR="00403E1B">
        <w:trPr>
          <w:trHeight w:hRule="exact" w:val="552"/>
        </w:trPr>
        <w:tc>
          <w:tcPr>
            <w:tcW w:w="1710" w:type="dxa"/>
          </w:tcPr>
          <w:p w:rsidR="00403E1B" w:rsidRDefault="00403E1B"/>
        </w:tc>
        <w:tc>
          <w:tcPr>
            <w:tcW w:w="2193" w:type="dxa"/>
          </w:tcPr>
          <w:p w:rsidR="00403E1B" w:rsidRDefault="00AB759D">
            <w:pPr>
              <w:pStyle w:val="TableParagraph"/>
              <w:ind w:right="108"/>
              <w:rPr>
                <w:sz w:val="24"/>
              </w:rPr>
            </w:pPr>
            <w:proofErr w:type="spellStart"/>
            <w:r>
              <w:rPr>
                <w:sz w:val="24"/>
              </w:rPr>
              <w:t>Blacknose</w:t>
            </w:r>
            <w:proofErr w:type="spellEnd"/>
            <w:r>
              <w:rPr>
                <w:sz w:val="24"/>
              </w:rPr>
              <w:t xml:space="preserve"> Dace</w:t>
            </w:r>
          </w:p>
        </w:tc>
        <w:tc>
          <w:tcPr>
            <w:tcW w:w="1353" w:type="dxa"/>
          </w:tcPr>
          <w:p w:rsidR="00403E1B" w:rsidRDefault="00AB759D">
            <w:pPr>
              <w:pStyle w:val="TableParagraph"/>
              <w:ind w:left="108"/>
              <w:jc w:val="left"/>
              <w:rPr>
                <w:sz w:val="24"/>
              </w:rPr>
            </w:pPr>
            <w:r>
              <w:rPr>
                <w:sz w:val="24"/>
              </w:rPr>
              <w:t>144 (93.3)</w:t>
            </w:r>
          </w:p>
        </w:tc>
        <w:tc>
          <w:tcPr>
            <w:tcW w:w="1516" w:type="dxa"/>
          </w:tcPr>
          <w:p w:rsidR="00403E1B" w:rsidRDefault="00AB759D">
            <w:pPr>
              <w:pStyle w:val="TableParagraph"/>
              <w:ind w:left="195"/>
              <w:jc w:val="left"/>
              <w:rPr>
                <w:sz w:val="24"/>
              </w:rPr>
            </w:pPr>
            <w:r>
              <w:rPr>
                <w:sz w:val="24"/>
              </w:rPr>
              <w:t>133 (68.7)</w:t>
            </w:r>
          </w:p>
        </w:tc>
        <w:tc>
          <w:tcPr>
            <w:tcW w:w="1476" w:type="dxa"/>
          </w:tcPr>
          <w:p w:rsidR="00403E1B" w:rsidRDefault="00AB759D">
            <w:pPr>
              <w:pStyle w:val="TableParagraph"/>
              <w:ind w:left="119"/>
              <w:jc w:val="left"/>
              <w:rPr>
                <w:sz w:val="24"/>
              </w:rPr>
            </w:pPr>
            <w:r>
              <w:rPr>
                <w:sz w:val="24"/>
              </w:rPr>
              <w:t>321 (58.3)</w:t>
            </w:r>
          </w:p>
        </w:tc>
        <w:tc>
          <w:tcPr>
            <w:tcW w:w="1415" w:type="dxa"/>
          </w:tcPr>
          <w:p w:rsidR="00403E1B" w:rsidRDefault="00AB759D">
            <w:pPr>
              <w:pStyle w:val="TableParagraph"/>
              <w:ind w:left="172"/>
              <w:jc w:val="left"/>
              <w:rPr>
                <w:sz w:val="24"/>
              </w:rPr>
            </w:pPr>
            <w:r>
              <w:rPr>
                <w:sz w:val="24"/>
              </w:rPr>
              <w:t>124 (77.5)</w:t>
            </w:r>
          </w:p>
        </w:tc>
      </w:tr>
      <w:tr w:rsidR="00403E1B">
        <w:trPr>
          <w:trHeight w:hRule="exact" w:val="552"/>
        </w:trPr>
        <w:tc>
          <w:tcPr>
            <w:tcW w:w="1710" w:type="dxa"/>
          </w:tcPr>
          <w:p w:rsidR="00403E1B" w:rsidRDefault="00403E1B"/>
        </w:tc>
        <w:tc>
          <w:tcPr>
            <w:tcW w:w="2193" w:type="dxa"/>
          </w:tcPr>
          <w:p w:rsidR="00403E1B" w:rsidRDefault="00AB759D">
            <w:pPr>
              <w:pStyle w:val="TableParagraph"/>
              <w:ind w:right="108"/>
              <w:rPr>
                <w:sz w:val="24"/>
              </w:rPr>
            </w:pPr>
            <w:proofErr w:type="spellStart"/>
            <w:r>
              <w:rPr>
                <w:sz w:val="24"/>
              </w:rPr>
              <w:t>Longnose</w:t>
            </w:r>
            <w:proofErr w:type="spellEnd"/>
            <w:r>
              <w:rPr>
                <w:sz w:val="24"/>
              </w:rPr>
              <w:t xml:space="preserve"> Dace</w:t>
            </w:r>
          </w:p>
        </w:tc>
        <w:tc>
          <w:tcPr>
            <w:tcW w:w="1353" w:type="dxa"/>
          </w:tcPr>
          <w:p w:rsidR="00403E1B" w:rsidRDefault="00AB759D">
            <w:pPr>
              <w:pStyle w:val="TableParagraph"/>
              <w:ind w:left="348"/>
              <w:jc w:val="left"/>
              <w:rPr>
                <w:sz w:val="24"/>
              </w:rPr>
            </w:pPr>
            <w:r>
              <w:rPr>
                <w:sz w:val="24"/>
              </w:rPr>
              <w:t>5 (7.5)</w:t>
            </w:r>
          </w:p>
        </w:tc>
        <w:tc>
          <w:tcPr>
            <w:tcW w:w="1516" w:type="dxa"/>
          </w:tcPr>
          <w:p w:rsidR="00403E1B" w:rsidRDefault="00AB759D">
            <w:pPr>
              <w:pStyle w:val="TableParagraph"/>
              <w:ind w:left="255"/>
              <w:jc w:val="left"/>
              <w:rPr>
                <w:sz w:val="24"/>
              </w:rPr>
            </w:pPr>
            <w:r>
              <w:rPr>
                <w:sz w:val="24"/>
              </w:rPr>
              <w:t>&lt; 1 (0.3)</w:t>
            </w:r>
          </w:p>
        </w:tc>
        <w:tc>
          <w:tcPr>
            <w:tcW w:w="1476" w:type="dxa"/>
          </w:tcPr>
          <w:p w:rsidR="00403E1B" w:rsidRDefault="00AB759D">
            <w:pPr>
              <w:pStyle w:val="TableParagraph"/>
              <w:ind w:left="242" w:right="170"/>
              <w:jc w:val="center"/>
              <w:rPr>
                <w:sz w:val="24"/>
              </w:rPr>
            </w:pPr>
            <w:r>
              <w:rPr>
                <w:sz w:val="24"/>
              </w:rPr>
              <w:t>NA</w:t>
            </w:r>
          </w:p>
        </w:tc>
        <w:tc>
          <w:tcPr>
            <w:tcW w:w="1415" w:type="dxa"/>
          </w:tcPr>
          <w:p w:rsidR="00403E1B" w:rsidRDefault="00AB759D">
            <w:pPr>
              <w:pStyle w:val="TableParagraph"/>
              <w:ind w:left="412"/>
              <w:jc w:val="left"/>
              <w:rPr>
                <w:sz w:val="24"/>
              </w:rPr>
            </w:pPr>
            <w:r>
              <w:rPr>
                <w:sz w:val="24"/>
              </w:rPr>
              <w:t>7 (8.1)</w:t>
            </w:r>
          </w:p>
        </w:tc>
      </w:tr>
      <w:tr w:rsidR="00403E1B">
        <w:trPr>
          <w:trHeight w:hRule="exact" w:val="552"/>
        </w:trPr>
        <w:tc>
          <w:tcPr>
            <w:tcW w:w="1710" w:type="dxa"/>
          </w:tcPr>
          <w:p w:rsidR="00403E1B" w:rsidRDefault="00403E1B"/>
        </w:tc>
        <w:tc>
          <w:tcPr>
            <w:tcW w:w="2193" w:type="dxa"/>
          </w:tcPr>
          <w:p w:rsidR="00403E1B" w:rsidRDefault="00AB759D">
            <w:pPr>
              <w:pStyle w:val="TableParagraph"/>
              <w:ind w:right="109"/>
              <w:rPr>
                <w:sz w:val="24"/>
              </w:rPr>
            </w:pPr>
            <w:r>
              <w:rPr>
                <w:sz w:val="24"/>
              </w:rPr>
              <w:t>Creek Chub</w:t>
            </w:r>
          </w:p>
        </w:tc>
        <w:tc>
          <w:tcPr>
            <w:tcW w:w="1353" w:type="dxa"/>
          </w:tcPr>
          <w:p w:rsidR="00403E1B" w:rsidRDefault="00AB759D">
            <w:pPr>
              <w:pStyle w:val="TableParagraph"/>
              <w:ind w:left="348"/>
              <w:jc w:val="left"/>
              <w:rPr>
                <w:sz w:val="24"/>
              </w:rPr>
            </w:pPr>
            <w:r>
              <w:rPr>
                <w:sz w:val="24"/>
              </w:rPr>
              <w:t>5 (9.1)</w:t>
            </w:r>
          </w:p>
        </w:tc>
        <w:tc>
          <w:tcPr>
            <w:tcW w:w="1516" w:type="dxa"/>
          </w:tcPr>
          <w:p w:rsidR="00403E1B" w:rsidRDefault="00AB759D">
            <w:pPr>
              <w:pStyle w:val="TableParagraph"/>
              <w:ind w:left="614" w:right="515"/>
              <w:jc w:val="center"/>
              <w:rPr>
                <w:sz w:val="24"/>
              </w:rPr>
            </w:pPr>
            <w:r>
              <w:rPr>
                <w:sz w:val="24"/>
              </w:rPr>
              <w:t>NA</w:t>
            </w:r>
          </w:p>
        </w:tc>
        <w:tc>
          <w:tcPr>
            <w:tcW w:w="1476" w:type="dxa"/>
          </w:tcPr>
          <w:p w:rsidR="00403E1B" w:rsidRDefault="00AB759D">
            <w:pPr>
              <w:pStyle w:val="TableParagraph"/>
              <w:ind w:right="355"/>
              <w:rPr>
                <w:sz w:val="24"/>
              </w:rPr>
            </w:pPr>
            <w:r>
              <w:rPr>
                <w:sz w:val="24"/>
              </w:rPr>
              <w:t>17 (23.4)</w:t>
            </w:r>
          </w:p>
        </w:tc>
        <w:tc>
          <w:tcPr>
            <w:tcW w:w="1415" w:type="dxa"/>
          </w:tcPr>
          <w:p w:rsidR="00403E1B" w:rsidRDefault="00AB759D">
            <w:pPr>
              <w:pStyle w:val="TableParagraph"/>
              <w:ind w:left="412"/>
              <w:jc w:val="left"/>
              <w:rPr>
                <w:sz w:val="24"/>
              </w:rPr>
            </w:pPr>
            <w:r>
              <w:rPr>
                <w:sz w:val="24"/>
              </w:rPr>
              <w:t>5 (5.4)</w:t>
            </w:r>
          </w:p>
        </w:tc>
      </w:tr>
      <w:tr w:rsidR="00403E1B">
        <w:trPr>
          <w:trHeight w:hRule="exact" w:val="552"/>
        </w:trPr>
        <w:tc>
          <w:tcPr>
            <w:tcW w:w="1710" w:type="dxa"/>
          </w:tcPr>
          <w:p w:rsidR="00403E1B" w:rsidRDefault="00AB759D">
            <w:pPr>
              <w:pStyle w:val="TableParagraph"/>
              <w:ind w:right="206"/>
              <w:rPr>
                <w:sz w:val="24"/>
              </w:rPr>
            </w:pPr>
            <w:proofErr w:type="spellStart"/>
            <w:r>
              <w:rPr>
                <w:sz w:val="24"/>
              </w:rPr>
              <w:t>Ictaluridae</w:t>
            </w:r>
            <w:proofErr w:type="spellEnd"/>
          </w:p>
        </w:tc>
        <w:tc>
          <w:tcPr>
            <w:tcW w:w="2193" w:type="dxa"/>
          </w:tcPr>
          <w:p w:rsidR="00403E1B" w:rsidRDefault="00AB759D">
            <w:pPr>
              <w:pStyle w:val="TableParagraph"/>
              <w:ind w:right="109"/>
              <w:rPr>
                <w:sz w:val="24"/>
              </w:rPr>
            </w:pPr>
            <w:r>
              <w:rPr>
                <w:sz w:val="24"/>
              </w:rPr>
              <w:t>Yellow Bullhead</w:t>
            </w:r>
          </w:p>
        </w:tc>
        <w:tc>
          <w:tcPr>
            <w:tcW w:w="1353" w:type="dxa"/>
          </w:tcPr>
          <w:p w:rsidR="00403E1B" w:rsidRDefault="00AB759D">
            <w:pPr>
              <w:pStyle w:val="TableParagraph"/>
              <w:ind w:left="168"/>
              <w:jc w:val="left"/>
              <w:rPr>
                <w:sz w:val="24"/>
              </w:rPr>
            </w:pPr>
            <w:r>
              <w:rPr>
                <w:sz w:val="24"/>
              </w:rPr>
              <w:t>&lt; 1 (0.1)</w:t>
            </w:r>
          </w:p>
        </w:tc>
        <w:tc>
          <w:tcPr>
            <w:tcW w:w="1516" w:type="dxa"/>
          </w:tcPr>
          <w:p w:rsidR="00403E1B" w:rsidRDefault="00AB759D">
            <w:pPr>
              <w:pStyle w:val="TableParagraph"/>
              <w:ind w:left="614" w:right="515"/>
              <w:jc w:val="center"/>
              <w:rPr>
                <w:sz w:val="24"/>
              </w:rPr>
            </w:pPr>
            <w:r>
              <w:rPr>
                <w:sz w:val="24"/>
              </w:rPr>
              <w:t>NA</w:t>
            </w:r>
          </w:p>
        </w:tc>
        <w:tc>
          <w:tcPr>
            <w:tcW w:w="1476" w:type="dxa"/>
          </w:tcPr>
          <w:p w:rsidR="00403E1B" w:rsidRDefault="00AB759D">
            <w:pPr>
              <w:pStyle w:val="TableParagraph"/>
              <w:ind w:left="179"/>
              <w:jc w:val="left"/>
              <w:rPr>
                <w:sz w:val="24"/>
              </w:rPr>
            </w:pPr>
            <w:r>
              <w:rPr>
                <w:sz w:val="24"/>
              </w:rPr>
              <w:t>&lt; 1 (0.4)</w:t>
            </w:r>
          </w:p>
        </w:tc>
        <w:tc>
          <w:tcPr>
            <w:tcW w:w="1415" w:type="dxa"/>
          </w:tcPr>
          <w:p w:rsidR="00403E1B" w:rsidRDefault="00AB759D">
            <w:pPr>
              <w:pStyle w:val="TableParagraph"/>
              <w:ind w:left="545" w:right="483"/>
              <w:jc w:val="center"/>
              <w:rPr>
                <w:sz w:val="24"/>
              </w:rPr>
            </w:pPr>
            <w:r>
              <w:rPr>
                <w:sz w:val="24"/>
              </w:rPr>
              <w:t>NA</w:t>
            </w:r>
          </w:p>
        </w:tc>
      </w:tr>
      <w:tr w:rsidR="00403E1B">
        <w:trPr>
          <w:trHeight w:hRule="exact" w:val="552"/>
        </w:trPr>
        <w:tc>
          <w:tcPr>
            <w:tcW w:w="1710" w:type="dxa"/>
          </w:tcPr>
          <w:p w:rsidR="00403E1B" w:rsidRDefault="00AB759D">
            <w:pPr>
              <w:pStyle w:val="TableParagraph"/>
              <w:ind w:right="206"/>
              <w:rPr>
                <w:sz w:val="24"/>
              </w:rPr>
            </w:pPr>
            <w:proofErr w:type="spellStart"/>
            <w:r>
              <w:rPr>
                <w:sz w:val="24"/>
              </w:rPr>
              <w:t>Percidae</w:t>
            </w:r>
            <w:proofErr w:type="spellEnd"/>
          </w:p>
        </w:tc>
        <w:tc>
          <w:tcPr>
            <w:tcW w:w="2193" w:type="dxa"/>
          </w:tcPr>
          <w:p w:rsidR="00403E1B" w:rsidRDefault="00AB759D">
            <w:pPr>
              <w:pStyle w:val="TableParagraph"/>
              <w:ind w:right="108"/>
              <w:rPr>
                <w:sz w:val="24"/>
              </w:rPr>
            </w:pPr>
            <w:r>
              <w:rPr>
                <w:sz w:val="24"/>
              </w:rPr>
              <w:t>Fantail Darter</w:t>
            </w:r>
          </w:p>
        </w:tc>
        <w:tc>
          <w:tcPr>
            <w:tcW w:w="1353" w:type="dxa"/>
          </w:tcPr>
          <w:p w:rsidR="00403E1B" w:rsidRDefault="00AB759D">
            <w:pPr>
              <w:pStyle w:val="TableParagraph"/>
              <w:ind w:left="348"/>
              <w:jc w:val="left"/>
              <w:rPr>
                <w:sz w:val="24"/>
              </w:rPr>
            </w:pPr>
            <w:r>
              <w:rPr>
                <w:sz w:val="24"/>
              </w:rPr>
              <w:t>4 (7.3)</w:t>
            </w:r>
          </w:p>
        </w:tc>
        <w:tc>
          <w:tcPr>
            <w:tcW w:w="1516" w:type="dxa"/>
          </w:tcPr>
          <w:p w:rsidR="00403E1B" w:rsidRDefault="00AB759D">
            <w:pPr>
              <w:pStyle w:val="TableParagraph"/>
              <w:ind w:left="255"/>
              <w:jc w:val="left"/>
              <w:rPr>
                <w:sz w:val="24"/>
              </w:rPr>
            </w:pPr>
            <w:r>
              <w:rPr>
                <w:sz w:val="24"/>
              </w:rPr>
              <w:t>&lt; 1 (NA)</w:t>
            </w:r>
          </w:p>
        </w:tc>
        <w:tc>
          <w:tcPr>
            <w:tcW w:w="1476" w:type="dxa"/>
          </w:tcPr>
          <w:p w:rsidR="00403E1B" w:rsidRDefault="00AB759D">
            <w:pPr>
              <w:pStyle w:val="TableParagraph"/>
              <w:ind w:left="242" w:right="170"/>
              <w:jc w:val="center"/>
              <w:rPr>
                <w:sz w:val="24"/>
              </w:rPr>
            </w:pPr>
            <w:r>
              <w:rPr>
                <w:sz w:val="24"/>
              </w:rPr>
              <w:t>NA</w:t>
            </w:r>
          </w:p>
        </w:tc>
        <w:tc>
          <w:tcPr>
            <w:tcW w:w="1415" w:type="dxa"/>
          </w:tcPr>
          <w:p w:rsidR="00403E1B" w:rsidRDefault="00AB759D">
            <w:pPr>
              <w:pStyle w:val="TableParagraph"/>
              <w:ind w:left="412"/>
              <w:jc w:val="left"/>
              <w:rPr>
                <w:sz w:val="24"/>
              </w:rPr>
            </w:pPr>
            <w:r>
              <w:rPr>
                <w:sz w:val="24"/>
              </w:rPr>
              <w:t>5 (8.3)</w:t>
            </w:r>
          </w:p>
        </w:tc>
      </w:tr>
      <w:tr w:rsidR="00403E1B">
        <w:trPr>
          <w:trHeight w:hRule="exact" w:val="552"/>
        </w:trPr>
        <w:tc>
          <w:tcPr>
            <w:tcW w:w="1710" w:type="dxa"/>
          </w:tcPr>
          <w:p w:rsidR="00403E1B" w:rsidRDefault="00AB759D">
            <w:pPr>
              <w:pStyle w:val="TableParagraph"/>
              <w:ind w:right="203"/>
              <w:rPr>
                <w:sz w:val="24"/>
              </w:rPr>
            </w:pPr>
            <w:proofErr w:type="spellStart"/>
            <w:r>
              <w:rPr>
                <w:sz w:val="24"/>
              </w:rPr>
              <w:t>Salmonidae</w:t>
            </w:r>
            <w:proofErr w:type="spellEnd"/>
          </w:p>
        </w:tc>
        <w:tc>
          <w:tcPr>
            <w:tcW w:w="2193" w:type="dxa"/>
          </w:tcPr>
          <w:p w:rsidR="00403E1B" w:rsidRDefault="00AB759D">
            <w:pPr>
              <w:pStyle w:val="TableParagraph"/>
              <w:ind w:right="108"/>
              <w:rPr>
                <w:sz w:val="24"/>
              </w:rPr>
            </w:pPr>
            <w:r>
              <w:rPr>
                <w:sz w:val="24"/>
              </w:rPr>
              <w:t>Brook Trout: all</w:t>
            </w:r>
          </w:p>
        </w:tc>
        <w:tc>
          <w:tcPr>
            <w:tcW w:w="1353" w:type="dxa"/>
          </w:tcPr>
          <w:p w:rsidR="00403E1B" w:rsidRDefault="00AB759D">
            <w:pPr>
              <w:pStyle w:val="TableParagraph"/>
              <w:ind w:right="193"/>
              <w:rPr>
                <w:sz w:val="24"/>
              </w:rPr>
            </w:pPr>
            <w:r>
              <w:rPr>
                <w:sz w:val="24"/>
              </w:rPr>
              <w:t>14 (20.3)</w:t>
            </w:r>
          </w:p>
        </w:tc>
        <w:tc>
          <w:tcPr>
            <w:tcW w:w="1516" w:type="dxa"/>
          </w:tcPr>
          <w:p w:rsidR="00403E1B" w:rsidRDefault="00AB759D">
            <w:pPr>
              <w:pStyle w:val="TableParagraph"/>
              <w:ind w:left="614" w:right="515"/>
              <w:jc w:val="center"/>
              <w:rPr>
                <w:sz w:val="24"/>
              </w:rPr>
            </w:pPr>
            <w:r>
              <w:rPr>
                <w:sz w:val="24"/>
              </w:rPr>
              <w:t>NA</w:t>
            </w:r>
          </w:p>
        </w:tc>
        <w:tc>
          <w:tcPr>
            <w:tcW w:w="1476" w:type="dxa"/>
          </w:tcPr>
          <w:p w:rsidR="00403E1B" w:rsidRDefault="00AB759D">
            <w:pPr>
              <w:pStyle w:val="TableParagraph"/>
              <w:ind w:right="379"/>
              <w:rPr>
                <w:sz w:val="24"/>
              </w:rPr>
            </w:pPr>
            <w:r>
              <w:rPr>
                <w:sz w:val="24"/>
              </w:rPr>
              <w:t>4 (1.9)</w:t>
            </w:r>
          </w:p>
        </w:tc>
        <w:tc>
          <w:tcPr>
            <w:tcW w:w="1415" w:type="dxa"/>
          </w:tcPr>
          <w:p w:rsidR="00403E1B" w:rsidRDefault="00AB759D">
            <w:pPr>
              <w:pStyle w:val="TableParagraph"/>
              <w:ind w:right="237"/>
              <w:rPr>
                <w:sz w:val="24"/>
              </w:rPr>
            </w:pPr>
            <w:r>
              <w:rPr>
                <w:sz w:val="24"/>
              </w:rPr>
              <w:t>19 (22.0)</w:t>
            </w:r>
          </w:p>
        </w:tc>
      </w:tr>
      <w:tr w:rsidR="00403E1B">
        <w:trPr>
          <w:trHeight w:hRule="exact" w:val="552"/>
        </w:trPr>
        <w:tc>
          <w:tcPr>
            <w:tcW w:w="1710" w:type="dxa"/>
          </w:tcPr>
          <w:p w:rsidR="00403E1B" w:rsidRDefault="00403E1B"/>
        </w:tc>
        <w:tc>
          <w:tcPr>
            <w:tcW w:w="2193" w:type="dxa"/>
          </w:tcPr>
          <w:p w:rsidR="00403E1B" w:rsidRDefault="00AB759D">
            <w:pPr>
              <w:pStyle w:val="TableParagraph"/>
              <w:ind w:right="108"/>
              <w:rPr>
                <w:sz w:val="24"/>
              </w:rPr>
            </w:pPr>
            <w:r>
              <w:rPr>
                <w:sz w:val="24"/>
              </w:rPr>
              <w:t>Brook Trout: YOY</w:t>
            </w:r>
          </w:p>
        </w:tc>
        <w:tc>
          <w:tcPr>
            <w:tcW w:w="1353" w:type="dxa"/>
          </w:tcPr>
          <w:p w:rsidR="00403E1B" w:rsidRDefault="00AB759D">
            <w:pPr>
              <w:pStyle w:val="TableParagraph"/>
              <w:ind w:right="193"/>
              <w:rPr>
                <w:sz w:val="24"/>
              </w:rPr>
            </w:pPr>
            <w:r>
              <w:rPr>
                <w:sz w:val="24"/>
              </w:rPr>
              <w:t>10 (15.8)</w:t>
            </w:r>
          </w:p>
        </w:tc>
        <w:tc>
          <w:tcPr>
            <w:tcW w:w="1516" w:type="dxa"/>
          </w:tcPr>
          <w:p w:rsidR="00403E1B" w:rsidRDefault="00AB759D">
            <w:pPr>
              <w:pStyle w:val="TableParagraph"/>
              <w:ind w:left="614" w:right="515"/>
              <w:jc w:val="center"/>
              <w:rPr>
                <w:sz w:val="24"/>
              </w:rPr>
            </w:pPr>
            <w:r>
              <w:rPr>
                <w:sz w:val="24"/>
              </w:rPr>
              <w:t>NA</w:t>
            </w:r>
          </w:p>
        </w:tc>
        <w:tc>
          <w:tcPr>
            <w:tcW w:w="1476" w:type="dxa"/>
          </w:tcPr>
          <w:p w:rsidR="00403E1B" w:rsidRDefault="00AB759D">
            <w:pPr>
              <w:pStyle w:val="TableParagraph"/>
              <w:ind w:right="379"/>
              <w:rPr>
                <w:sz w:val="24"/>
              </w:rPr>
            </w:pPr>
            <w:r>
              <w:rPr>
                <w:sz w:val="24"/>
              </w:rPr>
              <w:t>1 (1.0)</w:t>
            </w:r>
          </w:p>
        </w:tc>
        <w:tc>
          <w:tcPr>
            <w:tcW w:w="1415" w:type="dxa"/>
          </w:tcPr>
          <w:p w:rsidR="00403E1B" w:rsidRDefault="00AB759D">
            <w:pPr>
              <w:pStyle w:val="TableParagraph"/>
              <w:ind w:right="237"/>
              <w:rPr>
                <w:sz w:val="24"/>
              </w:rPr>
            </w:pPr>
            <w:r>
              <w:rPr>
                <w:sz w:val="24"/>
              </w:rPr>
              <w:t>13 (17.4)</w:t>
            </w:r>
          </w:p>
        </w:tc>
      </w:tr>
      <w:tr w:rsidR="00403E1B">
        <w:trPr>
          <w:trHeight w:hRule="exact" w:val="552"/>
        </w:trPr>
        <w:tc>
          <w:tcPr>
            <w:tcW w:w="1710" w:type="dxa"/>
          </w:tcPr>
          <w:p w:rsidR="00403E1B" w:rsidRDefault="00403E1B"/>
        </w:tc>
        <w:tc>
          <w:tcPr>
            <w:tcW w:w="2193" w:type="dxa"/>
          </w:tcPr>
          <w:p w:rsidR="00403E1B" w:rsidRDefault="00AB759D">
            <w:pPr>
              <w:pStyle w:val="TableParagraph"/>
              <w:ind w:right="108"/>
              <w:rPr>
                <w:sz w:val="24"/>
              </w:rPr>
            </w:pPr>
            <w:r>
              <w:rPr>
                <w:sz w:val="24"/>
              </w:rPr>
              <w:t>Brook Trout: age I+</w:t>
            </w:r>
          </w:p>
        </w:tc>
        <w:tc>
          <w:tcPr>
            <w:tcW w:w="1353" w:type="dxa"/>
          </w:tcPr>
          <w:p w:rsidR="00403E1B" w:rsidRDefault="00AB759D">
            <w:pPr>
              <w:pStyle w:val="TableParagraph"/>
              <w:ind w:left="398"/>
              <w:jc w:val="left"/>
              <w:rPr>
                <w:sz w:val="24"/>
              </w:rPr>
            </w:pPr>
            <w:r>
              <w:rPr>
                <w:sz w:val="24"/>
              </w:rPr>
              <w:t>4 (6.0)</w:t>
            </w:r>
          </w:p>
        </w:tc>
        <w:tc>
          <w:tcPr>
            <w:tcW w:w="1516" w:type="dxa"/>
          </w:tcPr>
          <w:p w:rsidR="00403E1B" w:rsidRDefault="00AB759D">
            <w:pPr>
              <w:pStyle w:val="TableParagraph"/>
              <w:ind w:left="614" w:right="515"/>
              <w:jc w:val="center"/>
              <w:rPr>
                <w:sz w:val="24"/>
              </w:rPr>
            </w:pPr>
            <w:r>
              <w:rPr>
                <w:sz w:val="24"/>
              </w:rPr>
              <w:t>NA</w:t>
            </w:r>
          </w:p>
        </w:tc>
        <w:tc>
          <w:tcPr>
            <w:tcW w:w="1476" w:type="dxa"/>
          </w:tcPr>
          <w:p w:rsidR="00403E1B" w:rsidRDefault="00AB759D">
            <w:pPr>
              <w:pStyle w:val="TableParagraph"/>
              <w:ind w:right="379"/>
              <w:rPr>
                <w:sz w:val="24"/>
              </w:rPr>
            </w:pPr>
            <w:r>
              <w:rPr>
                <w:sz w:val="24"/>
              </w:rPr>
              <w:t>2 (1.5)</w:t>
            </w:r>
          </w:p>
        </w:tc>
        <w:tc>
          <w:tcPr>
            <w:tcW w:w="1415" w:type="dxa"/>
          </w:tcPr>
          <w:p w:rsidR="00403E1B" w:rsidRDefault="00AB759D">
            <w:pPr>
              <w:pStyle w:val="TableParagraph"/>
              <w:ind w:left="417"/>
              <w:jc w:val="left"/>
              <w:rPr>
                <w:sz w:val="24"/>
              </w:rPr>
            </w:pPr>
            <w:r>
              <w:rPr>
                <w:sz w:val="24"/>
              </w:rPr>
              <w:t>6 (6.5)</w:t>
            </w:r>
          </w:p>
        </w:tc>
      </w:tr>
      <w:tr w:rsidR="00403E1B">
        <w:trPr>
          <w:trHeight w:hRule="exact" w:val="698"/>
        </w:trPr>
        <w:tc>
          <w:tcPr>
            <w:tcW w:w="1710" w:type="dxa"/>
            <w:tcBorders>
              <w:bottom w:val="single" w:sz="4" w:space="0" w:color="000000"/>
            </w:tcBorders>
          </w:tcPr>
          <w:p w:rsidR="00403E1B" w:rsidRDefault="00403E1B"/>
        </w:tc>
        <w:tc>
          <w:tcPr>
            <w:tcW w:w="2193" w:type="dxa"/>
            <w:tcBorders>
              <w:bottom w:val="single" w:sz="4" w:space="0" w:color="000000"/>
            </w:tcBorders>
          </w:tcPr>
          <w:p w:rsidR="00403E1B" w:rsidRDefault="00AB759D">
            <w:pPr>
              <w:pStyle w:val="TableParagraph"/>
              <w:ind w:right="106"/>
              <w:rPr>
                <w:sz w:val="24"/>
              </w:rPr>
            </w:pPr>
            <w:r>
              <w:rPr>
                <w:sz w:val="24"/>
              </w:rPr>
              <w:t>Brown Trout</w:t>
            </w:r>
          </w:p>
        </w:tc>
        <w:tc>
          <w:tcPr>
            <w:tcW w:w="1353" w:type="dxa"/>
            <w:tcBorders>
              <w:bottom w:val="single" w:sz="4" w:space="0" w:color="000000"/>
            </w:tcBorders>
          </w:tcPr>
          <w:p w:rsidR="00403E1B" w:rsidRDefault="00AB759D">
            <w:pPr>
              <w:pStyle w:val="TableParagraph"/>
              <w:ind w:left="348"/>
              <w:jc w:val="left"/>
              <w:rPr>
                <w:sz w:val="24"/>
              </w:rPr>
            </w:pPr>
            <w:r>
              <w:rPr>
                <w:sz w:val="24"/>
              </w:rPr>
              <w:t>1 (2.3)</w:t>
            </w:r>
          </w:p>
        </w:tc>
        <w:tc>
          <w:tcPr>
            <w:tcW w:w="1516" w:type="dxa"/>
            <w:tcBorders>
              <w:bottom w:val="single" w:sz="4" w:space="0" w:color="000000"/>
            </w:tcBorders>
          </w:tcPr>
          <w:p w:rsidR="00403E1B" w:rsidRDefault="00AB759D">
            <w:pPr>
              <w:pStyle w:val="TableParagraph"/>
              <w:ind w:left="435"/>
              <w:jc w:val="left"/>
              <w:rPr>
                <w:sz w:val="24"/>
              </w:rPr>
            </w:pPr>
            <w:r>
              <w:rPr>
                <w:sz w:val="24"/>
              </w:rPr>
              <w:t>3 (4.1)</w:t>
            </w:r>
          </w:p>
        </w:tc>
        <w:tc>
          <w:tcPr>
            <w:tcW w:w="1476" w:type="dxa"/>
            <w:tcBorders>
              <w:bottom w:val="single" w:sz="4" w:space="0" w:color="000000"/>
            </w:tcBorders>
          </w:tcPr>
          <w:p w:rsidR="00403E1B" w:rsidRDefault="00AB759D">
            <w:pPr>
              <w:pStyle w:val="TableParagraph"/>
              <w:ind w:left="359"/>
              <w:jc w:val="left"/>
              <w:rPr>
                <w:sz w:val="24"/>
              </w:rPr>
            </w:pPr>
            <w:r>
              <w:rPr>
                <w:sz w:val="24"/>
              </w:rPr>
              <w:t>2 (1.9)</w:t>
            </w:r>
          </w:p>
        </w:tc>
        <w:tc>
          <w:tcPr>
            <w:tcW w:w="1415" w:type="dxa"/>
            <w:tcBorders>
              <w:bottom w:val="single" w:sz="4" w:space="0" w:color="000000"/>
            </w:tcBorders>
          </w:tcPr>
          <w:p w:rsidR="00403E1B" w:rsidRDefault="00AB759D">
            <w:pPr>
              <w:pStyle w:val="TableParagraph"/>
              <w:ind w:left="227"/>
              <w:jc w:val="left"/>
              <w:rPr>
                <w:sz w:val="24"/>
              </w:rPr>
            </w:pPr>
            <w:r>
              <w:t xml:space="preserve">&lt; 1 </w:t>
            </w:r>
            <w:r>
              <w:rPr>
                <w:sz w:val="24"/>
              </w:rPr>
              <w:t>(1.1)</w:t>
            </w:r>
          </w:p>
        </w:tc>
      </w:tr>
    </w:tbl>
    <w:p w:rsidR="00403E1B" w:rsidRDefault="00403E1B">
      <w:pPr>
        <w:rPr>
          <w:sz w:val="24"/>
        </w:rPr>
        <w:sectPr w:rsidR="00403E1B">
          <w:pgSz w:w="12240" w:h="15840"/>
          <w:pgMar w:top="1360" w:right="1140" w:bottom="1260" w:left="1200" w:header="0" w:footer="1068" w:gutter="0"/>
          <w:cols w:space="720"/>
        </w:sectPr>
      </w:pPr>
    </w:p>
    <w:p w:rsidR="00403E1B" w:rsidRDefault="00AB759D">
      <w:pPr>
        <w:pStyle w:val="BodyText"/>
        <w:spacing w:before="72"/>
        <w:ind w:left="240" w:right="302"/>
      </w:pPr>
      <w:proofErr w:type="gramStart"/>
      <w:r>
        <w:rPr>
          <w:b/>
        </w:rPr>
        <w:lastRenderedPageBreak/>
        <w:t>Table 3.</w:t>
      </w:r>
      <w:proofErr w:type="gramEnd"/>
      <w:r>
        <w:rPr>
          <w:b/>
        </w:rPr>
        <w:t xml:space="preserve"> </w:t>
      </w:r>
      <w:proofErr w:type="gramStart"/>
      <w:r>
        <w:t>Stream temperature summaries.</w:t>
      </w:r>
      <w:proofErr w:type="gramEnd"/>
      <w:r>
        <w:t xml:space="preserve"> Cells show temperatures in degrees Celsius. Data were collected during 42 days (June 30 – August 10) in 2015 and 2016.</w:t>
      </w:r>
    </w:p>
    <w:p w:rsidR="00403E1B" w:rsidRDefault="00403E1B">
      <w:pPr>
        <w:pStyle w:val="BodyText"/>
        <w:spacing w:before="8"/>
      </w:pPr>
    </w:p>
    <w:tbl>
      <w:tblPr>
        <w:tblW w:w="0" w:type="auto"/>
        <w:tblInd w:w="117" w:type="dxa"/>
        <w:tblBorders>
          <w:top w:val="nil"/>
          <w:left w:val="nil"/>
          <w:bottom w:val="nil"/>
          <w:right w:val="nil"/>
          <w:insideH w:val="nil"/>
          <w:insideV w:val="nil"/>
        </w:tblBorders>
        <w:tblLayout w:type="fixed"/>
        <w:tblCellMar>
          <w:left w:w="0" w:type="dxa"/>
          <w:right w:w="0" w:type="dxa"/>
        </w:tblCellMar>
        <w:tblLook w:val="01E0"/>
      </w:tblPr>
      <w:tblGrid>
        <w:gridCol w:w="2688"/>
        <w:gridCol w:w="1206"/>
        <w:gridCol w:w="1301"/>
        <w:gridCol w:w="1583"/>
        <w:gridCol w:w="1626"/>
        <w:gridCol w:w="1188"/>
      </w:tblGrid>
      <w:tr w:rsidR="00403E1B">
        <w:trPr>
          <w:trHeight w:hRule="exact" w:val="1666"/>
        </w:trPr>
        <w:tc>
          <w:tcPr>
            <w:tcW w:w="2688" w:type="dxa"/>
            <w:tcBorders>
              <w:top w:val="single" w:sz="4" w:space="0" w:color="000000"/>
              <w:bottom w:val="single" w:sz="4" w:space="0" w:color="000000"/>
            </w:tcBorders>
          </w:tcPr>
          <w:p w:rsidR="00403E1B" w:rsidRDefault="00403E1B">
            <w:pPr>
              <w:pStyle w:val="TableParagraph"/>
              <w:spacing w:before="0"/>
              <w:jc w:val="left"/>
              <w:rPr>
                <w:sz w:val="26"/>
              </w:rPr>
            </w:pPr>
          </w:p>
          <w:p w:rsidR="00403E1B" w:rsidRDefault="00403E1B">
            <w:pPr>
              <w:pStyle w:val="TableParagraph"/>
              <w:spacing w:before="8"/>
              <w:jc w:val="left"/>
              <w:rPr>
                <w:sz w:val="21"/>
              </w:rPr>
            </w:pPr>
          </w:p>
          <w:p w:rsidR="00403E1B" w:rsidRDefault="00AB759D">
            <w:pPr>
              <w:pStyle w:val="TableParagraph"/>
              <w:spacing w:before="0" w:line="480" w:lineRule="auto"/>
              <w:ind w:left="797" w:right="340" w:hanging="555"/>
              <w:jc w:val="left"/>
              <w:rPr>
                <w:b/>
                <w:sz w:val="24"/>
              </w:rPr>
            </w:pPr>
            <w:r>
              <w:rPr>
                <w:b/>
                <w:sz w:val="24"/>
              </w:rPr>
              <w:t>Stream temperature summary</w:t>
            </w:r>
          </w:p>
        </w:tc>
        <w:tc>
          <w:tcPr>
            <w:tcW w:w="1206" w:type="dxa"/>
            <w:tcBorders>
              <w:top w:val="single" w:sz="4" w:space="0" w:color="000000"/>
              <w:bottom w:val="single" w:sz="4" w:space="0" w:color="000000"/>
            </w:tcBorders>
          </w:tcPr>
          <w:p w:rsidR="00403E1B" w:rsidRDefault="00403E1B">
            <w:pPr>
              <w:pStyle w:val="TableParagraph"/>
              <w:spacing w:before="0"/>
              <w:jc w:val="left"/>
              <w:rPr>
                <w:sz w:val="26"/>
              </w:rPr>
            </w:pPr>
          </w:p>
          <w:p w:rsidR="00403E1B" w:rsidRDefault="00403E1B">
            <w:pPr>
              <w:pStyle w:val="TableParagraph"/>
              <w:spacing w:before="0"/>
              <w:jc w:val="left"/>
              <w:rPr>
                <w:sz w:val="26"/>
              </w:rPr>
            </w:pPr>
          </w:p>
          <w:p w:rsidR="00403E1B" w:rsidRDefault="00403E1B">
            <w:pPr>
              <w:pStyle w:val="TableParagraph"/>
              <w:spacing w:before="0"/>
              <w:jc w:val="left"/>
              <w:rPr>
                <w:sz w:val="26"/>
              </w:rPr>
            </w:pPr>
          </w:p>
          <w:p w:rsidR="00403E1B" w:rsidRDefault="00AB759D">
            <w:pPr>
              <w:pStyle w:val="TableParagraph"/>
              <w:spacing w:before="204"/>
              <w:ind w:left="240"/>
              <w:jc w:val="left"/>
              <w:rPr>
                <w:b/>
                <w:sz w:val="24"/>
              </w:rPr>
            </w:pPr>
            <w:r>
              <w:rPr>
                <w:b/>
                <w:sz w:val="24"/>
              </w:rPr>
              <w:t>Year</w:t>
            </w:r>
          </w:p>
        </w:tc>
        <w:tc>
          <w:tcPr>
            <w:tcW w:w="1301" w:type="dxa"/>
            <w:tcBorders>
              <w:top w:val="single" w:sz="4" w:space="0" w:color="000000"/>
              <w:bottom w:val="single" w:sz="4" w:space="0" w:color="000000"/>
            </w:tcBorders>
          </w:tcPr>
          <w:p w:rsidR="00403E1B" w:rsidRDefault="00403E1B">
            <w:pPr>
              <w:pStyle w:val="TableParagraph"/>
              <w:spacing w:before="0"/>
              <w:jc w:val="left"/>
              <w:rPr>
                <w:sz w:val="26"/>
              </w:rPr>
            </w:pPr>
          </w:p>
          <w:p w:rsidR="00403E1B" w:rsidRDefault="00403E1B">
            <w:pPr>
              <w:pStyle w:val="TableParagraph"/>
              <w:spacing w:before="0"/>
              <w:jc w:val="left"/>
              <w:rPr>
                <w:sz w:val="26"/>
              </w:rPr>
            </w:pPr>
          </w:p>
          <w:p w:rsidR="00403E1B" w:rsidRDefault="00403E1B">
            <w:pPr>
              <w:pStyle w:val="TableParagraph"/>
              <w:spacing w:before="0"/>
              <w:jc w:val="left"/>
              <w:rPr>
                <w:sz w:val="26"/>
              </w:rPr>
            </w:pPr>
          </w:p>
          <w:p w:rsidR="00403E1B" w:rsidRDefault="00AB759D">
            <w:pPr>
              <w:pStyle w:val="TableParagraph"/>
              <w:spacing w:before="204"/>
              <w:ind w:left="189"/>
              <w:jc w:val="left"/>
              <w:rPr>
                <w:b/>
                <w:sz w:val="24"/>
              </w:rPr>
            </w:pPr>
            <w:r>
              <w:rPr>
                <w:b/>
                <w:sz w:val="24"/>
              </w:rPr>
              <w:t>All sites</w:t>
            </w:r>
          </w:p>
        </w:tc>
        <w:tc>
          <w:tcPr>
            <w:tcW w:w="1583" w:type="dxa"/>
            <w:tcBorders>
              <w:top w:val="single" w:sz="4" w:space="0" w:color="000000"/>
              <w:bottom w:val="single" w:sz="4" w:space="0" w:color="000000"/>
            </w:tcBorders>
          </w:tcPr>
          <w:p w:rsidR="00403E1B" w:rsidRDefault="00403E1B">
            <w:pPr>
              <w:pStyle w:val="TableParagraph"/>
              <w:spacing w:before="0"/>
              <w:jc w:val="left"/>
              <w:rPr>
                <w:sz w:val="26"/>
              </w:rPr>
            </w:pPr>
          </w:p>
          <w:p w:rsidR="00403E1B" w:rsidRDefault="00403E1B">
            <w:pPr>
              <w:pStyle w:val="TableParagraph"/>
              <w:spacing w:before="8"/>
              <w:jc w:val="left"/>
              <w:rPr>
                <w:sz w:val="21"/>
              </w:rPr>
            </w:pPr>
          </w:p>
          <w:p w:rsidR="00403E1B" w:rsidRDefault="00AB759D">
            <w:pPr>
              <w:pStyle w:val="TableParagraph"/>
              <w:spacing w:before="0" w:line="480" w:lineRule="auto"/>
              <w:ind w:left="420" w:right="242" w:hanging="279"/>
              <w:jc w:val="left"/>
              <w:rPr>
                <w:b/>
                <w:sz w:val="24"/>
              </w:rPr>
            </w:pPr>
            <w:r>
              <w:rPr>
                <w:b/>
                <w:sz w:val="24"/>
              </w:rPr>
              <w:t>Blue Blazes Creek</w:t>
            </w:r>
          </w:p>
        </w:tc>
        <w:tc>
          <w:tcPr>
            <w:tcW w:w="1626" w:type="dxa"/>
            <w:tcBorders>
              <w:top w:val="single" w:sz="4" w:space="0" w:color="000000"/>
              <w:bottom w:val="single" w:sz="4" w:space="0" w:color="000000"/>
            </w:tcBorders>
          </w:tcPr>
          <w:p w:rsidR="00403E1B" w:rsidRDefault="00AB759D">
            <w:pPr>
              <w:pStyle w:val="TableParagraph"/>
              <w:spacing w:before="0" w:line="480" w:lineRule="auto"/>
              <w:ind w:left="193" w:right="371"/>
              <w:jc w:val="center"/>
              <w:rPr>
                <w:b/>
                <w:sz w:val="24"/>
              </w:rPr>
            </w:pPr>
            <w:r>
              <w:rPr>
                <w:b/>
                <w:sz w:val="24"/>
              </w:rPr>
              <w:t>Upper Big Hunting Creek</w:t>
            </w:r>
          </w:p>
        </w:tc>
        <w:tc>
          <w:tcPr>
            <w:tcW w:w="1188" w:type="dxa"/>
            <w:tcBorders>
              <w:top w:val="single" w:sz="4" w:space="0" w:color="000000"/>
              <w:bottom w:val="single" w:sz="4" w:space="0" w:color="000000"/>
            </w:tcBorders>
          </w:tcPr>
          <w:p w:rsidR="00403E1B" w:rsidRDefault="00403E1B">
            <w:pPr>
              <w:pStyle w:val="TableParagraph"/>
              <w:spacing w:before="0"/>
              <w:jc w:val="left"/>
              <w:rPr>
                <w:sz w:val="26"/>
              </w:rPr>
            </w:pPr>
          </w:p>
          <w:p w:rsidR="00403E1B" w:rsidRDefault="00403E1B">
            <w:pPr>
              <w:pStyle w:val="TableParagraph"/>
              <w:spacing w:before="8"/>
              <w:jc w:val="left"/>
              <w:rPr>
                <w:sz w:val="21"/>
              </w:rPr>
            </w:pPr>
          </w:p>
          <w:p w:rsidR="00403E1B" w:rsidRDefault="00AB759D">
            <w:pPr>
              <w:pStyle w:val="TableParagraph"/>
              <w:spacing w:before="0" w:line="480" w:lineRule="auto"/>
              <w:ind w:left="235" w:right="275" w:hanging="36"/>
              <w:jc w:val="left"/>
              <w:rPr>
                <w:b/>
                <w:sz w:val="24"/>
              </w:rPr>
            </w:pPr>
            <w:r>
              <w:rPr>
                <w:b/>
                <w:sz w:val="24"/>
              </w:rPr>
              <w:t>Owens Creek</w:t>
            </w:r>
          </w:p>
        </w:tc>
      </w:tr>
      <w:tr w:rsidR="00403E1B">
        <w:trPr>
          <w:trHeight w:hRule="exact" w:val="416"/>
        </w:trPr>
        <w:tc>
          <w:tcPr>
            <w:tcW w:w="2688" w:type="dxa"/>
            <w:tcBorders>
              <w:top w:val="single" w:sz="4" w:space="0" w:color="000000"/>
            </w:tcBorders>
          </w:tcPr>
          <w:p w:rsidR="00403E1B" w:rsidRDefault="00AB759D">
            <w:pPr>
              <w:pStyle w:val="TableParagraph"/>
              <w:spacing w:before="0" w:line="268" w:lineRule="exact"/>
              <w:ind w:right="238"/>
              <w:rPr>
                <w:sz w:val="24"/>
              </w:rPr>
            </w:pPr>
            <w:r>
              <w:rPr>
                <w:w w:val="95"/>
                <w:sz w:val="24"/>
              </w:rPr>
              <w:t>Minimum</w:t>
            </w:r>
          </w:p>
        </w:tc>
        <w:tc>
          <w:tcPr>
            <w:tcW w:w="1206" w:type="dxa"/>
            <w:tcBorders>
              <w:top w:val="single" w:sz="4" w:space="0" w:color="000000"/>
            </w:tcBorders>
          </w:tcPr>
          <w:p w:rsidR="00403E1B" w:rsidRDefault="00AB759D">
            <w:pPr>
              <w:pStyle w:val="TableParagraph"/>
              <w:spacing w:before="0" w:line="268" w:lineRule="exact"/>
              <w:ind w:right="187"/>
              <w:rPr>
                <w:sz w:val="24"/>
              </w:rPr>
            </w:pPr>
            <w:r>
              <w:rPr>
                <w:sz w:val="24"/>
              </w:rPr>
              <w:t>2015</w:t>
            </w:r>
          </w:p>
        </w:tc>
        <w:tc>
          <w:tcPr>
            <w:tcW w:w="1301" w:type="dxa"/>
            <w:tcBorders>
              <w:top w:val="single" w:sz="4" w:space="0" w:color="000000"/>
            </w:tcBorders>
          </w:tcPr>
          <w:p w:rsidR="00403E1B" w:rsidRDefault="00AB759D">
            <w:pPr>
              <w:pStyle w:val="TableParagraph"/>
              <w:spacing w:before="0" w:line="268" w:lineRule="exact"/>
              <w:ind w:right="139"/>
              <w:rPr>
                <w:sz w:val="24"/>
              </w:rPr>
            </w:pPr>
            <w:r>
              <w:rPr>
                <w:sz w:val="24"/>
              </w:rPr>
              <w:t>9.6</w:t>
            </w:r>
          </w:p>
        </w:tc>
        <w:tc>
          <w:tcPr>
            <w:tcW w:w="1583" w:type="dxa"/>
            <w:tcBorders>
              <w:top w:val="single" w:sz="4" w:space="0" w:color="000000"/>
            </w:tcBorders>
          </w:tcPr>
          <w:p w:rsidR="00403E1B" w:rsidRDefault="00AB759D">
            <w:pPr>
              <w:pStyle w:val="TableParagraph"/>
              <w:spacing w:before="0" w:line="268" w:lineRule="exact"/>
              <w:ind w:right="191"/>
              <w:rPr>
                <w:sz w:val="24"/>
              </w:rPr>
            </w:pPr>
            <w:r>
              <w:rPr>
                <w:sz w:val="24"/>
              </w:rPr>
              <w:t>14.8</w:t>
            </w:r>
          </w:p>
        </w:tc>
        <w:tc>
          <w:tcPr>
            <w:tcW w:w="1626" w:type="dxa"/>
            <w:tcBorders>
              <w:top w:val="single" w:sz="4" w:space="0" w:color="000000"/>
            </w:tcBorders>
          </w:tcPr>
          <w:p w:rsidR="00403E1B" w:rsidRDefault="00AB759D">
            <w:pPr>
              <w:pStyle w:val="TableParagraph"/>
              <w:spacing w:before="0" w:line="268" w:lineRule="exact"/>
              <w:ind w:right="197"/>
              <w:rPr>
                <w:sz w:val="24"/>
              </w:rPr>
            </w:pPr>
            <w:r>
              <w:rPr>
                <w:sz w:val="24"/>
              </w:rPr>
              <w:t>15.3</w:t>
            </w:r>
          </w:p>
        </w:tc>
        <w:tc>
          <w:tcPr>
            <w:tcW w:w="1188" w:type="dxa"/>
            <w:tcBorders>
              <w:top w:val="single" w:sz="4" w:space="0" w:color="000000"/>
            </w:tcBorders>
          </w:tcPr>
          <w:p w:rsidR="00403E1B" w:rsidRDefault="00AB759D">
            <w:pPr>
              <w:pStyle w:val="TableParagraph"/>
              <w:spacing w:before="0" w:line="268" w:lineRule="exact"/>
              <w:ind w:right="105"/>
              <w:rPr>
                <w:sz w:val="24"/>
              </w:rPr>
            </w:pPr>
            <w:r>
              <w:rPr>
                <w:sz w:val="24"/>
              </w:rPr>
              <w:t>9.6</w:t>
            </w:r>
          </w:p>
        </w:tc>
      </w:tr>
      <w:tr w:rsidR="00403E1B">
        <w:trPr>
          <w:trHeight w:hRule="exact" w:val="552"/>
        </w:trPr>
        <w:tc>
          <w:tcPr>
            <w:tcW w:w="2688" w:type="dxa"/>
          </w:tcPr>
          <w:p w:rsidR="00403E1B" w:rsidRDefault="00403E1B"/>
        </w:tc>
        <w:tc>
          <w:tcPr>
            <w:tcW w:w="1206" w:type="dxa"/>
          </w:tcPr>
          <w:p w:rsidR="00403E1B" w:rsidRDefault="00AB759D">
            <w:pPr>
              <w:pStyle w:val="TableParagraph"/>
              <w:ind w:right="187"/>
              <w:rPr>
                <w:sz w:val="24"/>
              </w:rPr>
            </w:pPr>
            <w:r>
              <w:rPr>
                <w:sz w:val="24"/>
              </w:rPr>
              <w:t>2016</w:t>
            </w:r>
          </w:p>
        </w:tc>
        <w:tc>
          <w:tcPr>
            <w:tcW w:w="1301" w:type="dxa"/>
          </w:tcPr>
          <w:p w:rsidR="00403E1B" w:rsidRDefault="00AB759D">
            <w:pPr>
              <w:pStyle w:val="TableParagraph"/>
              <w:ind w:right="139"/>
              <w:rPr>
                <w:sz w:val="24"/>
              </w:rPr>
            </w:pPr>
            <w:r>
              <w:rPr>
                <w:sz w:val="24"/>
              </w:rPr>
              <w:t>10.0</w:t>
            </w:r>
          </w:p>
        </w:tc>
        <w:tc>
          <w:tcPr>
            <w:tcW w:w="1583" w:type="dxa"/>
          </w:tcPr>
          <w:p w:rsidR="00403E1B" w:rsidRDefault="00AB759D">
            <w:pPr>
              <w:pStyle w:val="TableParagraph"/>
              <w:ind w:right="191"/>
              <w:rPr>
                <w:sz w:val="24"/>
              </w:rPr>
            </w:pPr>
            <w:r>
              <w:rPr>
                <w:sz w:val="24"/>
              </w:rPr>
              <w:t>15.4</w:t>
            </w:r>
          </w:p>
        </w:tc>
        <w:tc>
          <w:tcPr>
            <w:tcW w:w="1626" w:type="dxa"/>
          </w:tcPr>
          <w:p w:rsidR="00403E1B" w:rsidRDefault="00AB759D">
            <w:pPr>
              <w:pStyle w:val="TableParagraph"/>
              <w:ind w:right="197"/>
              <w:rPr>
                <w:sz w:val="24"/>
              </w:rPr>
            </w:pPr>
            <w:r>
              <w:rPr>
                <w:sz w:val="24"/>
              </w:rPr>
              <w:t>15.2</w:t>
            </w:r>
          </w:p>
        </w:tc>
        <w:tc>
          <w:tcPr>
            <w:tcW w:w="1188" w:type="dxa"/>
          </w:tcPr>
          <w:p w:rsidR="00403E1B" w:rsidRDefault="00AB759D">
            <w:pPr>
              <w:pStyle w:val="TableParagraph"/>
              <w:ind w:right="105"/>
              <w:rPr>
                <w:sz w:val="24"/>
              </w:rPr>
            </w:pPr>
            <w:r>
              <w:rPr>
                <w:sz w:val="24"/>
              </w:rPr>
              <w:t>10.0</w:t>
            </w:r>
          </w:p>
        </w:tc>
      </w:tr>
      <w:tr w:rsidR="00403E1B">
        <w:trPr>
          <w:trHeight w:hRule="exact" w:val="552"/>
        </w:trPr>
        <w:tc>
          <w:tcPr>
            <w:tcW w:w="2688" w:type="dxa"/>
          </w:tcPr>
          <w:p w:rsidR="00403E1B" w:rsidRDefault="00AB759D">
            <w:pPr>
              <w:pStyle w:val="TableParagraph"/>
              <w:ind w:right="238"/>
              <w:rPr>
                <w:sz w:val="24"/>
              </w:rPr>
            </w:pPr>
            <w:r>
              <w:rPr>
                <w:sz w:val="24"/>
              </w:rPr>
              <w:t>Maximum</w:t>
            </w:r>
          </w:p>
        </w:tc>
        <w:tc>
          <w:tcPr>
            <w:tcW w:w="1206" w:type="dxa"/>
          </w:tcPr>
          <w:p w:rsidR="00403E1B" w:rsidRDefault="00AB759D">
            <w:pPr>
              <w:pStyle w:val="TableParagraph"/>
              <w:ind w:right="187"/>
              <w:rPr>
                <w:sz w:val="24"/>
              </w:rPr>
            </w:pPr>
            <w:r>
              <w:rPr>
                <w:sz w:val="24"/>
              </w:rPr>
              <w:t>2015</w:t>
            </w:r>
          </w:p>
        </w:tc>
        <w:tc>
          <w:tcPr>
            <w:tcW w:w="1301" w:type="dxa"/>
          </w:tcPr>
          <w:p w:rsidR="00403E1B" w:rsidRDefault="00AB759D">
            <w:pPr>
              <w:pStyle w:val="TableParagraph"/>
              <w:ind w:right="139"/>
              <w:rPr>
                <w:sz w:val="24"/>
              </w:rPr>
            </w:pPr>
            <w:r>
              <w:rPr>
                <w:sz w:val="24"/>
              </w:rPr>
              <w:t>23.4</w:t>
            </w:r>
          </w:p>
        </w:tc>
        <w:tc>
          <w:tcPr>
            <w:tcW w:w="1583" w:type="dxa"/>
          </w:tcPr>
          <w:p w:rsidR="00403E1B" w:rsidRDefault="00AB759D">
            <w:pPr>
              <w:pStyle w:val="TableParagraph"/>
              <w:ind w:right="191"/>
              <w:rPr>
                <w:sz w:val="24"/>
              </w:rPr>
            </w:pPr>
            <w:r>
              <w:rPr>
                <w:sz w:val="24"/>
              </w:rPr>
              <w:t>21.2</w:t>
            </w:r>
          </w:p>
        </w:tc>
        <w:tc>
          <w:tcPr>
            <w:tcW w:w="1626" w:type="dxa"/>
          </w:tcPr>
          <w:p w:rsidR="00403E1B" w:rsidRDefault="00AB759D">
            <w:pPr>
              <w:pStyle w:val="TableParagraph"/>
              <w:ind w:right="197"/>
              <w:rPr>
                <w:sz w:val="24"/>
              </w:rPr>
            </w:pPr>
            <w:r>
              <w:rPr>
                <w:sz w:val="24"/>
              </w:rPr>
              <w:t>23.4</w:t>
            </w:r>
          </w:p>
        </w:tc>
        <w:tc>
          <w:tcPr>
            <w:tcW w:w="1188" w:type="dxa"/>
          </w:tcPr>
          <w:p w:rsidR="00403E1B" w:rsidRDefault="00AB759D">
            <w:pPr>
              <w:pStyle w:val="TableParagraph"/>
              <w:ind w:right="105"/>
              <w:rPr>
                <w:sz w:val="24"/>
              </w:rPr>
            </w:pPr>
            <w:r>
              <w:rPr>
                <w:sz w:val="24"/>
              </w:rPr>
              <w:t>20.9</w:t>
            </w:r>
          </w:p>
        </w:tc>
      </w:tr>
      <w:tr w:rsidR="00403E1B">
        <w:trPr>
          <w:trHeight w:hRule="exact" w:val="552"/>
        </w:trPr>
        <w:tc>
          <w:tcPr>
            <w:tcW w:w="2688" w:type="dxa"/>
          </w:tcPr>
          <w:p w:rsidR="00403E1B" w:rsidRDefault="00403E1B"/>
        </w:tc>
        <w:tc>
          <w:tcPr>
            <w:tcW w:w="1206" w:type="dxa"/>
          </w:tcPr>
          <w:p w:rsidR="00403E1B" w:rsidRDefault="00AB759D">
            <w:pPr>
              <w:pStyle w:val="TableParagraph"/>
              <w:ind w:right="187"/>
              <w:rPr>
                <w:sz w:val="24"/>
              </w:rPr>
            </w:pPr>
            <w:r>
              <w:rPr>
                <w:sz w:val="24"/>
              </w:rPr>
              <w:t>2016</w:t>
            </w:r>
          </w:p>
        </w:tc>
        <w:tc>
          <w:tcPr>
            <w:tcW w:w="1301" w:type="dxa"/>
          </w:tcPr>
          <w:p w:rsidR="00403E1B" w:rsidRDefault="00AB759D">
            <w:pPr>
              <w:pStyle w:val="TableParagraph"/>
              <w:ind w:right="139"/>
              <w:rPr>
                <w:sz w:val="24"/>
              </w:rPr>
            </w:pPr>
            <w:r>
              <w:rPr>
                <w:sz w:val="24"/>
              </w:rPr>
              <w:t>27.6</w:t>
            </w:r>
          </w:p>
        </w:tc>
        <w:tc>
          <w:tcPr>
            <w:tcW w:w="1583" w:type="dxa"/>
          </w:tcPr>
          <w:p w:rsidR="00403E1B" w:rsidRDefault="00AB759D">
            <w:pPr>
              <w:pStyle w:val="TableParagraph"/>
              <w:ind w:right="191"/>
              <w:rPr>
                <w:sz w:val="24"/>
              </w:rPr>
            </w:pPr>
            <w:r>
              <w:rPr>
                <w:sz w:val="24"/>
              </w:rPr>
              <w:t>23.6</w:t>
            </w:r>
          </w:p>
        </w:tc>
        <w:tc>
          <w:tcPr>
            <w:tcW w:w="1626" w:type="dxa"/>
          </w:tcPr>
          <w:p w:rsidR="00403E1B" w:rsidRDefault="00AB759D">
            <w:pPr>
              <w:pStyle w:val="TableParagraph"/>
              <w:ind w:right="197"/>
              <w:rPr>
                <w:sz w:val="24"/>
              </w:rPr>
            </w:pPr>
            <w:r>
              <w:rPr>
                <w:sz w:val="24"/>
              </w:rPr>
              <w:t>27.6</w:t>
            </w:r>
          </w:p>
        </w:tc>
        <w:tc>
          <w:tcPr>
            <w:tcW w:w="1188" w:type="dxa"/>
          </w:tcPr>
          <w:p w:rsidR="00403E1B" w:rsidRDefault="00AB759D">
            <w:pPr>
              <w:pStyle w:val="TableParagraph"/>
              <w:ind w:right="105"/>
              <w:rPr>
                <w:sz w:val="24"/>
              </w:rPr>
            </w:pPr>
            <w:r>
              <w:rPr>
                <w:sz w:val="24"/>
              </w:rPr>
              <w:t>23.7</w:t>
            </w:r>
          </w:p>
        </w:tc>
      </w:tr>
      <w:tr w:rsidR="00403E1B">
        <w:trPr>
          <w:trHeight w:hRule="exact" w:val="552"/>
        </w:trPr>
        <w:tc>
          <w:tcPr>
            <w:tcW w:w="2688" w:type="dxa"/>
          </w:tcPr>
          <w:p w:rsidR="00403E1B" w:rsidRDefault="00AB759D">
            <w:pPr>
              <w:pStyle w:val="TableParagraph"/>
              <w:ind w:right="244"/>
              <w:rPr>
                <w:sz w:val="24"/>
              </w:rPr>
            </w:pPr>
            <w:r>
              <w:rPr>
                <w:sz w:val="24"/>
              </w:rPr>
              <w:t>Average daily mean</w:t>
            </w:r>
          </w:p>
        </w:tc>
        <w:tc>
          <w:tcPr>
            <w:tcW w:w="1206" w:type="dxa"/>
          </w:tcPr>
          <w:p w:rsidR="00403E1B" w:rsidRDefault="00AB759D">
            <w:pPr>
              <w:pStyle w:val="TableParagraph"/>
              <w:ind w:right="187"/>
              <w:rPr>
                <w:sz w:val="24"/>
              </w:rPr>
            </w:pPr>
            <w:r>
              <w:rPr>
                <w:sz w:val="24"/>
              </w:rPr>
              <w:t>2015</w:t>
            </w:r>
          </w:p>
        </w:tc>
        <w:tc>
          <w:tcPr>
            <w:tcW w:w="1301" w:type="dxa"/>
          </w:tcPr>
          <w:p w:rsidR="00403E1B" w:rsidRDefault="00AB759D">
            <w:pPr>
              <w:pStyle w:val="TableParagraph"/>
              <w:ind w:right="139"/>
              <w:rPr>
                <w:sz w:val="24"/>
              </w:rPr>
            </w:pPr>
            <w:r>
              <w:rPr>
                <w:sz w:val="24"/>
              </w:rPr>
              <w:t>17.3</w:t>
            </w:r>
          </w:p>
        </w:tc>
        <w:tc>
          <w:tcPr>
            <w:tcW w:w="1583" w:type="dxa"/>
          </w:tcPr>
          <w:p w:rsidR="00403E1B" w:rsidRDefault="00AB759D">
            <w:pPr>
              <w:pStyle w:val="TableParagraph"/>
              <w:ind w:right="191"/>
              <w:rPr>
                <w:sz w:val="24"/>
              </w:rPr>
            </w:pPr>
            <w:r>
              <w:rPr>
                <w:sz w:val="24"/>
              </w:rPr>
              <w:t>17.6</w:t>
            </w:r>
          </w:p>
        </w:tc>
        <w:tc>
          <w:tcPr>
            <w:tcW w:w="1626" w:type="dxa"/>
          </w:tcPr>
          <w:p w:rsidR="00403E1B" w:rsidRDefault="00AB759D">
            <w:pPr>
              <w:pStyle w:val="TableParagraph"/>
              <w:ind w:right="197"/>
              <w:rPr>
                <w:sz w:val="24"/>
              </w:rPr>
            </w:pPr>
            <w:r>
              <w:rPr>
                <w:sz w:val="24"/>
              </w:rPr>
              <w:t>19.0</w:t>
            </w:r>
          </w:p>
        </w:tc>
        <w:tc>
          <w:tcPr>
            <w:tcW w:w="1188" w:type="dxa"/>
          </w:tcPr>
          <w:p w:rsidR="00403E1B" w:rsidRDefault="00AB759D">
            <w:pPr>
              <w:pStyle w:val="TableParagraph"/>
              <w:ind w:right="105"/>
              <w:rPr>
                <w:sz w:val="24"/>
              </w:rPr>
            </w:pPr>
            <w:r>
              <w:rPr>
                <w:sz w:val="24"/>
              </w:rPr>
              <w:t>16.8</w:t>
            </w:r>
          </w:p>
        </w:tc>
      </w:tr>
      <w:tr w:rsidR="00403E1B">
        <w:trPr>
          <w:trHeight w:hRule="exact" w:val="698"/>
        </w:trPr>
        <w:tc>
          <w:tcPr>
            <w:tcW w:w="2688" w:type="dxa"/>
            <w:tcBorders>
              <w:bottom w:val="single" w:sz="4" w:space="0" w:color="000000"/>
            </w:tcBorders>
          </w:tcPr>
          <w:p w:rsidR="00403E1B" w:rsidRDefault="00403E1B"/>
        </w:tc>
        <w:tc>
          <w:tcPr>
            <w:tcW w:w="1206" w:type="dxa"/>
            <w:tcBorders>
              <w:bottom w:val="single" w:sz="4" w:space="0" w:color="000000"/>
            </w:tcBorders>
          </w:tcPr>
          <w:p w:rsidR="00403E1B" w:rsidRDefault="00AB759D">
            <w:pPr>
              <w:pStyle w:val="TableParagraph"/>
              <w:ind w:right="187"/>
              <w:rPr>
                <w:sz w:val="24"/>
              </w:rPr>
            </w:pPr>
            <w:r>
              <w:rPr>
                <w:sz w:val="24"/>
              </w:rPr>
              <w:t>2016</w:t>
            </w:r>
          </w:p>
        </w:tc>
        <w:tc>
          <w:tcPr>
            <w:tcW w:w="1301" w:type="dxa"/>
            <w:tcBorders>
              <w:bottom w:val="single" w:sz="4" w:space="0" w:color="000000"/>
            </w:tcBorders>
          </w:tcPr>
          <w:p w:rsidR="00403E1B" w:rsidRDefault="00AB759D">
            <w:pPr>
              <w:pStyle w:val="TableParagraph"/>
              <w:ind w:right="139"/>
              <w:rPr>
                <w:sz w:val="24"/>
              </w:rPr>
            </w:pPr>
            <w:r>
              <w:rPr>
                <w:sz w:val="24"/>
              </w:rPr>
              <w:t>19.0</w:t>
            </w:r>
          </w:p>
        </w:tc>
        <w:tc>
          <w:tcPr>
            <w:tcW w:w="1583" w:type="dxa"/>
            <w:tcBorders>
              <w:bottom w:val="single" w:sz="4" w:space="0" w:color="000000"/>
            </w:tcBorders>
          </w:tcPr>
          <w:p w:rsidR="00403E1B" w:rsidRDefault="00AB759D">
            <w:pPr>
              <w:pStyle w:val="TableParagraph"/>
              <w:ind w:right="191"/>
              <w:rPr>
                <w:sz w:val="24"/>
              </w:rPr>
            </w:pPr>
            <w:r>
              <w:rPr>
                <w:sz w:val="24"/>
              </w:rPr>
              <w:t>19.5</w:t>
            </w:r>
          </w:p>
        </w:tc>
        <w:tc>
          <w:tcPr>
            <w:tcW w:w="1626" w:type="dxa"/>
            <w:tcBorders>
              <w:bottom w:val="single" w:sz="4" w:space="0" w:color="000000"/>
            </w:tcBorders>
          </w:tcPr>
          <w:p w:rsidR="00403E1B" w:rsidRDefault="00AB759D">
            <w:pPr>
              <w:pStyle w:val="TableParagraph"/>
              <w:ind w:right="197"/>
              <w:rPr>
                <w:sz w:val="24"/>
              </w:rPr>
            </w:pPr>
            <w:r>
              <w:rPr>
                <w:sz w:val="24"/>
              </w:rPr>
              <w:t>20.8</w:t>
            </w:r>
          </w:p>
        </w:tc>
        <w:tc>
          <w:tcPr>
            <w:tcW w:w="1188" w:type="dxa"/>
            <w:tcBorders>
              <w:bottom w:val="single" w:sz="4" w:space="0" w:color="000000"/>
            </w:tcBorders>
          </w:tcPr>
          <w:p w:rsidR="00403E1B" w:rsidRDefault="00AB759D">
            <w:pPr>
              <w:pStyle w:val="TableParagraph"/>
              <w:ind w:right="105"/>
              <w:rPr>
                <w:sz w:val="24"/>
              </w:rPr>
            </w:pPr>
            <w:r>
              <w:rPr>
                <w:sz w:val="24"/>
              </w:rPr>
              <w:t>18.3</w:t>
            </w:r>
          </w:p>
        </w:tc>
      </w:tr>
    </w:tbl>
    <w:p w:rsidR="00403E1B" w:rsidRDefault="00403E1B">
      <w:pPr>
        <w:rPr>
          <w:sz w:val="24"/>
        </w:rPr>
        <w:sectPr w:rsidR="00403E1B">
          <w:pgSz w:w="12240" w:h="15840"/>
          <w:pgMar w:top="1360" w:right="1220" w:bottom="1260" w:left="1200" w:header="0" w:footer="1068" w:gutter="0"/>
          <w:cols w:space="720"/>
        </w:sectPr>
      </w:pPr>
    </w:p>
    <w:p w:rsidR="00403E1B" w:rsidRDefault="00403E1B">
      <w:pPr>
        <w:pStyle w:val="BodyText"/>
        <w:spacing w:before="3"/>
        <w:rPr>
          <w:sz w:val="10"/>
        </w:rPr>
      </w:pPr>
    </w:p>
    <w:p w:rsidR="00403E1B" w:rsidRDefault="00AB759D">
      <w:pPr>
        <w:pStyle w:val="BodyText"/>
        <w:spacing w:before="90"/>
        <w:ind w:left="100"/>
      </w:pPr>
      <w:proofErr w:type="gramStart"/>
      <w:r>
        <w:rPr>
          <w:b/>
        </w:rPr>
        <w:t>Figure 1.</w:t>
      </w:r>
      <w:proofErr w:type="gramEnd"/>
      <w:r>
        <w:rPr>
          <w:b/>
        </w:rPr>
        <w:t xml:space="preserve"> </w:t>
      </w:r>
      <w:r>
        <w:t>Study area location in Catoctin Mountain Park, Maryland (USA).</w:t>
      </w:r>
    </w:p>
    <w:p w:rsidR="00403E1B" w:rsidRDefault="00AB759D">
      <w:pPr>
        <w:pStyle w:val="BodyText"/>
        <w:spacing w:before="2"/>
        <w:rPr>
          <w:sz w:val="21"/>
        </w:rPr>
      </w:pPr>
      <w:r>
        <w:rPr>
          <w:noProof/>
        </w:rPr>
        <w:drawing>
          <wp:anchor distT="0" distB="0" distL="0" distR="0" simplePos="0" relativeHeight="251658240" behindDoc="0" locked="0" layoutInCell="1" allowOverlap="1">
            <wp:simplePos x="0" y="0"/>
            <wp:positionH relativeFrom="page">
              <wp:posOffset>914400</wp:posOffset>
            </wp:positionH>
            <wp:positionV relativeFrom="paragraph">
              <wp:posOffset>179920</wp:posOffset>
            </wp:positionV>
            <wp:extent cx="5940818" cy="4069079"/>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5940818" cy="4069079"/>
                    </a:xfrm>
                    <a:prstGeom prst="rect">
                      <a:avLst/>
                    </a:prstGeom>
                  </pic:spPr>
                </pic:pic>
              </a:graphicData>
            </a:graphic>
          </wp:anchor>
        </w:drawing>
      </w:r>
    </w:p>
    <w:p w:rsidR="00403E1B" w:rsidRDefault="00403E1B">
      <w:pPr>
        <w:rPr>
          <w:sz w:val="21"/>
        </w:rPr>
        <w:sectPr w:rsidR="00403E1B">
          <w:pgSz w:w="12240" w:h="15840"/>
          <w:pgMar w:top="1500" w:right="1320" w:bottom="1260" w:left="1340" w:header="0" w:footer="1068" w:gutter="0"/>
          <w:cols w:space="720"/>
        </w:sectPr>
      </w:pPr>
    </w:p>
    <w:p w:rsidR="00403E1B" w:rsidRDefault="00AB759D">
      <w:pPr>
        <w:pStyle w:val="BodyText"/>
        <w:spacing w:before="72" w:after="8"/>
        <w:ind w:left="100" w:right="1148"/>
      </w:pPr>
      <w:proofErr w:type="gramStart"/>
      <w:r>
        <w:rPr>
          <w:b/>
        </w:rPr>
        <w:lastRenderedPageBreak/>
        <w:t>Figure 2.</w:t>
      </w:r>
      <w:proofErr w:type="gramEnd"/>
      <w:r>
        <w:rPr>
          <w:b/>
        </w:rPr>
        <w:t xml:space="preserve"> </w:t>
      </w:r>
      <w:r>
        <w:t>Map of stream gage sites within Owens Creek and upper Big Hunting Creek watersheds.</w:t>
      </w:r>
    </w:p>
    <w:p w:rsidR="00403E1B" w:rsidRDefault="00AB759D">
      <w:pPr>
        <w:pStyle w:val="BodyText"/>
        <w:ind w:left="550"/>
        <w:rPr>
          <w:sz w:val="20"/>
        </w:rPr>
      </w:pPr>
      <w:r>
        <w:rPr>
          <w:noProof/>
          <w:sz w:val="20"/>
        </w:rPr>
        <w:drawing>
          <wp:inline distT="0" distB="0" distL="0" distR="0">
            <wp:extent cx="5339948" cy="7680959"/>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5339948" cy="7680959"/>
                    </a:xfrm>
                    <a:prstGeom prst="rect">
                      <a:avLst/>
                    </a:prstGeom>
                  </pic:spPr>
                </pic:pic>
              </a:graphicData>
            </a:graphic>
          </wp:inline>
        </w:drawing>
      </w:r>
    </w:p>
    <w:p w:rsidR="00403E1B" w:rsidRDefault="00403E1B">
      <w:pPr>
        <w:rPr>
          <w:sz w:val="20"/>
        </w:rPr>
        <w:sectPr w:rsidR="00403E1B">
          <w:pgSz w:w="12240" w:h="15840"/>
          <w:pgMar w:top="1360" w:right="1320" w:bottom="1260" w:left="1340" w:header="0" w:footer="1068" w:gutter="0"/>
          <w:cols w:space="720"/>
        </w:sectPr>
      </w:pPr>
    </w:p>
    <w:p w:rsidR="00403E1B" w:rsidRDefault="00AB759D">
      <w:pPr>
        <w:pStyle w:val="BodyText"/>
        <w:spacing w:before="72"/>
        <w:ind w:left="100"/>
      </w:pPr>
      <w:proofErr w:type="gramStart"/>
      <w:r>
        <w:rPr>
          <w:b/>
        </w:rPr>
        <w:lastRenderedPageBreak/>
        <w:t>Figure 3.</w:t>
      </w:r>
      <w:proofErr w:type="gramEnd"/>
      <w:r>
        <w:rPr>
          <w:b/>
        </w:rPr>
        <w:t xml:space="preserve"> </w:t>
      </w:r>
      <w:proofErr w:type="gramStart"/>
      <w:r>
        <w:t>Observed fish species richness within 100 m sampling areas (2015).</w:t>
      </w:r>
      <w:proofErr w:type="gramEnd"/>
    </w:p>
    <w:p w:rsidR="00403E1B" w:rsidRDefault="00AB759D">
      <w:pPr>
        <w:pStyle w:val="BodyText"/>
        <w:spacing w:before="3"/>
        <w:rPr>
          <w:sz w:val="21"/>
        </w:rPr>
      </w:pPr>
      <w:r>
        <w:rPr>
          <w:noProof/>
        </w:rPr>
        <w:drawing>
          <wp:anchor distT="0" distB="0" distL="0" distR="0" simplePos="0" relativeHeight="1048" behindDoc="0" locked="0" layoutInCell="1" allowOverlap="1">
            <wp:simplePos x="0" y="0"/>
            <wp:positionH relativeFrom="page">
              <wp:posOffset>914400</wp:posOffset>
            </wp:positionH>
            <wp:positionV relativeFrom="paragraph">
              <wp:posOffset>180434</wp:posOffset>
            </wp:positionV>
            <wp:extent cx="5903959" cy="7275576"/>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5903959" cy="7275576"/>
                    </a:xfrm>
                    <a:prstGeom prst="rect">
                      <a:avLst/>
                    </a:prstGeom>
                  </pic:spPr>
                </pic:pic>
              </a:graphicData>
            </a:graphic>
          </wp:anchor>
        </w:drawing>
      </w:r>
    </w:p>
    <w:p w:rsidR="00403E1B" w:rsidRDefault="00403E1B">
      <w:pPr>
        <w:rPr>
          <w:sz w:val="21"/>
        </w:rPr>
        <w:sectPr w:rsidR="00403E1B">
          <w:pgSz w:w="12240" w:h="15840"/>
          <w:pgMar w:top="1360" w:right="1320" w:bottom="1260" w:left="1340" w:header="0" w:footer="1068" w:gutter="0"/>
          <w:cols w:space="720"/>
        </w:sectPr>
      </w:pPr>
    </w:p>
    <w:p w:rsidR="00403E1B" w:rsidRDefault="00AB759D">
      <w:pPr>
        <w:pStyle w:val="BodyText"/>
        <w:spacing w:before="72"/>
        <w:ind w:left="100"/>
      </w:pPr>
      <w:proofErr w:type="gramStart"/>
      <w:r>
        <w:rPr>
          <w:b/>
        </w:rPr>
        <w:lastRenderedPageBreak/>
        <w:t>Figure 4.</w:t>
      </w:r>
      <w:proofErr w:type="gramEnd"/>
      <w:r>
        <w:rPr>
          <w:b/>
        </w:rPr>
        <w:t xml:space="preserve"> </w:t>
      </w:r>
      <w:proofErr w:type="gramStart"/>
      <w:r>
        <w:t>Brook Trout abundances within 100 m sampling areas (2015).</w:t>
      </w:r>
      <w:proofErr w:type="gramEnd"/>
    </w:p>
    <w:p w:rsidR="00403E1B" w:rsidRDefault="00AB759D">
      <w:pPr>
        <w:pStyle w:val="BodyText"/>
        <w:spacing w:before="3"/>
        <w:rPr>
          <w:sz w:val="21"/>
        </w:rPr>
      </w:pPr>
      <w:r>
        <w:rPr>
          <w:noProof/>
        </w:rPr>
        <w:drawing>
          <wp:anchor distT="0" distB="0" distL="0" distR="0" simplePos="0" relativeHeight="1072" behindDoc="0" locked="0" layoutInCell="1" allowOverlap="1">
            <wp:simplePos x="0" y="0"/>
            <wp:positionH relativeFrom="page">
              <wp:posOffset>1958720</wp:posOffset>
            </wp:positionH>
            <wp:positionV relativeFrom="paragraph">
              <wp:posOffset>180434</wp:posOffset>
            </wp:positionV>
            <wp:extent cx="3801852" cy="7646765"/>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3801852" cy="7646765"/>
                    </a:xfrm>
                    <a:prstGeom prst="rect">
                      <a:avLst/>
                    </a:prstGeom>
                  </pic:spPr>
                </pic:pic>
              </a:graphicData>
            </a:graphic>
          </wp:anchor>
        </w:drawing>
      </w:r>
    </w:p>
    <w:p w:rsidR="00403E1B" w:rsidRDefault="00403E1B">
      <w:pPr>
        <w:rPr>
          <w:sz w:val="21"/>
        </w:rPr>
        <w:sectPr w:rsidR="00403E1B">
          <w:pgSz w:w="12240" w:h="15840"/>
          <w:pgMar w:top="1360" w:right="1320" w:bottom="1260" w:left="1340" w:header="0" w:footer="1068" w:gutter="0"/>
          <w:cols w:space="720"/>
        </w:sectPr>
      </w:pPr>
    </w:p>
    <w:p w:rsidR="00403E1B" w:rsidRDefault="00AB759D">
      <w:pPr>
        <w:pStyle w:val="BodyText"/>
        <w:spacing w:before="72"/>
        <w:ind w:left="100"/>
      </w:pPr>
      <w:proofErr w:type="gramStart"/>
      <w:r>
        <w:rPr>
          <w:b/>
        </w:rPr>
        <w:lastRenderedPageBreak/>
        <w:t>Figure 5.</w:t>
      </w:r>
      <w:proofErr w:type="gramEnd"/>
      <w:r>
        <w:rPr>
          <w:b/>
        </w:rPr>
        <w:t xml:space="preserve"> </w:t>
      </w:r>
      <w:proofErr w:type="gramStart"/>
      <w:r>
        <w:t>Observed maximum weekly average stream temperatures (MWAT) in 2015 and 2016.</w:t>
      </w:r>
      <w:proofErr w:type="gramEnd"/>
      <w:r>
        <w:t xml:space="preserve"> Vertical dashed lines indicate the expected thermal tolerance limit for Brook Trout.</w:t>
      </w:r>
    </w:p>
    <w:p w:rsidR="00403E1B" w:rsidRDefault="00403E1B">
      <w:pPr>
        <w:pStyle w:val="BodyText"/>
        <w:spacing w:before="7"/>
        <w:rPr>
          <w:sz w:val="15"/>
        </w:rPr>
      </w:pPr>
    </w:p>
    <w:p w:rsidR="00403E1B" w:rsidRDefault="00403E1B">
      <w:pPr>
        <w:rPr>
          <w:sz w:val="15"/>
        </w:rPr>
        <w:sectPr w:rsidR="00403E1B">
          <w:pgSz w:w="12240" w:h="15840"/>
          <w:pgMar w:top="1360" w:right="1320" w:bottom="1260" w:left="1340" w:header="0" w:footer="1068" w:gutter="0"/>
          <w:cols w:space="720"/>
        </w:sectPr>
      </w:pPr>
    </w:p>
    <w:p w:rsidR="00403E1B" w:rsidRDefault="00AB759D">
      <w:pPr>
        <w:spacing w:before="101"/>
        <w:ind w:left="2150"/>
        <w:rPr>
          <w:rFonts w:ascii="Arial"/>
          <w:b/>
          <w:sz w:val="14"/>
        </w:rPr>
      </w:pPr>
      <w:r>
        <w:rPr>
          <w:rFonts w:ascii="Arial"/>
          <w:b/>
          <w:spacing w:val="-4"/>
          <w:w w:val="105"/>
          <w:sz w:val="14"/>
        </w:rPr>
        <w:lastRenderedPageBreak/>
        <w:t xml:space="preserve">Blue </w:t>
      </w:r>
      <w:r>
        <w:rPr>
          <w:rFonts w:ascii="Arial"/>
          <w:b/>
          <w:spacing w:val="-3"/>
          <w:w w:val="105"/>
          <w:sz w:val="14"/>
        </w:rPr>
        <w:t xml:space="preserve">Blazes </w:t>
      </w:r>
      <w:r>
        <w:rPr>
          <w:rFonts w:ascii="Arial"/>
          <w:b/>
          <w:w w:val="105"/>
          <w:sz w:val="14"/>
        </w:rPr>
        <w:t xml:space="preserve">Creek - </w:t>
      </w:r>
      <w:r>
        <w:rPr>
          <w:rFonts w:ascii="Arial"/>
          <w:b/>
          <w:spacing w:val="-3"/>
          <w:w w:val="105"/>
          <w:sz w:val="14"/>
        </w:rPr>
        <w:t>2015</w:t>
      </w:r>
    </w:p>
    <w:p w:rsidR="00403E1B" w:rsidRDefault="00403E1B">
      <w:pPr>
        <w:spacing w:before="116"/>
        <w:ind w:left="858"/>
        <w:rPr>
          <w:rFonts w:ascii="Arial"/>
          <w:sz w:val="11"/>
        </w:rPr>
      </w:pPr>
      <w:r w:rsidRPr="00403E1B">
        <w:pict>
          <v:group id="_x0000_s2656" style="position:absolute;left:0;text-align:left;margin-left:126.5pt;margin-top:4.9pt;width:179.65pt;height:81.65pt;z-index:-50872;mso-position-horizontal-relative:page" coordorigin="2530,98" coordsize="3593,1633">
            <v:shape id="_x0000_s2661" style="position:absolute;left:2539;top:198;width:8316;height:161" coordorigin="2539,198" coordsize="8316,161" o:spt="100" adj="0,,0" path="m2534,1657r3584,m2534,1657r,69m3042,1657r,69m3559,1657r,69m4068,1657r,69m4584,1657r,69m5093,1657r,69m5601,1657r,69m6118,1657r,69e" filled="f" strokeweight=".43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60" type="#_x0000_t75" style="position:absolute;left:4451;top:1231;width:388;height:370">
              <v:imagedata r:id="rId14" o:title=""/>
            </v:shape>
            <v:rect id="_x0000_s2659" style="position:absolute;left:4834;top:167;width:129;height:1429" fillcolor="black" stroked="f"/>
            <v:rect id="_x0000_s2658" style="position:absolute;left:4834;top:167;width:129;height:1429" filled="f" strokeweight=".15186mm"/>
            <v:shape id="_x0000_s2657" style="position:absolute;left:2796;top:-3407;width:7640;height:3445" coordorigin="2796,-3407" coordsize="7640,3445" o:spt="100" adj="0,,0" path="m2645,107l5937,1588t,-69l5937,1450t,-69l5937,1313t,-70l5937,1175t,-69l5937,1037t,-69l5937,899t,-69l5937,761t,-68l5937,624t,-69l5937,486t,-69l5937,348t,-69l5937,211e" filled="f" strokecolor="red" strokeweight=".30336mm">
              <v:stroke joinstyle="round"/>
              <v:formulas/>
              <v:path arrowok="t" o:connecttype="segments"/>
            </v:shape>
            <w10:wrap anchorx="page"/>
          </v:group>
        </w:pict>
      </w:r>
      <w:r w:rsidRPr="00403E1B">
        <w:pict>
          <v:shape id="_x0000_s2655" style="position:absolute;left:0;text-align:left;margin-left:101.95pt;margin-top:-163.3pt;width:8pt;height:166.2pt;z-index:-50848;mso-position-horizontal-relative:page" coordorigin="2039,-3266" coordsize="160,3324" o:spt="100" adj="0,,0" path="m2388,1596r,-1429m2388,1596r-69,m2388,1235r-69,m2388,882r-69,m2388,520r-69,m2388,167r-69,e" filled="f" strokeweight=".43pt">
            <v:stroke joinstyle="round"/>
            <v:formulas/>
            <v:path arrowok="t" o:connecttype="segments"/>
            <w10:wrap anchorx="page"/>
          </v:shape>
        </w:pict>
      </w:r>
      <w:r w:rsidR="00AB759D">
        <w:rPr>
          <w:rFonts w:ascii="Arial"/>
          <w:w w:val="101"/>
          <w:sz w:val="11"/>
        </w:rPr>
        <w:t>4</w:t>
      </w:r>
    </w:p>
    <w:p w:rsidR="00403E1B" w:rsidRDefault="00AB759D">
      <w:pPr>
        <w:spacing w:before="101"/>
        <w:ind w:left="2150"/>
        <w:rPr>
          <w:rFonts w:ascii="Arial"/>
          <w:b/>
          <w:sz w:val="14"/>
        </w:rPr>
      </w:pPr>
      <w:r>
        <w:br w:type="column"/>
      </w:r>
      <w:r>
        <w:rPr>
          <w:rFonts w:ascii="Arial"/>
          <w:b/>
          <w:w w:val="105"/>
          <w:sz w:val="14"/>
        </w:rPr>
        <w:lastRenderedPageBreak/>
        <w:t>Blue Blazes Creek - 2016</w:t>
      </w:r>
    </w:p>
    <w:p w:rsidR="00403E1B" w:rsidRDefault="00403E1B">
      <w:pPr>
        <w:spacing w:before="116"/>
        <w:ind w:left="858"/>
        <w:rPr>
          <w:rFonts w:ascii="Arial"/>
          <w:sz w:val="11"/>
        </w:rPr>
      </w:pPr>
      <w:r w:rsidRPr="00403E1B">
        <w:pict>
          <v:group id="_x0000_s2646" style="position:absolute;left:0;text-align:left;margin-left:329.8pt;margin-top:8.15pt;width:190pt;height:78.4pt;z-index:1240;mso-position-horizontal-relative:page" coordorigin="6596,163" coordsize="3800,1568">
            <v:shape id="_x0000_s2654" style="position:absolute;left:12454;top:198;width:8317;height:161" coordorigin="12454,198" coordsize="8317,161" o:spt="100" adj="0,,0" path="m6807,1657r3584,m6807,1657r,69m7324,1657r,69m7832,1657r,69m8349,1657r,69m8857,1657r,69m9366,1657r,69m9882,1657r,69m10391,1657r,69e" filled="f" strokeweight=".43pt">
              <v:stroke joinstyle="round"/>
              <v:formulas/>
              <v:path arrowok="t" o:connecttype="segments"/>
            </v:shape>
            <v:rect id="_x0000_s2653" style="position:absolute;left:9366;top:882;width:129;height:715" fillcolor="black" stroked="f"/>
            <v:shape id="_x0000_s2652" style="position:absolute;left:18392;top:-1604;width:600;height:1662" coordorigin="18392,-1604" coordsize="600,1662" o:spt="100" adj="0,,0" path="m9366,882r129,l9495,1596r-129,l9366,882t129,714l9624,1596r,l9495,1596r,e" filled="f" strokeweight=".43pt">
              <v:stroke joinstyle="round"/>
              <v:formulas/>
              <v:path arrowok="t" o:connecttype="segments"/>
            </v:shape>
            <v:rect id="_x0000_s2651" style="position:absolute;left:9624;top:167;width:129;height:1429" fillcolor="black" stroked="f"/>
            <v:rect id="_x0000_s2650" style="position:absolute;left:9624;top:167;width:129;height:1429" filled="f" strokeweight=".15186mm"/>
            <v:rect id="_x0000_s2649" style="position:absolute;left:9753;top:1235;width:129;height:362" fillcolor="black" stroked="f"/>
            <v:shape id="_x0000_s2648" style="position:absolute;left:11975;top:-3266;width:7617;height:3324" coordorigin="11975,-3266" coordsize="7617,3324" o:spt="100" adj="0,,0" path="m9753,1235r129,l9882,1596r-129,l9753,1235m6669,1596r,-1429m6669,1596r-69,m6669,1235r-69,m6669,882r-69,m6669,520r-69,m6669,167r-69,e" filled="f" strokeweight=".43pt">
              <v:stroke joinstyle="round"/>
              <v:formulas/>
              <v:path arrowok="t" o:connecttype="segments"/>
            </v:shape>
            <v:shape id="_x0000_s2647" style="position:absolute;left:12126;top:-3165;width:8226;height:3204" coordorigin="12126,-3165" coordsize="8226,3204" o:spt="100" adj="0,,0" path="m6666,770r3544,818m10210,1519r,-69m10210,1381r,-68m10210,1243r,-68m10210,1106r,-69m10210,968r,-69m10210,830r,-69m10210,693r,-69m10210,555r,-69m10210,417r,-69m10210,279r,-68e" filled="f" strokecolor="red" strokeweight=".30336mm">
              <v:stroke joinstyle="round"/>
              <v:formulas/>
              <v:path arrowok="t" o:connecttype="segments"/>
            </v:shape>
            <w10:wrap anchorx="page"/>
          </v:group>
        </w:pict>
      </w:r>
      <w:r w:rsidR="00AB759D">
        <w:rPr>
          <w:rFonts w:ascii="Arial"/>
          <w:w w:val="101"/>
          <w:sz w:val="11"/>
        </w:rPr>
        <w:t>4</w:t>
      </w:r>
    </w:p>
    <w:p w:rsidR="00403E1B" w:rsidRDefault="00403E1B">
      <w:pPr>
        <w:rPr>
          <w:rFonts w:ascii="Arial"/>
          <w:sz w:val="11"/>
        </w:rPr>
        <w:sectPr w:rsidR="00403E1B">
          <w:type w:val="continuous"/>
          <w:pgSz w:w="12240" w:h="15840"/>
          <w:pgMar w:top="1380" w:right="1320" w:bottom="1260" w:left="1340" w:header="720" w:footer="720" w:gutter="0"/>
          <w:cols w:num="2" w:space="720" w:equalWidth="0">
            <w:col w:w="3832" w:space="441"/>
            <w:col w:w="5307"/>
          </w:cols>
        </w:sectPr>
      </w:pPr>
    </w:p>
    <w:p w:rsidR="00403E1B" w:rsidRDefault="00403E1B">
      <w:pPr>
        <w:pStyle w:val="BodyText"/>
        <w:spacing w:before="10"/>
        <w:rPr>
          <w:rFonts w:ascii="Arial"/>
          <w:sz w:val="11"/>
        </w:rPr>
      </w:pPr>
    </w:p>
    <w:p w:rsidR="00403E1B" w:rsidRDefault="00AB759D">
      <w:pPr>
        <w:tabs>
          <w:tab w:val="left" w:pos="5130"/>
        </w:tabs>
        <w:spacing w:before="98"/>
        <w:ind w:left="858"/>
        <w:rPr>
          <w:rFonts w:ascii="Arial"/>
          <w:sz w:val="11"/>
        </w:rPr>
      </w:pPr>
      <w:r>
        <w:rPr>
          <w:rFonts w:ascii="Arial"/>
          <w:sz w:val="11"/>
        </w:rPr>
        <w:t>3</w:t>
      </w:r>
      <w:r>
        <w:rPr>
          <w:rFonts w:ascii="Arial"/>
          <w:sz w:val="11"/>
        </w:rPr>
        <w:tab/>
        <w:t>3</w:t>
      </w:r>
    </w:p>
    <w:p w:rsidR="00403E1B" w:rsidRDefault="00403E1B">
      <w:pPr>
        <w:pStyle w:val="BodyText"/>
        <w:spacing w:before="1"/>
        <w:rPr>
          <w:rFonts w:ascii="Arial"/>
          <w:sz w:val="11"/>
        </w:rPr>
      </w:pPr>
    </w:p>
    <w:p w:rsidR="00403E1B" w:rsidRDefault="00AB759D">
      <w:pPr>
        <w:tabs>
          <w:tab w:val="left" w:pos="5130"/>
        </w:tabs>
        <w:spacing w:before="98"/>
        <w:ind w:left="858"/>
        <w:rPr>
          <w:rFonts w:ascii="Arial"/>
          <w:sz w:val="11"/>
        </w:rPr>
      </w:pPr>
      <w:r>
        <w:rPr>
          <w:rFonts w:ascii="Arial"/>
          <w:sz w:val="11"/>
        </w:rPr>
        <w:t>2</w:t>
      </w:r>
      <w:r>
        <w:rPr>
          <w:rFonts w:ascii="Arial"/>
          <w:sz w:val="11"/>
        </w:rPr>
        <w:tab/>
        <w:t>2</w:t>
      </w:r>
    </w:p>
    <w:p w:rsidR="00403E1B" w:rsidRDefault="00403E1B">
      <w:pPr>
        <w:pStyle w:val="BodyText"/>
        <w:spacing w:before="9"/>
        <w:rPr>
          <w:rFonts w:ascii="Arial"/>
          <w:sz w:val="11"/>
        </w:rPr>
      </w:pPr>
    </w:p>
    <w:p w:rsidR="00403E1B" w:rsidRDefault="00AB759D">
      <w:pPr>
        <w:tabs>
          <w:tab w:val="left" w:pos="5130"/>
        </w:tabs>
        <w:spacing w:before="99"/>
        <w:ind w:left="858"/>
        <w:rPr>
          <w:rFonts w:ascii="Arial"/>
          <w:sz w:val="11"/>
        </w:rPr>
      </w:pPr>
      <w:r>
        <w:rPr>
          <w:rFonts w:ascii="Arial"/>
          <w:sz w:val="11"/>
        </w:rPr>
        <w:t>1</w:t>
      </w:r>
      <w:r>
        <w:rPr>
          <w:rFonts w:ascii="Arial"/>
          <w:sz w:val="11"/>
        </w:rPr>
        <w:tab/>
        <w:t>1</w:t>
      </w:r>
    </w:p>
    <w:p w:rsidR="00403E1B" w:rsidRDefault="00403E1B">
      <w:pPr>
        <w:pStyle w:val="BodyText"/>
        <w:spacing w:before="10"/>
        <w:rPr>
          <w:rFonts w:ascii="Arial"/>
          <w:sz w:val="11"/>
        </w:rPr>
      </w:pPr>
    </w:p>
    <w:p w:rsidR="00403E1B" w:rsidRDefault="00AB759D">
      <w:pPr>
        <w:tabs>
          <w:tab w:val="left" w:pos="5130"/>
        </w:tabs>
        <w:spacing w:before="98"/>
        <w:ind w:left="858"/>
        <w:rPr>
          <w:rFonts w:ascii="Arial"/>
          <w:sz w:val="11"/>
        </w:rPr>
      </w:pPr>
      <w:r>
        <w:rPr>
          <w:rFonts w:ascii="Arial"/>
          <w:sz w:val="11"/>
        </w:rPr>
        <w:t>0</w:t>
      </w:r>
      <w:r>
        <w:rPr>
          <w:rFonts w:ascii="Arial"/>
          <w:sz w:val="11"/>
        </w:rPr>
        <w:tab/>
        <w:t>0</w:t>
      </w:r>
    </w:p>
    <w:p w:rsidR="00403E1B" w:rsidRDefault="00403E1B">
      <w:pPr>
        <w:pStyle w:val="BodyText"/>
        <w:spacing w:before="7"/>
        <w:rPr>
          <w:rFonts w:ascii="Arial"/>
          <w:sz w:val="10"/>
        </w:rPr>
      </w:pPr>
    </w:p>
    <w:p w:rsidR="00403E1B" w:rsidRDefault="00AB759D">
      <w:pPr>
        <w:tabs>
          <w:tab w:val="left" w:pos="1641"/>
          <w:tab w:val="left" w:pos="2158"/>
          <w:tab w:val="left" w:pos="2667"/>
          <w:tab w:val="left" w:pos="3184"/>
          <w:tab w:val="left" w:pos="3692"/>
          <w:tab w:val="left" w:pos="4200"/>
          <w:tab w:val="left" w:pos="4717"/>
          <w:tab w:val="left" w:pos="5406"/>
          <w:tab w:val="left" w:pos="5923"/>
          <w:tab w:val="left" w:pos="6431"/>
          <w:tab w:val="left" w:pos="6948"/>
          <w:tab w:val="left" w:pos="7456"/>
          <w:tab w:val="left" w:pos="7965"/>
          <w:tab w:val="left" w:pos="8482"/>
          <w:tab w:val="left" w:pos="8990"/>
        </w:tabs>
        <w:ind w:left="1133"/>
        <w:rPr>
          <w:rFonts w:ascii="Arial"/>
          <w:sz w:val="11"/>
        </w:rPr>
      </w:pPr>
      <w:r>
        <w:rPr>
          <w:rFonts w:ascii="Arial"/>
          <w:sz w:val="11"/>
        </w:rPr>
        <w:t>10</w:t>
      </w:r>
      <w:r>
        <w:rPr>
          <w:rFonts w:ascii="Arial"/>
          <w:sz w:val="11"/>
        </w:rPr>
        <w:tab/>
        <w:t>12</w:t>
      </w:r>
      <w:r>
        <w:rPr>
          <w:rFonts w:ascii="Arial"/>
          <w:sz w:val="11"/>
        </w:rPr>
        <w:tab/>
        <w:t>14</w:t>
      </w:r>
      <w:r>
        <w:rPr>
          <w:rFonts w:ascii="Arial"/>
          <w:sz w:val="11"/>
        </w:rPr>
        <w:tab/>
        <w:t>16</w:t>
      </w:r>
      <w:r>
        <w:rPr>
          <w:rFonts w:ascii="Arial"/>
          <w:sz w:val="11"/>
        </w:rPr>
        <w:tab/>
        <w:t>18</w:t>
      </w:r>
      <w:r>
        <w:rPr>
          <w:rFonts w:ascii="Arial"/>
          <w:sz w:val="11"/>
        </w:rPr>
        <w:tab/>
        <w:t>20</w:t>
      </w:r>
      <w:r>
        <w:rPr>
          <w:rFonts w:ascii="Arial"/>
          <w:sz w:val="11"/>
        </w:rPr>
        <w:tab/>
        <w:t>22</w:t>
      </w:r>
      <w:r>
        <w:rPr>
          <w:rFonts w:ascii="Arial"/>
          <w:sz w:val="11"/>
        </w:rPr>
        <w:tab/>
        <w:t>24</w:t>
      </w:r>
      <w:r>
        <w:rPr>
          <w:rFonts w:ascii="Arial"/>
          <w:sz w:val="11"/>
        </w:rPr>
        <w:tab/>
        <w:t>10</w:t>
      </w:r>
      <w:r>
        <w:rPr>
          <w:rFonts w:ascii="Arial"/>
          <w:sz w:val="11"/>
        </w:rPr>
        <w:tab/>
        <w:t>12</w:t>
      </w:r>
      <w:r>
        <w:rPr>
          <w:rFonts w:ascii="Arial"/>
          <w:sz w:val="11"/>
        </w:rPr>
        <w:tab/>
        <w:t>14</w:t>
      </w:r>
      <w:r>
        <w:rPr>
          <w:rFonts w:ascii="Arial"/>
          <w:sz w:val="11"/>
        </w:rPr>
        <w:tab/>
        <w:t>16</w:t>
      </w:r>
      <w:r>
        <w:rPr>
          <w:rFonts w:ascii="Arial"/>
          <w:sz w:val="11"/>
        </w:rPr>
        <w:tab/>
        <w:t>18</w:t>
      </w:r>
      <w:r>
        <w:rPr>
          <w:rFonts w:ascii="Arial"/>
          <w:sz w:val="11"/>
        </w:rPr>
        <w:tab/>
        <w:t>20</w:t>
      </w:r>
      <w:r>
        <w:rPr>
          <w:rFonts w:ascii="Arial"/>
          <w:sz w:val="11"/>
        </w:rPr>
        <w:tab/>
        <w:t>22</w:t>
      </w:r>
      <w:r>
        <w:rPr>
          <w:rFonts w:ascii="Arial"/>
          <w:sz w:val="11"/>
        </w:rPr>
        <w:tab/>
        <w:t>24</w:t>
      </w:r>
    </w:p>
    <w:p w:rsidR="00403E1B" w:rsidRDefault="00403E1B">
      <w:pPr>
        <w:pStyle w:val="BodyText"/>
        <w:spacing w:before="1"/>
        <w:rPr>
          <w:rFonts w:ascii="Arial"/>
          <w:sz w:val="15"/>
        </w:rPr>
      </w:pPr>
    </w:p>
    <w:p w:rsidR="00403E1B" w:rsidRDefault="00403E1B">
      <w:pPr>
        <w:rPr>
          <w:rFonts w:ascii="Arial"/>
          <w:sz w:val="15"/>
        </w:rPr>
        <w:sectPr w:rsidR="00403E1B">
          <w:type w:val="continuous"/>
          <w:pgSz w:w="12240" w:h="15840"/>
          <w:pgMar w:top="1380" w:right="1320" w:bottom="1260" w:left="1340" w:header="720" w:footer="720" w:gutter="0"/>
          <w:cols w:space="720"/>
        </w:sectPr>
      </w:pPr>
    </w:p>
    <w:p w:rsidR="00403E1B" w:rsidRDefault="00AB759D">
      <w:pPr>
        <w:spacing w:before="102"/>
        <w:ind w:left="1142"/>
        <w:jc w:val="center"/>
        <w:rPr>
          <w:rFonts w:ascii="Arial"/>
          <w:b/>
          <w:sz w:val="14"/>
        </w:rPr>
      </w:pPr>
      <w:r>
        <w:rPr>
          <w:rFonts w:ascii="Arial"/>
          <w:b/>
          <w:w w:val="105"/>
          <w:sz w:val="14"/>
        </w:rPr>
        <w:lastRenderedPageBreak/>
        <w:t>Upper Big Hunting Creek - 2015</w:t>
      </w:r>
    </w:p>
    <w:p w:rsidR="00403E1B" w:rsidRDefault="00403E1B">
      <w:pPr>
        <w:spacing w:before="117"/>
        <w:ind w:left="858"/>
        <w:rPr>
          <w:rFonts w:ascii="Arial"/>
          <w:sz w:val="11"/>
        </w:rPr>
      </w:pPr>
      <w:r w:rsidRPr="00403E1B">
        <w:pict>
          <v:group id="_x0000_s2633" style="position:absolute;left:0;text-align:left;margin-left:126.5pt;margin-top:4.9pt;width:179.65pt;height:81.7pt;z-index:1144;mso-position-horizontal-relative:page" coordorigin="2530,98" coordsize="3593,1634">
            <v:shape id="_x0000_s2645" style="position:absolute;left:2539;top:3338;width:8316;height:160" coordorigin="2539,3338" coordsize="8316,160" o:spt="100" adj="0,,0" path="m2534,1658r3584,m2534,1658r,69m3042,1658r,69m3559,1658r,69m4068,1658r,69m4584,1658r,69m5093,1658r,69m5601,1658r,69m6118,1658r,69e" filled="f" strokeweight=".43pt">
              <v:stroke joinstyle="round"/>
              <v:formulas/>
              <v:path arrowok="t" o:connecttype="segments"/>
            </v:shape>
            <v:rect id="_x0000_s2644" style="position:absolute;left:4989;top:1314;width:52;height:284" fillcolor="black" stroked="f"/>
            <v:rect id="_x0000_s2643" style="position:absolute;left:4989;top:1314;width:52;height:284" filled="f" strokeweight=".15183mm"/>
            <v:rect id="_x0000_s2642" style="position:absolute;left:5041;top:1314;width:52;height:284" fillcolor="black" stroked="f"/>
            <v:rect id="_x0000_s2641" style="position:absolute;left:5041;top:1314;width:52;height:284" filled="f" strokeweight=".15183mm"/>
            <v:line id="_x0000_s2640" style="position:absolute" from="5119,160" to="5119,1598" strokeweight=".91111mm"/>
            <v:rect id="_x0000_s2639" style="position:absolute;left:5093;top:160;width:52;height:1438" filled="f" strokeweight=".15186mm"/>
            <v:line id="_x0000_s2638" style="position:absolute" from="5170,1314" to="5170,1598" strokeweight=".91111mm"/>
            <v:rect id="_x0000_s2637" style="position:absolute;left:5144;top:1314;width:52;height:284" filled="f" strokeweight=".15183mm"/>
            <v:line id="_x0000_s2636" style="position:absolute" from="5222,737" to="5222,1598" strokeweight=".91111mm"/>
            <v:rect id="_x0000_s2635" style="position:absolute;left:5196;top:737;width:52;height:861" filled="f" strokeweight=".15186mm"/>
            <v:shape id="_x0000_s2634" style="position:absolute;left:6913;top:-270;width:3524;height:3448" coordorigin="6913,-270" coordsize="3524,3448" o:spt="100" adj="0,,0" path="m4419,107l5937,1589t,-69l5937,1451t,-69l5937,1314t,-69l5937,1176t,-69l5937,1038t,-69l5937,900t,-69l5937,762t,-68l5937,625t,-69l5937,487t,-69l5937,349t,-69l5937,212e" filled="f" strokecolor="red" strokeweight=".30336mm">
              <v:stroke joinstyle="round"/>
              <v:formulas/>
              <v:path arrowok="t" o:connecttype="segments"/>
            </v:shape>
            <w10:wrap anchorx="page"/>
          </v:group>
        </w:pict>
      </w:r>
      <w:r w:rsidRPr="00403E1B">
        <w:pict>
          <v:shape id="_x0000_s2632" style="position:absolute;left:0;text-align:left;margin-left:101.95pt;margin-top:-7.3pt;width:8pt;height:167.2pt;z-index:-50800;mso-position-horizontal-relative:page" coordorigin="2039,-146" coordsize="160,3344" o:spt="100" adj="0,,0" path="m2388,1598r,-1438m2388,1598r-69,m2388,1314r-69,m2388,1021r-69,m2388,737r-69,m2388,453r-69,m2388,160r-69,e" filled="f" strokeweight=".43pt">
            <v:stroke joinstyle="round"/>
            <v:formulas/>
            <v:path arrowok="t" o:connecttype="segments"/>
            <w10:wrap anchorx="page"/>
          </v:shape>
        </w:pict>
      </w:r>
      <w:r w:rsidRPr="00403E1B">
        <w:pict>
          <v:shapetype id="_x0000_t202" coordsize="21600,21600" o:spt="202" path="m,l,21600r21600,l21600,xe">
            <v:stroke joinstyle="miter"/>
            <v:path gradientshapeok="t" o:connecttype="rect"/>
          </v:shapetype>
          <v:shape id="_x0000_s2631" type="#_x0000_t202" style="position:absolute;left:0;text-align:left;margin-left:78.7pt;margin-top:12.35pt;width:16.45pt;height:63.4pt;z-index:1360;mso-position-horizontal-relative:page" filled="f" stroked="f">
            <v:textbox style="layout-flow:vertical;mso-layout-flow-alt:bottom-to-top" inset="0,0,0,0">
              <w:txbxContent>
                <w:p w:rsidR="00403E1B" w:rsidRDefault="00AB759D">
                  <w:pPr>
                    <w:spacing w:before="10"/>
                    <w:ind w:left="20"/>
                    <w:rPr>
                      <w:rFonts w:ascii="Arial"/>
                      <w:sz w:val="26"/>
                    </w:rPr>
                  </w:pPr>
                  <w:r>
                    <w:rPr>
                      <w:rFonts w:ascii="Arial"/>
                      <w:spacing w:val="-3"/>
                      <w:w w:val="99"/>
                      <w:sz w:val="26"/>
                    </w:rPr>
                    <w:t>F</w:t>
                  </w:r>
                  <w:r>
                    <w:rPr>
                      <w:rFonts w:ascii="Arial"/>
                      <w:w w:val="99"/>
                      <w:sz w:val="26"/>
                    </w:rPr>
                    <w:t>r</w:t>
                  </w:r>
                  <w:r>
                    <w:rPr>
                      <w:rFonts w:ascii="Arial"/>
                      <w:spacing w:val="2"/>
                      <w:w w:val="99"/>
                      <w:sz w:val="26"/>
                    </w:rPr>
                    <w:t>equen</w:t>
                  </w:r>
                  <w:r>
                    <w:rPr>
                      <w:rFonts w:ascii="Arial"/>
                      <w:w w:val="99"/>
                      <w:sz w:val="26"/>
                    </w:rPr>
                    <w:t>cy</w:t>
                  </w:r>
                </w:p>
              </w:txbxContent>
            </v:textbox>
            <w10:wrap anchorx="page"/>
          </v:shape>
        </w:pict>
      </w:r>
      <w:r w:rsidR="00AB759D">
        <w:rPr>
          <w:rFonts w:ascii="Arial"/>
          <w:w w:val="101"/>
          <w:sz w:val="11"/>
        </w:rPr>
        <w:t>5</w:t>
      </w:r>
    </w:p>
    <w:p w:rsidR="00403E1B" w:rsidRDefault="00403E1B">
      <w:pPr>
        <w:pStyle w:val="BodyText"/>
        <w:spacing w:before="8"/>
        <w:rPr>
          <w:rFonts w:ascii="Arial"/>
          <w:sz w:val="13"/>
        </w:rPr>
      </w:pPr>
    </w:p>
    <w:p w:rsidR="00403E1B" w:rsidRDefault="00AB759D">
      <w:pPr>
        <w:ind w:left="858"/>
        <w:rPr>
          <w:rFonts w:ascii="Arial"/>
          <w:sz w:val="11"/>
        </w:rPr>
      </w:pPr>
      <w:r>
        <w:rPr>
          <w:rFonts w:ascii="Arial"/>
          <w:w w:val="101"/>
          <w:sz w:val="11"/>
        </w:rPr>
        <w:t>4</w:t>
      </w:r>
    </w:p>
    <w:p w:rsidR="00403E1B" w:rsidRDefault="00403E1B">
      <w:pPr>
        <w:pStyle w:val="BodyText"/>
        <w:spacing w:before="4"/>
        <w:rPr>
          <w:rFonts w:ascii="Arial"/>
          <w:sz w:val="14"/>
        </w:rPr>
      </w:pPr>
    </w:p>
    <w:p w:rsidR="00403E1B" w:rsidRDefault="00AB759D">
      <w:pPr>
        <w:spacing w:before="1"/>
        <w:ind w:left="858"/>
        <w:rPr>
          <w:rFonts w:ascii="Arial"/>
          <w:sz w:val="11"/>
        </w:rPr>
      </w:pPr>
      <w:r>
        <w:rPr>
          <w:rFonts w:ascii="Arial"/>
          <w:w w:val="101"/>
          <w:sz w:val="11"/>
        </w:rPr>
        <w:t>3</w:t>
      </w:r>
    </w:p>
    <w:p w:rsidR="00403E1B" w:rsidRDefault="00403E1B">
      <w:pPr>
        <w:pStyle w:val="BodyText"/>
        <w:spacing w:before="8"/>
        <w:rPr>
          <w:rFonts w:ascii="Arial"/>
          <w:sz w:val="13"/>
        </w:rPr>
      </w:pPr>
    </w:p>
    <w:p w:rsidR="00403E1B" w:rsidRDefault="00AB759D">
      <w:pPr>
        <w:ind w:left="858"/>
        <w:rPr>
          <w:rFonts w:ascii="Arial"/>
          <w:sz w:val="11"/>
        </w:rPr>
      </w:pPr>
      <w:r>
        <w:rPr>
          <w:rFonts w:ascii="Arial"/>
          <w:w w:val="101"/>
          <w:sz w:val="11"/>
        </w:rPr>
        <w:t>2</w:t>
      </w:r>
    </w:p>
    <w:p w:rsidR="00403E1B" w:rsidRDefault="00403E1B">
      <w:pPr>
        <w:pStyle w:val="BodyText"/>
        <w:spacing w:before="7"/>
        <w:rPr>
          <w:rFonts w:ascii="Arial"/>
          <w:sz w:val="13"/>
        </w:rPr>
      </w:pPr>
    </w:p>
    <w:p w:rsidR="00403E1B" w:rsidRDefault="00AB759D">
      <w:pPr>
        <w:ind w:left="858"/>
        <w:rPr>
          <w:rFonts w:ascii="Arial"/>
          <w:sz w:val="11"/>
        </w:rPr>
      </w:pPr>
      <w:r>
        <w:rPr>
          <w:rFonts w:ascii="Arial"/>
          <w:w w:val="101"/>
          <w:sz w:val="11"/>
        </w:rPr>
        <w:t>1</w:t>
      </w:r>
    </w:p>
    <w:p w:rsidR="00403E1B" w:rsidRDefault="00403E1B">
      <w:pPr>
        <w:pStyle w:val="BodyText"/>
        <w:spacing w:before="4"/>
        <w:rPr>
          <w:rFonts w:ascii="Arial"/>
          <w:sz w:val="14"/>
        </w:rPr>
      </w:pPr>
    </w:p>
    <w:p w:rsidR="00403E1B" w:rsidRDefault="00AB759D">
      <w:pPr>
        <w:ind w:left="858"/>
        <w:rPr>
          <w:rFonts w:ascii="Arial"/>
          <w:sz w:val="11"/>
        </w:rPr>
      </w:pPr>
      <w:r>
        <w:rPr>
          <w:rFonts w:ascii="Arial"/>
          <w:w w:val="101"/>
          <w:sz w:val="11"/>
        </w:rPr>
        <w:t>0</w:t>
      </w:r>
    </w:p>
    <w:p w:rsidR="00403E1B" w:rsidRDefault="00403E1B">
      <w:pPr>
        <w:pStyle w:val="BodyText"/>
        <w:spacing w:before="7"/>
        <w:rPr>
          <w:rFonts w:ascii="Arial"/>
          <w:sz w:val="10"/>
        </w:rPr>
      </w:pPr>
    </w:p>
    <w:p w:rsidR="00403E1B" w:rsidRDefault="00AB759D">
      <w:pPr>
        <w:tabs>
          <w:tab w:val="left" w:pos="1641"/>
          <w:tab w:val="left" w:pos="2158"/>
          <w:tab w:val="left" w:pos="2667"/>
          <w:tab w:val="left" w:pos="3184"/>
          <w:tab w:val="left" w:pos="3692"/>
          <w:tab w:val="left" w:pos="4200"/>
          <w:tab w:val="left" w:pos="4717"/>
        </w:tabs>
        <w:ind w:left="1133"/>
        <w:jc w:val="center"/>
        <w:rPr>
          <w:rFonts w:ascii="Arial"/>
          <w:sz w:val="11"/>
        </w:rPr>
      </w:pPr>
      <w:r>
        <w:rPr>
          <w:rFonts w:ascii="Arial"/>
          <w:sz w:val="11"/>
        </w:rPr>
        <w:t>10</w:t>
      </w:r>
      <w:r>
        <w:rPr>
          <w:rFonts w:ascii="Arial"/>
          <w:sz w:val="11"/>
        </w:rPr>
        <w:tab/>
        <w:t>12</w:t>
      </w:r>
      <w:r>
        <w:rPr>
          <w:rFonts w:ascii="Arial"/>
          <w:sz w:val="11"/>
        </w:rPr>
        <w:tab/>
        <w:t>14</w:t>
      </w:r>
      <w:r>
        <w:rPr>
          <w:rFonts w:ascii="Arial"/>
          <w:sz w:val="11"/>
        </w:rPr>
        <w:tab/>
        <w:t>16</w:t>
      </w:r>
      <w:r>
        <w:rPr>
          <w:rFonts w:ascii="Arial"/>
          <w:sz w:val="11"/>
        </w:rPr>
        <w:tab/>
        <w:t>18</w:t>
      </w:r>
      <w:r>
        <w:rPr>
          <w:rFonts w:ascii="Arial"/>
          <w:sz w:val="11"/>
        </w:rPr>
        <w:tab/>
        <w:t>20</w:t>
      </w:r>
      <w:r>
        <w:rPr>
          <w:rFonts w:ascii="Arial"/>
          <w:sz w:val="11"/>
        </w:rPr>
        <w:tab/>
        <w:t>22</w:t>
      </w:r>
      <w:r>
        <w:rPr>
          <w:rFonts w:ascii="Arial"/>
          <w:sz w:val="11"/>
        </w:rPr>
        <w:tab/>
      </w:r>
      <w:r>
        <w:rPr>
          <w:rFonts w:ascii="Arial"/>
          <w:spacing w:val="-2"/>
          <w:sz w:val="11"/>
        </w:rPr>
        <w:t>24</w:t>
      </w:r>
    </w:p>
    <w:p w:rsidR="00403E1B" w:rsidRDefault="00AB759D">
      <w:pPr>
        <w:spacing w:before="102"/>
        <w:ind w:left="68"/>
        <w:jc w:val="center"/>
        <w:rPr>
          <w:rFonts w:ascii="Arial"/>
          <w:b/>
          <w:sz w:val="14"/>
        </w:rPr>
      </w:pPr>
      <w:r>
        <w:br w:type="column"/>
      </w:r>
      <w:r>
        <w:rPr>
          <w:rFonts w:ascii="Arial"/>
          <w:b/>
          <w:w w:val="105"/>
          <w:sz w:val="14"/>
        </w:rPr>
        <w:lastRenderedPageBreak/>
        <w:t>Upper Big Hunting Creek - 2016</w:t>
      </w:r>
    </w:p>
    <w:p w:rsidR="00403E1B" w:rsidRDefault="00403E1B">
      <w:pPr>
        <w:spacing w:before="117"/>
        <w:ind w:left="252"/>
        <w:rPr>
          <w:rFonts w:ascii="Arial"/>
          <w:sz w:val="11"/>
        </w:rPr>
      </w:pPr>
      <w:r w:rsidRPr="00403E1B">
        <w:pict>
          <v:group id="_x0000_s2623" style="position:absolute;left:0;text-align:left;margin-left:340.1pt;margin-top:4.9pt;width:179.65pt;height:81.7pt;z-index:1264;mso-position-horizontal-relative:page" coordorigin="6802,98" coordsize="3593,1634">
            <v:shape id="_x0000_s2630" style="position:absolute;left:12454;top:3338;width:8317;height:160" coordorigin="12454,3338" coordsize="8317,160" o:spt="100" adj="0,,0" path="m6807,1658r3584,m6807,1658r,69m7324,1658r,69m7832,1658r,69m8349,1658r,69m8857,1658r,69m9366,1658r,69m9882,1658r,69m10391,1658r,69e" filled="f" strokeweight=".43pt">
              <v:stroke joinstyle="round"/>
              <v:formulas/>
              <v:path arrowok="t" o:connecttype="segments"/>
            </v:shape>
            <v:shape id="_x0000_s2629" type="#_x0000_t75" style="position:absolute;left:9826;top:1365;width:164;height:258">
              <v:imagedata r:id="rId15" o:title=""/>
            </v:shape>
            <v:line id="_x0000_s2628" style="position:absolute" from="10012,160" to="10012,1598" strokeweight=".91108mm"/>
            <v:rect id="_x0000_s2627" style="position:absolute;left:9986;top:160;width:52;height:1438" filled="f" strokeweight=".15186mm"/>
            <v:line id="_x0000_s2626" style="position:absolute" from="10063,780" to="10063,1598" strokeweight=".91108mm"/>
            <v:rect id="_x0000_s2625" style="position:absolute;left:10038;top:780;width:52;height:818" filled="f" strokeweight=".15186mm"/>
            <v:shape id="_x0000_s2624" style="position:absolute;left:13481;top:-270;width:6871;height:3448" coordorigin="13481,-270" coordsize="6871,3448" o:spt="100" adj="0,,0" path="m7249,107r2961,1482m10210,1520r,-69m10210,1382r,-68m10210,1245r,-69m10210,1107r,-69m10210,969r,-69m10210,831r,-69m10210,694r,-69m10210,556r,-69m10210,418r,-69m10210,280r,-68e" filled="f" strokecolor="red" strokeweight=".30336mm">
              <v:stroke joinstyle="round"/>
              <v:formulas/>
              <v:path arrowok="t" o:connecttype="segments"/>
            </v:shape>
            <w10:wrap anchorx="page"/>
          </v:group>
        </w:pict>
      </w:r>
      <w:r w:rsidRPr="00403E1B">
        <w:pict>
          <v:shape id="_x0000_s2622" style="position:absolute;left:0;text-align:left;margin-left:598.75pt;margin-top:-7.3pt;width:8pt;height:167.2pt;z-index:1288;mso-position-horizontal-relative:page" coordorigin="11975,-146" coordsize="160,3344" o:spt="100" adj="0,,0" path="m6669,1598r,-1438m6669,1598r-69,m6669,1391r-69,m6669,1184r-69,m6669,986r-69,m6669,780r-69,m6669,573r-69,m6669,366r-69,m6669,160r-69,e" filled="f" strokeweight=".43pt">
            <v:stroke joinstyle="round"/>
            <v:formulas/>
            <v:path arrowok="t" o:connecttype="segments"/>
            <w10:wrap anchorx="page"/>
          </v:shape>
        </w:pict>
      </w:r>
      <w:r w:rsidR="00AB759D">
        <w:rPr>
          <w:rFonts w:ascii="Arial"/>
          <w:w w:val="101"/>
          <w:sz w:val="11"/>
        </w:rPr>
        <w:t>7</w:t>
      </w:r>
    </w:p>
    <w:p w:rsidR="00403E1B" w:rsidRDefault="00AB759D">
      <w:pPr>
        <w:spacing w:before="80"/>
        <w:ind w:left="252"/>
        <w:rPr>
          <w:rFonts w:ascii="Arial"/>
          <w:sz w:val="11"/>
        </w:rPr>
      </w:pPr>
      <w:r>
        <w:rPr>
          <w:rFonts w:ascii="Arial"/>
          <w:w w:val="101"/>
          <w:sz w:val="11"/>
        </w:rPr>
        <w:t>6</w:t>
      </w:r>
    </w:p>
    <w:p w:rsidR="00403E1B" w:rsidRDefault="00AB759D">
      <w:pPr>
        <w:spacing w:before="80"/>
        <w:ind w:left="252"/>
        <w:rPr>
          <w:rFonts w:ascii="Arial"/>
          <w:sz w:val="11"/>
        </w:rPr>
      </w:pPr>
      <w:r>
        <w:rPr>
          <w:rFonts w:ascii="Arial"/>
          <w:w w:val="101"/>
          <w:sz w:val="11"/>
        </w:rPr>
        <w:t>5</w:t>
      </w:r>
    </w:p>
    <w:p w:rsidR="00403E1B" w:rsidRDefault="00AB759D">
      <w:pPr>
        <w:spacing w:before="71"/>
        <w:ind w:left="252"/>
        <w:rPr>
          <w:rFonts w:ascii="Arial"/>
          <w:sz w:val="11"/>
        </w:rPr>
      </w:pPr>
      <w:r>
        <w:rPr>
          <w:rFonts w:ascii="Arial"/>
          <w:w w:val="101"/>
          <w:sz w:val="11"/>
        </w:rPr>
        <w:t>4</w:t>
      </w:r>
    </w:p>
    <w:p w:rsidR="00403E1B" w:rsidRDefault="00AB759D">
      <w:pPr>
        <w:spacing w:before="80"/>
        <w:ind w:left="252"/>
        <w:rPr>
          <w:rFonts w:ascii="Arial"/>
          <w:sz w:val="11"/>
        </w:rPr>
      </w:pPr>
      <w:r>
        <w:rPr>
          <w:rFonts w:ascii="Arial"/>
          <w:w w:val="101"/>
          <w:sz w:val="11"/>
        </w:rPr>
        <w:t>3</w:t>
      </w:r>
    </w:p>
    <w:p w:rsidR="00403E1B" w:rsidRDefault="00AB759D">
      <w:pPr>
        <w:spacing w:before="80"/>
        <w:ind w:left="252"/>
        <w:rPr>
          <w:rFonts w:ascii="Arial"/>
          <w:sz w:val="11"/>
        </w:rPr>
      </w:pPr>
      <w:r>
        <w:rPr>
          <w:rFonts w:ascii="Arial"/>
          <w:w w:val="101"/>
          <w:sz w:val="11"/>
        </w:rPr>
        <w:t>2</w:t>
      </w:r>
    </w:p>
    <w:p w:rsidR="00403E1B" w:rsidRDefault="00AB759D">
      <w:pPr>
        <w:spacing w:before="80"/>
        <w:ind w:left="252"/>
        <w:rPr>
          <w:rFonts w:ascii="Arial"/>
          <w:sz w:val="11"/>
        </w:rPr>
      </w:pPr>
      <w:r>
        <w:rPr>
          <w:rFonts w:ascii="Arial"/>
          <w:w w:val="101"/>
          <w:sz w:val="11"/>
        </w:rPr>
        <w:t>1</w:t>
      </w:r>
    </w:p>
    <w:p w:rsidR="00403E1B" w:rsidRDefault="00AB759D">
      <w:pPr>
        <w:spacing w:before="80"/>
        <w:ind w:left="252"/>
        <w:rPr>
          <w:rFonts w:ascii="Arial"/>
          <w:sz w:val="11"/>
        </w:rPr>
      </w:pPr>
      <w:r>
        <w:rPr>
          <w:rFonts w:ascii="Arial"/>
          <w:w w:val="101"/>
          <w:sz w:val="11"/>
        </w:rPr>
        <w:t>0</w:t>
      </w:r>
    </w:p>
    <w:p w:rsidR="00403E1B" w:rsidRDefault="00403E1B">
      <w:pPr>
        <w:pStyle w:val="BodyText"/>
        <w:spacing w:before="7"/>
        <w:rPr>
          <w:rFonts w:ascii="Arial"/>
          <w:sz w:val="10"/>
        </w:rPr>
      </w:pPr>
    </w:p>
    <w:p w:rsidR="00403E1B" w:rsidRDefault="00AB759D">
      <w:pPr>
        <w:tabs>
          <w:tab w:val="left" w:pos="576"/>
          <w:tab w:val="left" w:pos="1084"/>
          <w:tab w:val="left" w:pos="1601"/>
          <w:tab w:val="left" w:pos="2109"/>
          <w:tab w:val="left" w:pos="2618"/>
          <w:tab w:val="left" w:pos="3135"/>
          <w:tab w:val="left" w:pos="3643"/>
        </w:tabs>
        <w:spacing w:before="1"/>
        <w:ind w:left="59"/>
        <w:jc w:val="center"/>
        <w:rPr>
          <w:rFonts w:ascii="Arial"/>
          <w:sz w:val="11"/>
        </w:rPr>
      </w:pPr>
      <w:r>
        <w:rPr>
          <w:rFonts w:ascii="Arial"/>
          <w:sz w:val="11"/>
        </w:rPr>
        <w:t>10</w:t>
      </w:r>
      <w:r>
        <w:rPr>
          <w:rFonts w:ascii="Arial"/>
          <w:sz w:val="11"/>
        </w:rPr>
        <w:tab/>
        <w:t>12</w:t>
      </w:r>
      <w:r>
        <w:rPr>
          <w:rFonts w:ascii="Arial"/>
          <w:sz w:val="11"/>
        </w:rPr>
        <w:tab/>
        <w:t>14</w:t>
      </w:r>
      <w:r>
        <w:rPr>
          <w:rFonts w:ascii="Arial"/>
          <w:sz w:val="11"/>
        </w:rPr>
        <w:tab/>
        <w:t>16</w:t>
      </w:r>
      <w:r>
        <w:rPr>
          <w:rFonts w:ascii="Arial"/>
          <w:sz w:val="11"/>
        </w:rPr>
        <w:tab/>
        <w:t>18</w:t>
      </w:r>
      <w:r>
        <w:rPr>
          <w:rFonts w:ascii="Arial"/>
          <w:sz w:val="11"/>
        </w:rPr>
        <w:tab/>
        <w:t>20</w:t>
      </w:r>
      <w:r>
        <w:rPr>
          <w:rFonts w:ascii="Arial"/>
          <w:sz w:val="11"/>
        </w:rPr>
        <w:tab/>
        <w:t>22</w:t>
      </w:r>
      <w:r>
        <w:rPr>
          <w:rFonts w:ascii="Arial"/>
          <w:sz w:val="11"/>
        </w:rPr>
        <w:tab/>
        <w:t>24</w:t>
      </w:r>
    </w:p>
    <w:p w:rsidR="00403E1B" w:rsidRDefault="00403E1B">
      <w:pPr>
        <w:jc w:val="center"/>
        <w:rPr>
          <w:rFonts w:ascii="Arial"/>
          <w:sz w:val="11"/>
        </w:rPr>
        <w:sectPr w:rsidR="00403E1B">
          <w:type w:val="continuous"/>
          <w:pgSz w:w="12240" w:h="15840"/>
          <w:pgMar w:top="1380" w:right="1320" w:bottom="1260" w:left="1340" w:header="720" w:footer="720" w:gutter="0"/>
          <w:cols w:num="2" w:space="720" w:equalWidth="0">
            <w:col w:w="4839" w:space="40"/>
            <w:col w:w="4701"/>
          </w:cols>
        </w:sectPr>
      </w:pPr>
    </w:p>
    <w:p w:rsidR="00403E1B" w:rsidRDefault="00403E1B">
      <w:pPr>
        <w:pStyle w:val="BodyText"/>
        <w:spacing w:before="5"/>
        <w:rPr>
          <w:rFonts w:ascii="Arial"/>
          <w:sz w:val="14"/>
        </w:rPr>
      </w:pPr>
    </w:p>
    <w:p w:rsidR="00403E1B" w:rsidRDefault="00403E1B">
      <w:pPr>
        <w:rPr>
          <w:rFonts w:ascii="Arial"/>
          <w:sz w:val="14"/>
        </w:rPr>
        <w:sectPr w:rsidR="00403E1B">
          <w:type w:val="continuous"/>
          <w:pgSz w:w="12240" w:h="15840"/>
          <w:pgMar w:top="1380" w:right="1320" w:bottom="1260" w:left="1340" w:header="720" w:footer="720" w:gutter="0"/>
          <w:cols w:space="720"/>
        </w:sectPr>
      </w:pPr>
    </w:p>
    <w:p w:rsidR="00403E1B" w:rsidRDefault="00AB759D">
      <w:pPr>
        <w:spacing w:before="101"/>
        <w:ind w:left="2276" w:right="1487"/>
        <w:jc w:val="center"/>
        <w:rPr>
          <w:rFonts w:ascii="Arial"/>
          <w:b/>
          <w:sz w:val="14"/>
        </w:rPr>
      </w:pPr>
      <w:r>
        <w:rPr>
          <w:rFonts w:ascii="Arial"/>
          <w:b/>
          <w:w w:val="105"/>
          <w:sz w:val="14"/>
        </w:rPr>
        <w:lastRenderedPageBreak/>
        <w:t>Owens Creek - 2015</w:t>
      </w:r>
    </w:p>
    <w:p w:rsidR="00403E1B" w:rsidRDefault="00403E1B">
      <w:pPr>
        <w:tabs>
          <w:tab w:val="left" w:pos="5070"/>
        </w:tabs>
        <w:spacing w:before="125"/>
        <w:ind w:left="797"/>
        <w:rPr>
          <w:rFonts w:ascii="Arial"/>
          <w:sz w:val="11"/>
        </w:rPr>
      </w:pPr>
      <w:r w:rsidRPr="00403E1B">
        <w:pict>
          <v:group id="_x0000_s2607" style="position:absolute;left:0;text-align:left;margin-left:126.5pt;margin-top:5.2pt;width:179.65pt;height:81.8pt;z-index:-50776;mso-position-horizontal-relative:page" coordorigin="2530,104" coordsize="3593,1636">
            <v:shape id="_x0000_s2621" style="position:absolute;left:2539;top:6485;width:8316;height:161" coordorigin="2539,6485" coordsize="8316,161" o:spt="100" adj="0,,0" path="m2534,1666r3584,m2534,1666r,69m3042,1666r,69m3559,1666r,69m4068,1666r,69m4584,1666r,69m5093,1666r,69m5601,1666r,69m6118,1666r,69e" filled="f" strokeweight=".43pt">
              <v:stroke joinstyle="round"/>
              <v:formulas/>
              <v:path arrowok="t" o:connecttype="segments"/>
            </v:shape>
            <v:rect id="_x0000_s2620" style="position:absolute;left:2534;top:1502;width:258;height:103" fillcolor="black" stroked="f"/>
            <v:shape id="_x0000_s2619" style="position:absolute;left:2539;top:6104;width:1779;height:241" coordorigin="2539,6104" coordsize="1779,241" o:spt="100" adj="0,,0" path="m2534,1502r258,l2792,1606r-258,l2534,1502t258,104l3042,1606r,l2792,1606r,m3042,1606r259,l3301,1606r-259,l3042,1606e" filled="f" strokeweight=".43pt">
              <v:stroke joinstyle="round"/>
              <v:formulas/>
              <v:path arrowok="t" o:connecttype="segments"/>
            </v:shape>
            <v:rect id="_x0000_s2618" style="position:absolute;left:3301;top:1502;width:258;height:103" fillcolor="black" stroked="f"/>
            <v:shape id="_x0000_s2617" style="position:absolute;left:4318;top:6104;width:1780;height:241" coordorigin="4318,6104" coordsize="1780,241" o:spt="100" adj="0,,0" path="m3301,1502r258,l3559,1606r-258,l3301,1502t258,104l3809,1606r,l3559,1606r,m3809,1606r259,l4068,1606r-259,l3809,1606e" filled="f" strokeweight=".43pt">
              <v:stroke joinstyle="round"/>
              <v:formulas/>
              <v:path arrowok="t" o:connecttype="segments"/>
            </v:shape>
            <v:rect id="_x0000_s2616" style="position:absolute;left:4068;top:891;width:258;height:715" fillcolor="black" stroked="f"/>
            <v:rect id="_x0000_s2615" style="position:absolute;left:4068;top:891;width:258;height:715" filled="f" strokeweight=".15181mm"/>
            <v:rect id="_x0000_s2614" style="position:absolute;left:4326;top:994;width:258;height:611" fillcolor="black" stroked="f"/>
            <v:rect id="_x0000_s2613" style="position:absolute;left:4326;top:994;width:258;height:611" filled="f" strokeweight=".15181mm"/>
            <v:rect id="_x0000_s2612" style="position:absolute;left:4584;top:168;width:250;height:1438" fillcolor="black" stroked="f"/>
            <v:rect id="_x0000_s2611" style="position:absolute;left:4584;top:168;width:250;height:1438" filled="f" strokeweight=".15183mm"/>
            <v:rect id="_x0000_s2610" style="position:absolute;left:4834;top:891;width:258;height:715" fillcolor="black" stroked="f"/>
            <v:rect id="_x0000_s2609" style="position:absolute;left:4834;top:891;width:258;height:715" filled="f" strokeweight=".15181mm"/>
            <v:shape id="_x0000_s2608" style="position:absolute;left:8145;top:2874;width:2291;height:3451" coordorigin="8145,2874" coordsize="2291,3451" o:spt="100" adj="0,,0" path="m4950,113r987,1484m5937,1528r,-69m5937,1390r,-68m5937,1253r,-69m5937,1115r,-69m5937,977r,-69m5937,840r,-70m5937,702r,-69m5937,564r,-69m5937,426r,-69m5937,288r,-68e" filled="f" strokecolor="red" strokeweight=".30336mm">
              <v:stroke joinstyle="round"/>
              <v:formulas/>
              <v:path arrowok="t" o:connecttype="segments"/>
            </v:shape>
            <w10:wrap anchorx="page"/>
          </v:group>
        </w:pict>
      </w:r>
      <w:r w:rsidRPr="00403E1B">
        <w:pict>
          <v:shape id="_x0000_s2606" style="position:absolute;left:0;text-align:left;margin-left:101.95pt;margin-top:150.05pt;width:8pt;height:167.2pt;z-index:1216;mso-position-horizontal-relative:page" coordorigin="2039,3001" coordsize="160,3344" o:spt="100" adj="0,,0" path="m2388,1606r,-1438m2388,1606r-69,m2388,1399r-69,m2388,1192r-69,m2388,994r-69,m2388,788r-69,m2388,581r-69,m2388,374r-69,m2388,168r-69,e" filled="f" strokeweight=".43pt">
            <v:stroke joinstyle="round"/>
            <v:formulas/>
            <v:path arrowok="t" o:connecttype="segments"/>
            <w10:wrap anchorx="page"/>
          </v:shape>
        </w:pict>
      </w:r>
      <w:r w:rsidRPr="00403E1B">
        <w:pict>
          <v:shape id="_x0000_s2605" style="position:absolute;left:0;text-align:left;margin-left:598.75pt;margin-top:158.05pt;width:8pt;height:159.2pt;z-index:1336;mso-position-horizontal-relative:page" coordorigin="11975,3161" coordsize="160,3184" o:spt="100" adj="0,,0" path="m6669,1606r,-1369m6669,1606r-69,m6669,1261r-69,m6669,926r-69,m6669,581r-69,m6669,237r-69,e" filled="f" strokeweight=".43pt">
            <v:stroke joinstyle="round"/>
            <v:formulas/>
            <v:path arrowok="t" o:connecttype="segments"/>
            <w10:wrap anchorx="page"/>
          </v:shape>
        </w:pict>
      </w:r>
      <w:r w:rsidR="00AB759D">
        <w:rPr>
          <w:rFonts w:ascii="Arial"/>
          <w:sz w:val="11"/>
        </w:rPr>
        <w:t>14</w:t>
      </w:r>
      <w:r w:rsidR="00AB759D">
        <w:rPr>
          <w:rFonts w:ascii="Arial"/>
          <w:sz w:val="11"/>
        </w:rPr>
        <w:tab/>
      </w:r>
      <w:r w:rsidR="00AB759D">
        <w:rPr>
          <w:rFonts w:ascii="Arial"/>
          <w:spacing w:val="-1"/>
          <w:position w:val="-6"/>
          <w:sz w:val="11"/>
        </w:rPr>
        <w:t>20</w:t>
      </w:r>
    </w:p>
    <w:p w:rsidR="00403E1B" w:rsidRDefault="00AB759D">
      <w:pPr>
        <w:spacing w:before="9"/>
        <w:ind w:left="797"/>
        <w:rPr>
          <w:rFonts w:ascii="Arial"/>
          <w:sz w:val="11"/>
        </w:rPr>
      </w:pPr>
      <w:r>
        <w:rPr>
          <w:rFonts w:ascii="Arial"/>
          <w:sz w:val="11"/>
        </w:rPr>
        <w:t>12</w:t>
      </w:r>
    </w:p>
    <w:p w:rsidR="00403E1B" w:rsidRDefault="00AB759D">
      <w:pPr>
        <w:tabs>
          <w:tab w:val="left" w:pos="5070"/>
        </w:tabs>
        <w:spacing w:before="71"/>
        <w:ind w:left="797"/>
        <w:rPr>
          <w:rFonts w:ascii="Arial"/>
          <w:sz w:val="11"/>
        </w:rPr>
      </w:pPr>
      <w:r>
        <w:rPr>
          <w:rFonts w:ascii="Arial"/>
          <w:sz w:val="11"/>
        </w:rPr>
        <w:t>10</w:t>
      </w:r>
      <w:r>
        <w:rPr>
          <w:rFonts w:ascii="Arial"/>
          <w:sz w:val="11"/>
        </w:rPr>
        <w:tab/>
      </w:r>
      <w:r>
        <w:rPr>
          <w:rFonts w:ascii="Arial"/>
          <w:spacing w:val="-1"/>
          <w:sz w:val="11"/>
        </w:rPr>
        <w:t>15</w:t>
      </w:r>
    </w:p>
    <w:p w:rsidR="00403E1B" w:rsidRDefault="00AB759D">
      <w:pPr>
        <w:spacing w:before="80"/>
        <w:ind w:left="858"/>
        <w:rPr>
          <w:rFonts w:ascii="Arial"/>
          <w:sz w:val="11"/>
        </w:rPr>
      </w:pPr>
      <w:r>
        <w:rPr>
          <w:rFonts w:ascii="Arial"/>
          <w:w w:val="101"/>
          <w:sz w:val="11"/>
        </w:rPr>
        <w:t>8</w:t>
      </w:r>
    </w:p>
    <w:p w:rsidR="00403E1B" w:rsidRDefault="00AB759D">
      <w:pPr>
        <w:tabs>
          <w:tab w:val="left" w:pos="5070"/>
        </w:tabs>
        <w:spacing w:before="11"/>
        <w:ind w:left="858"/>
        <w:rPr>
          <w:rFonts w:ascii="Arial"/>
          <w:sz w:val="11"/>
        </w:rPr>
      </w:pPr>
      <w:r>
        <w:rPr>
          <w:rFonts w:ascii="Arial"/>
          <w:position w:val="-6"/>
          <w:sz w:val="11"/>
        </w:rPr>
        <w:t>6</w:t>
      </w:r>
      <w:r>
        <w:rPr>
          <w:rFonts w:ascii="Arial"/>
          <w:position w:val="-6"/>
          <w:sz w:val="11"/>
        </w:rPr>
        <w:tab/>
      </w:r>
      <w:r>
        <w:rPr>
          <w:rFonts w:ascii="Arial"/>
          <w:spacing w:val="-1"/>
          <w:sz w:val="11"/>
        </w:rPr>
        <w:t>10</w:t>
      </w:r>
    </w:p>
    <w:p w:rsidR="00403E1B" w:rsidRDefault="00AB759D">
      <w:pPr>
        <w:tabs>
          <w:tab w:val="left" w:pos="5130"/>
        </w:tabs>
        <w:spacing w:before="79"/>
        <w:ind w:left="858"/>
        <w:rPr>
          <w:rFonts w:ascii="Arial"/>
          <w:sz w:val="11"/>
        </w:rPr>
      </w:pPr>
      <w:r>
        <w:rPr>
          <w:rFonts w:ascii="Arial"/>
          <w:sz w:val="11"/>
        </w:rPr>
        <w:t>4</w:t>
      </w:r>
      <w:r>
        <w:rPr>
          <w:rFonts w:ascii="Arial"/>
          <w:sz w:val="11"/>
        </w:rPr>
        <w:tab/>
      </w:r>
      <w:r>
        <w:rPr>
          <w:rFonts w:ascii="Arial"/>
          <w:position w:val="-6"/>
          <w:sz w:val="11"/>
        </w:rPr>
        <w:t>5</w:t>
      </w:r>
    </w:p>
    <w:p w:rsidR="00403E1B" w:rsidRDefault="00AB759D">
      <w:pPr>
        <w:spacing w:before="10"/>
        <w:ind w:left="858"/>
        <w:rPr>
          <w:rFonts w:ascii="Arial"/>
          <w:sz w:val="11"/>
        </w:rPr>
      </w:pPr>
      <w:r>
        <w:rPr>
          <w:rFonts w:ascii="Arial"/>
          <w:w w:val="101"/>
          <w:sz w:val="11"/>
        </w:rPr>
        <w:t>2</w:t>
      </w:r>
    </w:p>
    <w:p w:rsidR="00403E1B" w:rsidRDefault="00AB759D">
      <w:pPr>
        <w:tabs>
          <w:tab w:val="left" w:pos="5130"/>
        </w:tabs>
        <w:spacing w:before="71"/>
        <w:ind w:left="858"/>
        <w:rPr>
          <w:rFonts w:ascii="Arial"/>
          <w:sz w:val="11"/>
        </w:rPr>
      </w:pPr>
      <w:r>
        <w:rPr>
          <w:rFonts w:ascii="Arial"/>
          <w:sz w:val="11"/>
        </w:rPr>
        <w:t>0</w:t>
      </w:r>
      <w:r>
        <w:rPr>
          <w:rFonts w:ascii="Arial"/>
          <w:sz w:val="11"/>
        </w:rPr>
        <w:tab/>
        <w:t>0</w:t>
      </w:r>
    </w:p>
    <w:p w:rsidR="00403E1B" w:rsidRDefault="00AB759D">
      <w:pPr>
        <w:spacing w:before="101"/>
        <w:ind w:left="797"/>
        <w:rPr>
          <w:rFonts w:ascii="Arial"/>
          <w:b/>
          <w:sz w:val="14"/>
        </w:rPr>
      </w:pPr>
      <w:r>
        <w:br w:type="column"/>
      </w:r>
      <w:r>
        <w:rPr>
          <w:rFonts w:ascii="Arial"/>
          <w:b/>
          <w:w w:val="105"/>
          <w:sz w:val="14"/>
        </w:rPr>
        <w:lastRenderedPageBreak/>
        <w:t>Owens - 2016</w:t>
      </w:r>
    </w:p>
    <w:p w:rsidR="00403E1B" w:rsidRDefault="00403E1B">
      <w:pPr>
        <w:rPr>
          <w:rFonts w:ascii="Arial"/>
          <w:sz w:val="14"/>
        </w:rPr>
        <w:sectPr w:rsidR="00403E1B">
          <w:type w:val="continuous"/>
          <w:pgSz w:w="12240" w:h="15840"/>
          <w:pgMar w:top="1380" w:right="1320" w:bottom="1260" w:left="1340" w:header="720" w:footer="720" w:gutter="0"/>
          <w:cols w:num="2" w:space="720" w:equalWidth="0">
            <w:col w:w="5194" w:space="811"/>
            <w:col w:w="3575"/>
          </w:cols>
        </w:sectPr>
      </w:pPr>
    </w:p>
    <w:p w:rsidR="00403E1B" w:rsidRDefault="00403E1B">
      <w:pPr>
        <w:pStyle w:val="BodyText"/>
        <w:spacing w:before="4"/>
        <w:rPr>
          <w:rFonts w:ascii="Arial"/>
          <w:b/>
          <w:sz w:val="11"/>
        </w:rPr>
      </w:pPr>
    </w:p>
    <w:p w:rsidR="00403E1B" w:rsidRDefault="00403E1B">
      <w:pPr>
        <w:tabs>
          <w:tab w:val="left" w:pos="1641"/>
          <w:tab w:val="left" w:pos="2158"/>
          <w:tab w:val="left" w:pos="2667"/>
          <w:tab w:val="left" w:pos="3184"/>
          <w:tab w:val="left" w:pos="3692"/>
          <w:tab w:val="left" w:pos="4200"/>
          <w:tab w:val="left" w:pos="4717"/>
          <w:tab w:val="left" w:pos="5406"/>
          <w:tab w:val="left" w:pos="5923"/>
          <w:tab w:val="left" w:pos="6431"/>
          <w:tab w:val="left" w:pos="6948"/>
          <w:tab w:val="left" w:pos="7456"/>
          <w:tab w:val="left" w:pos="7965"/>
          <w:tab w:val="left" w:pos="8482"/>
          <w:tab w:val="left" w:pos="8990"/>
        </w:tabs>
        <w:ind w:left="1133"/>
        <w:rPr>
          <w:rFonts w:ascii="Arial"/>
          <w:sz w:val="11"/>
        </w:rPr>
      </w:pPr>
      <w:r w:rsidRPr="00403E1B">
        <w:pict>
          <v:group id="_x0000_s2592" style="position:absolute;left:0;text-align:left;margin-left:338.6pt;margin-top:-85.4pt;width:181.2pt;height:81.8pt;z-index:1312;mso-position-horizontal-relative:page" coordorigin="6772,-1708" coordsize="3624,1636">
            <v:shape id="_x0000_s2604" style="position:absolute;left:12454;top:4672;width:8317;height:161" coordorigin="12454,4672" coordsize="8317,161" o:spt="100" adj="0,,0" path="m6807,-146r3584,m6807,-146r,69m7324,-146r,69m7832,-146r,69m8349,-146r,69m8857,-146r,69m9366,-146r,69m9882,-146r,69m10391,-146r,69e" filled="f" strokeweight=".43pt">
              <v:stroke joinstyle="round"/>
              <v:formulas/>
              <v:path arrowok="t" o:connecttype="segments"/>
            </v:shape>
            <v:line id="_x0000_s2603" style="position:absolute" from="6807,-241" to="7324,-241" strokeweight="1.218mm"/>
            <v:shape id="_x0000_s2602" style="position:absolute;left:12454;top:4372;width:2380;height:161" coordorigin="12454,4372" coordsize="2380,161" o:spt="100" adj="0,,0" path="m6807,-276r517,l7324,-207r-517,l6807,-276t517,69l7832,-207r,l7324,-207r,e" filled="f" strokeweight=".43pt">
              <v:stroke joinstyle="round"/>
              <v:formulas/>
              <v:path arrowok="t" o:connecttype="segments"/>
            </v:shape>
            <v:line id="_x0000_s2601" style="position:absolute" from="7832,-241" to="8349,-241" strokeweight="1.218mm"/>
            <v:rect id="_x0000_s2600" style="position:absolute;left:7832;top:-276;width:517;height:69" filled="f" strokeweight=".15153mm"/>
            <v:line id="_x0000_s2599" style="position:absolute" from="8349,-241" to="8857,-241" strokeweight="1.218mm"/>
            <v:rect id="_x0000_s2598" style="position:absolute;left:8349;top:-276;width:508;height:69" filled="f" strokeweight=".15153mm"/>
            <v:rect id="_x0000_s2597" style="position:absolute;left:8857;top:-1025;width:508;height:818" fillcolor="black" stroked="f"/>
            <v:rect id="_x0000_s2596" style="position:absolute;left:8857;top:-1025;width:508;height:818" filled="f" strokeweight=".15175mm"/>
            <v:rect id="_x0000_s2595" style="position:absolute;left:9366;top:-1644;width:517;height:1438" fillcolor="black" stroked="f"/>
            <v:rect id="_x0000_s2594" style="position:absolute;left:9366;top:-1644;width:517;height:1438" filled="f" strokeweight=".15181mm"/>
            <v:shape id="_x0000_s2593" style="position:absolute;left:15884;top:1061;width:4468;height:3451" coordorigin="15884,1061" coordsize="4468,3451" o:spt="100" adj="0,,0" path="m8285,-1699r1925,1484m10210,-284r,-69m10210,-422r,-69m10210,-560r,-69m10210,-697r,-69m10210,-835r,-69m10210,-973r,-69m10210,-1111r,-69m10210,-1248r,-69m10210,-1386r,-69m10210,-1524r,-69e" filled="f" strokecolor="red" strokeweight=".30336mm">
              <v:stroke joinstyle="round"/>
              <v:formulas/>
              <v:path arrowok="t" o:connecttype="segments"/>
            </v:shape>
            <w10:wrap anchorx="page"/>
          </v:group>
        </w:pict>
      </w:r>
      <w:r w:rsidR="00AB759D">
        <w:rPr>
          <w:rFonts w:ascii="Arial"/>
          <w:sz w:val="11"/>
        </w:rPr>
        <w:t>10</w:t>
      </w:r>
      <w:r w:rsidR="00AB759D">
        <w:rPr>
          <w:rFonts w:ascii="Arial"/>
          <w:sz w:val="11"/>
        </w:rPr>
        <w:tab/>
        <w:t>12</w:t>
      </w:r>
      <w:r w:rsidR="00AB759D">
        <w:rPr>
          <w:rFonts w:ascii="Arial"/>
          <w:sz w:val="11"/>
        </w:rPr>
        <w:tab/>
        <w:t>14</w:t>
      </w:r>
      <w:r w:rsidR="00AB759D">
        <w:rPr>
          <w:rFonts w:ascii="Arial"/>
          <w:sz w:val="11"/>
        </w:rPr>
        <w:tab/>
        <w:t>16</w:t>
      </w:r>
      <w:r w:rsidR="00AB759D">
        <w:rPr>
          <w:rFonts w:ascii="Arial"/>
          <w:sz w:val="11"/>
        </w:rPr>
        <w:tab/>
        <w:t>18</w:t>
      </w:r>
      <w:r w:rsidR="00AB759D">
        <w:rPr>
          <w:rFonts w:ascii="Arial"/>
          <w:sz w:val="11"/>
        </w:rPr>
        <w:tab/>
        <w:t>20</w:t>
      </w:r>
      <w:r w:rsidR="00AB759D">
        <w:rPr>
          <w:rFonts w:ascii="Arial"/>
          <w:sz w:val="11"/>
        </w:rPr>
        <w:tab/>
        <w:t>22</w:t>
      </w:r>
      <w:r w:rsidR="00AB759D">
        <w:rPr>
          <w:rFonts w:ascii="Arial"/>
          <w:sz w:val="11"/>
        </w:rPr>
        <w:tab/>
        <w:t>24</w:t>
      </w:r>
      <w:r w:rsidR="00AB759D">
        <w:rPr>
          <w:rFonts w:ascii="Arial"/>
          <w:sz w:val="11"/>
        </w:rPr>
        <w:tab/>
        <w:t>10</w:t>
      </w:r>
      <w:r w:rsidR="00AB759D">
        <w:rPr>
          <w:rFonts w:ascii="Arial"/>
          <w:sz w:val="11"/>
        </w:rPr>
        <w:tab/>
        <w:t>12</w:t>
      </w:r>
      <w:r w:rsidR="00AB759D">
        <w:rPr>
          <w:rFonts w:ascii="Arial"/>
          <w:sz w:val="11"/>
        </w:rPr>
        <w:tab/>
        <w:t>14</w:t>
      </w:r>
      <w:r w:rsidR="00AB759D">
        <w:rPr>
          <w:rFonts w:ascii="Arial"/>
          <w:sz w:val="11"/>
        </w:rPr>
        <w:tab/>
        <w:t>16</w:t>
      </w:r>
      <w:r w:rsidR="00AB759D">
        <w:rPr>
          <w:rFonts w:ascii="Arial"/>
          <w:sz w:val="11"/>
        </w:rPr>
        <w:tab/>
        <w:t>18</w:t>
      </w:r>
      <w:r w:rsidR="00AB759D">
        <w:rPr>
          <w:rFonts w:ascii="Arial"/>
          <w:sz w:val="11"/>
        </w:rPr>
        <w:tab/>
        <w:t>20</w:t>
      </w:r>
      <w:r w:rsidR="00AB759D">
        <w:rPr>
          <w:rFonts w:ascii="Arial"/>
          <w:sz w:val="11"/>
        </w:rPr>
        <w:tab/>
        <w:t>22</w:t>
      </w:r>
      <w:r w:rsidR="00AB759D">
        <w:rPr>
          <w:rFonts w:ascii="Arial"/>
          <w:sz w:val="11"/>
        </w:rPr>
        <w:tab/>
        <w:t>24</w:t>
      </w:r>
    </w:p>
    <w:p w:rsidR="00403E1B" w:rsidRDefault="00403E1B">
      <w:pPr>
        <w:pStyle w:val="BodyText"/>
        <w:spacing w:before="1"/>
        <w:rPr>
          <w:rFonts w:ascii="Arial"/>
          <w:sz w:val="16"/>
        </w:rPr>
      </w:pPr>
    </w:p>
    <w:p w:rsidR="00403E1B" w:rsidRDefault="00AB759D">
      <w:pPr>
        <w:pStyle w:val="Heading1"/>
        <w:ind w:left="1745"/>
      </w:pPr>
      <w:r>
        <w:rPr>
          <w:w w:val="105"/>
        </w:rPr>
        <w:t>Maximum weekly average temperature (MWAT) in Celsius</w:t>
      </w:r>
    </w:p>
    <w:p w:rsidR="00403E1B" w:rsidRDefault="00403E1B">
      <w:pPr>
        <w:sectPr w:rsidR="00403E1B">
          <w:type w:val="continuous"/>
          <w:pgSz w:w="12240" w:h="15840"/>
          <w:pgMar w:top="1380" w:right="1320" w:bottom="1260" w:left="1340" w:header="720" w:footer="720" w:gutter="0"/>
          <w:cols w:space="720"/>
        </w:sectPr>
      </w:pPr>
    </w:p>
    <w:p w:rsidR="00403E1B" w:rsidRDefault="00AB759D">
      <w:pPr>
        <w:pStyle w:val="BodyText"/>
        <w:spacing w:before="72" w:after="8"/>
        <w:ind w:left="100" w:right="396"/>
      </w:pPr>
      <w:proofErr w:type="gramStart"/>
      <w:r>
        <w:rPr>
          <w:b/>
        </w:rPr>
        <w:lastRenderedPageBreak/>
        <w:t>Figure 6.</w:t>
      </w:r>
      <w:proofErr w:type="gramEnd"/>
      <w:r>
        <w:rPr>
          <w:b/>
        </w:rPr>
        <w:t xml:space="preserve"> </w:t>
      </w:r>
      <w:proofErr w:type="gramStart"/>
      <w:r>
        <w:t>Observed stream temperatures in CATO: maximum weekly average temperatures in 2015.</w:t>
      </w:r>
      <w:proofErr w:type="gramEnd"/>
    </w:p>
    <w:p w:rsidR="00403E1B" w:rsidRDefault="00AB759D">
      <w:pPr>
        <w:pStyle w:val="BodyText"/>
        <w:ind w:left="100"/>
        <w:rPr>
          <w:sz w:val="20"/>
        </w:rPr>
      </w:pPr>
      <w:r>
        <w:rPr>
          <w:noProof/>
          <w:sz w:val="20"/>
        </w:rPr>
        <w:drawing>
          <wp:inline distT="0" distB="0" distL="0" distR="0">
            <wp:extent cx="5926455" cy="7669530"/>
            <wp:effectExtent l="0" t="0" r="0" b="0"/>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6" cstate="print"/>
                    <a:stretch>
                      <a:fillRect/>
                    </a:stretch>
                  </pic:blipFill>
                  <pic:spPr>
                    <a:xfrm>
                      <a:off x="0" y="0"/>
                      <a:ext cx="5926455" cy="7669530"/>
                    </a:xfrm>
                    <a:prstGeom prst="rect">
                      <a:avLst/>
                    </a:prstGeom>
                  </pic:spPr>
                </pic:pic>
              </a:graphicData>
            </a:graphic>
          </wp:inline>
        </w:drawing>
      </w:r>
    </w:p>
    <w:p w:rsidR="00403E1B" w:rsidRDefault="00403E1B">
      <w:pPr>
        <w:rPr>
          <w:sz w:val="20"/>
        </w:rPr>
        <w:sectPr w:rsidR="00403E1B">
          <w:pgSz w:w="12240" w:h="15840"/>
          <w:pgMar w:top="1360" w:right="1320" w:bottom="1260" w:left="1340" w:header="0" w:footer="1068" w:gutter="0"/>
          <w:cols w:space="720"/>
        </w:sectPr>
      </w:pPr>
    </w:p>
    <w:p w:rsidR="00403E1B" w:rsidRDefault="00403E1B">
      <w:pPr>
        <w:pStyle w:val="BodyText"/>
        <w:spacing w:before="3"/>
        <w:rPr>
          <w:sz w:val="10"/>
        </w:rPr>
      </w:pPr>
    </w:p>
    <w:p w:rsidR="00403E1B" w:rsidRDefault="00AB759D">
      <w:pPr>
        <w:pStyle w:val="BodyText"/>
        <w:spacing w:before="90" w:after="7"/>
        <w:ind w:left="100"/>
      </w:pPr>
      <w:proofErr w:type="gramStart"/>
      <w:r>
        <w:rPr>
          <w:b/>
        </w:rPr>
        <w:t>Figure 7.</w:t>
      </w:r>
      <w:proofErr w:type="gramEnd"/>
      <w:r>
        <w:rPr>
          <w:b/>
        </w:rPr>
        <w:t xml:space="preserve"> </w:t>
      </w:r>
      <w:proofErr w:type="gramStart"/>
      <w:r>
        <w:t>Observed stream temperatures in CATO: maximum weekly average temperatur</w:t>
      </w:r>
      <w:r>
        <w:t>es in 2016.</w:t>
      </w:r>
      <w:proofErr w:type="gramEnd"/>
    </w:p>
    <w:p w:rsidR="00403E1B" w:rsidRDefault="00AB759D">
      <w:pPr>
        <w:pStyle w:val="BodyText"/>
        <w:ind w:left="100"/>
        <w:rPr>
          <w:sz w:val="20"/>
        </w:rPr>
      </w:pPr>
      <w:r>
        <w:rPr>
          <w:noProof/>
          <w:sz w:val="20"/>
        </w:rPr>
        <w:drawing>
          <wp:inline distT="0" distB="0" distL="0" distR="0">
            <wp:extent cx="5926465" cy="7669530"/>
            <wp:effectExtent l="0" t="0" r="0" b="0"/>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7" cstate="print"/>
                    <a:stretch>
                      <a:fillRect/>
                    </a:stretch>
                  </pic:blipFill>
                  <pic:spPr>
                    <a:xfrm>
                      <a:off x="0" y="0"/>
                      <a:ext cx="5926465" cy="7669530"/>
                    </a:xfrm>
                    <a:prstGeom prst="rect">
                      <a:avLst/>
                    </a:prstGeom>
                  </pic:spPr>
                </pic:pic>
              </a:graphicData>
            </a:graphic>
          </wp:inline>
        </w:drawing>
      </w:r>
    </w:p>
    <w:p w:rsidR="00403E1B" w:rsidRDefault="00403E1B">
      <w:pPr>
        <w:rPr>
          <w:sz w:val="20"/>
        </w:rPr>
        <w:sectPr w:rsidR="00403E1B">
          <w:pgSz w:w="12240" w:h="15840"/>
          <w:pgMar w:top="1500" w:right="1320" w:bottom="1260" w:left="1340" w:header="0" w:footer="1068" w:gutter="0"/>
          <w:cols w:space="720"/>
        </w:sectPr>
      </w:pPr>
    </w:p>
    <w:p w:rsidR="00403E1B" w:rsidRDefault="00AB759D">
      <w:pPr>
        <w:pStyle w:val="BodyText"/>
        <w:spacing w:before="72"/>
        <w:ind w:left="100" w:right="316"/>
      </w:pPr>
      <w:proofErr w:type="gramStart"/>
      <w:r>
        <w:rPr>
          <w:b/>
        </w:rPr>
        <w:lastRenderedPageBreak/>
        <w:t>Figure 8.</w:t>
      </w:r>
      <w:proofErr w:type="gramEnd"/>
      <w:r>
        <w:rPr>
          <w:b/>
        </w:rPr>
        <w:t xml:space="preserve"> </w:t>
      </w:r>
      <w:proofErr w:type="gramStart"/>
      <w:r>
        <w:t>Estimated groundwater influence on stream temperature within CATO streams.</w:t>
      </w:r>
      <w:proofErr w:type="gramEnd"/>
      <w:r>
        <w:t xml:space="preserve"> Streams are mapped in Figure 1. The groundwater index was calculated following Snyder et al. (2015).</w:t>
      </w:r>
    </w:p>
    <w:p w:rsidR="00403E1B" w:rsidRDefault="00403E1B">
      <w:pPr>
        <w:pStyle w:val="BodyText"/>
        <w:rPr>
          <w:sz w:val="20"/>
        </w:rPr>
      </w:pPr>
    </w:p>
    <w:p w:rsidR="00403E1B" w:rsidRDefault="00403E1B">
      <w:pPr>
        <w:pStyle w:val="BodyText"/>
        <w:spacing w:before="7"/>
        <w:rPr>
          <w:sz w:val="19"/>
        </w:rPr>
      </w:pPr>
    </w:p>
    <w:p w:rsidR="00403E1B" w:rsidRDefault="00403E1B">
      <w:pPr>
        <w:rPr>
          <w:sz w:val="19"/>
        </w:rPr>
        <w:sectPr w:rsidR="00403E1B">
          <w:pgSz w:w="12240" w:h="15840"/>
          <w:pgMar w:top="1360" w:right="1320" w:bottom="1260" w:left="1340" w:header="0" w:footer="1068" w:gutter="0"/>
          <w:cols w:space="720"/>
        </w:sectPr>
      </w:pPr>
    </w:p>
    <w:p w:rsidR="00403E1B" w:rsidRDefault="00403E1B">
      <w:pPr>
        <w:pStyle w:val="BodyText"/>
        <w:rPr>
          <w:sz w:val="12"/>
        </w:rPr>
      </w:pPr>
    </w:p>
    <w:p w:rsidR="00403E1B" w:rsidRDefault="00403E1B">
      <w:pPr>
        <w:pStyle w:val="BodyText"/>
        <w:rPr>
          <w:sz w:val="12"/>
        </w:rPr>
      </w:pPr>
    </w:p>
    <w:p w:rsidR="00403E1B" w:rsidRDefault="00403E1B">
      <w:pPr>
        <w:spacing w:before="103"/>
        <w:jc w:val="right"/>
        <w:rPr>
          <w:rFonts w:ascii="Arial"/>
          <w:sz w:val="11"/>
        </w:rPr>
      </w:pPr>
      <w:r w:rsidRPr="00403E1B">
        <w:pict>
          <v:shape id="_x0000_s2591" style="position:absolute;left:0;text-align:left;margin-left:101.95pt;margin-top:-191.55pt;width:8pt;height:166.2pt;z-index:-50560;mso-position-horizontal-relative:page" coordorigin="2039,-3831" coordsize="160,3324" o:spt="100" adj="0,,0" path="m2388,1584r,-1430m2388,1584r-69,m2388,1343r-69,m2388,1110r-69,m2388,869r-69,m2388,628r-69,m2388,387r-69,m2388,154r-69,e" filled="f" strokeweight=".43pt">
            <v:stroke joinstyle="round"/>
            <v:formulas/>
            <v:path arrowok="t" o:connecttype="segments"/>
            <w10:wrap anchorx="page"/>
          </v:shape>
        </w:pict>
      </w:r>
      <w:r w:rsidR="00AB759D">
        <w:rPr>
          <w:rFonts w:ascii="Arial"/>
          <w:sz w:val="11"/>
        </w:rPr>
        <w:t>3.0</w:t>
      </w:r>
    </w:p>
    <w:p w:rsidR="00403E1B" w:rsidRDefault="00403E1B">
      <w:pPr>
        <w:pStyle w:val="BodyText"/>
        <w:spacing w:before="10"/>
        <w:rPr>
          <w:rFonts w:ascii="Arial"/>
          <w:sz w:val="9"/>
        </w:rPr>
      </w:pPr>
    </w:p>
    <w:p w:rsidR="00403E1B" w:rsidRDefault="00AB759D">
      <w:pPr>
        <w:jc w:val="right"/>
        <w:rPr>
          <w:rFonts w:ascii="Arial"/>
          <w:sz w:val="11"/>
        </w:rPr>
      </w:pPr>
      <w:r>
        <w:rPr>
          <w:rFonts w:ascii="Arial"/>
          <w:sz w:val="11"/>
        </w:rPr>
        <w:t>2.5</w:t>
      </w:r>
    </w:p>
    <w:p w:rsidR="00403E1B" w:rsidRDefault="00403E1B">
      <w:pPr>
        <w:pStyle w:val="BodyText"/>
        <w:spacing w:before="10"/>
        <w:rPr>
          <w:rFonts w:ascii="Arial"/>
          <w:sz w:val="9"/>
        </w:rPr>
      </w:pPr>
    </w:p>
    <w:p w:rsidR="00403E1B" w:rsidRDefault="00AB759D">
      <w:pPr>
        <w:spacing w:before="1"/>
        <w:jc w:val="right"/>
        <w:rPr>
          <w:rFonts w:ascii="Arial"/>
          <w:sz w:val="11"/>
        </w:rPr>
      </w:pPr>
      <w:r>
        <w:rPr>
          <w:rFonts w:ascii="Arial"/>
          <w:sz w:val="11"/>
        </w:rPr>
        <w:t>2.0</w:t>
      </w:r>
    </w:p>
    <w:p w:rsidR="00403E1B" w:rsidRDefault="00AB759D">
      <w:pPr>
        <w:spacing w:before="106"/>
        <w:jc w:val="right"/>
        <w:rPr>
          <w:rFonts w:ascii="Arial"/>
          <w:sz w:val="11"/>
        </w:rPr>
      </w:pPr>
      <w:r>
        <w:rPr>
          <w:rFonts w:ascii="Arial"/>
          <w:sz w:val="11"/>
        </w:rPr>
        <w:t>1.5</w:t>
      </w:r>
    </w:p>
    <w:p w:rsidR="00403E1B" w:rsidRDefault="00403E1B">
      <w:pPr>
        <w:pStyle w:val="BodyText"/>
        <w:spacing w:before="10"/>
        <w:rPr>
          <w:rFonts w:ascii="Arial"/>
          <w:sz w:val="9"/>
        </w:rPr>
      </w:pPr>
    </w:p>
    <w:p w:rsidR="00403E1B" w:rsidRDefault="00AB759D">
      <w:pPr>
        <w:jc w:val="right"/>
        <w:rPr>
          <w:rFonts w:ascii="Arial"/>
          <w:sz w:val="11"/>
        </w:rPr>
      </w:pPr>
      <w:r>
        <w:rPr>
          <w:rFonts w:ascii="Arial"/>
          <w:sz w:val="11"/>
        </w:rPr>
        <w:t>1.0</w:t>
      </w:r>
    </w:p>
    <w:p w:rsidR="00403E1B" w:rsidRDefault="00403E1B">
      <w:pPr>
        <w:pStyle w:val="BodyText"/>
        <w:spacing w:before="10"/>
        <w:rPr>
          <w:rFonts w:ascii="Arial"/>
          <w:sz w:val="9"/>
        </w:rPr>
      </w:pPr>
    </w:p>
    <w:p w:rsidR="00403E1B" w:rsidRDefault="00AB759D">
      <w:pPr>
        <w:jc w:val="right"/>
        <w:rPr>
          <w:rFonts w:ascii="Arial"/>
          <w:sz w:val="11"/>
        </w:rPr>
      </w:pPr>
      <w:r>
        <w:rPr>
          <w:rFonts w:ascii="Arial"/>
          <w:sz w:val="11"/>
        </w:rPr>
        <w:t>0.5</w:t>
      </w:r>
    </w:p>
    <w:p w:rsidR="00403E1B" w:rsidRDefault="00403E1B">
      <w:pPr>
        <w:pStyle w:val="BodyText"/>
        <w:spacing w:before="10"/>
        <w:rPr>
          <w:rFonts w:ascii="Arial"/>
          <w:sz w:val="9"/>
        </w:rPr>
      </w:pPr>
    </w:p>
    <w:p w:rsidR="00403E1B" w:rsidRDefault="00AB759D">
      <w:pPr>
        <w:jc w:val="right"/>
        <w:rPr>
          <w:rFonts w:ascii="Arial"/>
          <w:sz w:val="11"/>
        </w:rPr>
      </w:pPr>
      <w:r>
        <w:rPr>
          <w:rFonts w:ascii="Arial"/>
          <w:sz w:val="11"/>
        </w:rPr>
        <w:t>0.0</w:t>
      </w:r>
    </w:p>
    <w:p w:rsidR="00403E1B" w:rsidRDefault="00AB759D">
      <w:pPr>
        <w:spacing w:before="101"/>
        <w:ind w:left="763"/>
        <w:rPr>
          <w:rFonts w:ascii="Arial"/>
          <w:b/>
          <w:sz w:val="14"/>
        </w:rPr>
      </w:pPr>
      <w:r>
        <w:br w:type="column"/>
      </w:r>
      <w:r>
        <w:rPr>
          <w:rFonts w:ascii="Arial"/>
          <w:b/>
          <w:spacing w:val="-4"/>
          <w:w w:val="105"/>
          <w:sz w:val="14"/>
        </w:rPr>
        <w:lastRenderedPageBreak/>
        <w:t xml:space="preserve">Blue </w:t>
      </w:r>
      <w:r>
        <w:rPr>
          <w:rFonts w:ascii="Arial"/>
          <w:b/>
          <w:spacing w:val="-3"/>
          <w:w w:val="105"/>
          <w:sz w:val="14"/>
        </w:rPr>
        <w:t xml:space="preserve">Blazes </w:t>
      </w:r>
      <w:r>
        <w:rPr>
          <w:rFonts w:ascii="Arial"/>
          <w:b/>
          <w:w w:val="105"/>
          <w:sz w:val="14"/>
        </w:rPr>
        <w:t xml:space="preserve">Creek - </w:t>
      </w:r>
      <w:r>
        <w:rPr>
          <w:rFonts w:ascii="Arial"/>
          <w:b/>
          <w:spacing w:val="-3"/>
          <w:w w:val="105"/>
          <w:sz w:val="14"/>
        </w:rPr>
        <w:t>2015</w:t>
      </w:r>
    </w:p>
    <w:p w:rsidR="00403E1B" w:rsidRDefault="00AB759D">
      <w:pPr>
        <w:pStyle w:val="BodyText"/>
        <w:rPr>
          <w:rFonts w:ascii="Arial"/>
          <w:b/>
          <w:sz w:val="12"/>
        </w:rPr>
      </w:pPr>
      <w:r>
        <w:br w:type="column"/>
      </w:r>
    </w:p>
    <w:p w:rsidR="00403E1B" w:rsidRDefault="00403E1B">
      <w:pPr>
        <w:pStyle w:val="BodyText"/>
        <w:rPr>
          <w:rFonts w:ascii="Arial"/>
          <w:b/>
          <w:sz w:val="12"/>
        </w:rPr>
      </w:pPr>
    </w:p>
    <w:p w:rsidR="00403E1B" w:rsidRDefault="00403E1B">
      <w:pPr>
        <w:spacing w:before="103"/>
        <w:jc w:val="right"/>
        <w:rPr>
          <w:rFonts w:ascii="Arial"/>
          <w:sz w:val="11"/>
        </w:rPr>
      </w:pPr>
      <w:r w:rsidRPr="00403E1B">
        <w:pict>
          <v:group id="_x0000_s2581" style="position:absolute;left:0;text-align:left;margin-left:126.5pt;margin-top:7.5pt;width:179.65pt;height:78.4pt;z-index:1384;mso-position-horizontal-relative:page" coordorigin="2530,150" coordsize="3593,1568">
            <v:shape id="_x0000_s2590" style="position:absolute;left:2539;top:-367;width:8316;height:161" coordorigin="2539,-367" coordsize="8316,161" o:spt="100" adj="0,,0" path="m2534,1644r3583,m2534,1644r,69m3249,1644r,69m3964,1644r,69m4679,1644r,69m5402,1644r,69m6117,1644r,69e" filled="f" strokeweight=".43pt">
              <v:stroke joinstyle="round"/>
              <v:formulas/>
              <v:path arrowok="t" o:connecttype="segments"/>
            </v:shape>
            <v:rect id="_x0000_s2589" style="position:absolute;left:3611;top:1110;width:353;height:474" fillcolor="black" stroked="f"/>
            <v:rect id="_x0000_s2588" style="position:absolute;left:3611;top:1110;width:353;height:473" filled="f" strokeweight=".15172mm"/>
            <v:rect id="_x0000_s2587" style="position:absolute;left:3964;top:154;width:362;height:1429" fillcolor="black" stroked="f"/>
            <v:rect id="_x0000_s2586" style="position:absolute;left:3964;top:154;width:362;height:1429" filled="f" strokeweight=".15181mm"/>
            <v:rect id="_x0000_s2585" style="position:absolute;left:4326;top:628;width:353;height:956" fillcolor="black" stroked="f"/>
            <v:rect id="_x0000_s2584" style="position:absolute;left:4326;top:628;width:353;height:956" filled="f" strokeweight=".15181mm"/>
            <v:rect id="_x0000_s2583" style="position:absolute;left:4679;top:1110;width:362;height:474" fillcolor="black" stroked="f"/>
            <v:rect id="_x0000_s2582" style="position:absolute;left:4679;top:1110;width:362;height:473" filled="f" strokeweight=".15172mm"/>
            <w10:wrap anchorx="page"/>
          </v:group>
        </w:pict>
      </w:r>
      <w:r w:rsidR="00AB759D">
        <w:rPr>
          <w:rFonts w:ascii="Arial"/>
          <w:sz w:val="11"/>
        </w:rPr>
        <w:t>2.0</w:t>
      </w:r>
    </w:p>
    <w:p w:rsidR="00403E1B" w:rsidRDefault="00403E1B">
      <w:pPr>
        <w:pStyle w:val="BodyText"/>
        <w:rPr>
          <w:rFonts w:ascii="Arial"/>
          <w:sz w:val="12"/>
        </w:rPr>
      </w:pPr>
    </w:p>
    <w:p w:rsidR="00403E1B" w:rsidRDefault="00AB759D">
      <w:pPr>
        <w:spacing w:before="96"/>
        <w:jc w:val="right"/>
        <w:rPr>
          <w:rFonts w:ascii="Arial"/>
          <w:sz w:val="11"/>
        </w:rPr>
      </w:pPr>
      <w:r>
        <w:rPr>
          <w:rFonts w:ascii="Arial"/>
          <w:sz w:val="11"/>
        </w:rPr>
        <w:t>1.5</w:t>
      </w:r>
    </w:p>
    <w:p w:rsidR="00403E1B" w:rsidRDefault="00403E1B">
      <w:pPr>
        <w:pStyle w:val="BodyText"/>
        <w:rPr>
          <w:rFonts w:ascii="Arial"/>
          <w:sz w:val="12"/>
        </w:rPr>
      </w:pPr>
    </w:p>
    <w:p w:rsidR="00403E1B" w:rsidRDefault="00AB759D">
      <w:pPr>
        <w:spacing w:before="88"/>
        <w:jc w:val="right"/>
        <w:rPr>
          <w:rFonts w:ascii="Arial"/>
          <w:sz w:val="11"/>
        </w:rPr>
      </w:pPr>
      <w:r>
        <w:rPr>
          <w:rFonts w:ascii="Arial"/>
          <w:sz w:val="11"/>
        </w:rPr>
        <w:t>1.0</w:t>
      </w:r>
    </w:p>
    <w:p w:rsidR="00403E1B" w:rsidRDefault="00403E1B">
      <w:pPr>
        <w:pStyle w:val="BodyText"/>
        <w:rPr>
          <w:rFonts w:ascii="Arial"/>
          <w:sz w:val="12"/>
        </w:rPr>
      </w:pPr>
    </w:p>
    <w:p w:rsidR="00403E1B" w:rsidRDefault="00AB759D">
      <w:pPr>
        <w:spacing w:before="97"/>
        <w:jc w:val="right"/>
        <w:rPr>
          <w:rFonts w:ascii="Arial"/>
          <w:sz w:val="11"/>
        </w:rPr>
      </w:pPr>
      <w:r>
        <w:rPr>
          <w:rFonts w:ascii="Arial"/>
          <w:sz w:val="11"/>
        </w:rPr>
        <w:t>0.5</w:t>
      </w:r>
    </w:p>
    <w:p w:rsidR="00403E1B" w:rsidRDefault="00403E1B">
      <w:pPr>
        <w:pStyle w:val="BodyText"/>
        <w:rPr>
          <w:rFonts w:ascii="Arial"/>
          <w:sz w:val="12"/>
        </w:rPr>
      </w:pPr>
    </w:p>
    <w:p w:rsidR="00403E1B" w:rsidRDefault="00AB759D">
      <w:pPr>
        <w:spacing w:before="97"/>
        <w:jc w:val="right"/>
        <w:rPr>
          <w:rFonts w:ascii="Arial"/>
          <w:sz w:val="11"/>
        </w:rPr>
      </w:pPr>
      <w:r>
        <w:rPr>
          <w:rFonts w:ascii="Arial"/>
          <w:sz w:val="11"/>
        </w:rPr>
        <w:t>0.0</w:t>
      </w:r>
    </w:p>
    <w:p w:rsidR="00403E1B" w:rsidRDefault="00AB759D">
      <w:pPr>
        <w:spacing w:before="101"/>
        <w:ind w:left="763"/>
        <w:rPr>
          <w:rFonts w:ascii="Arial"/>
          <w:b/>
          <w:sz w:val="14"/>
        </w:rPr>
      </w:pPr>
      <w:r>
        <w:br w:type="column"/>
      </w:r>
      <w:r>
        <w:rPr>
          <w:rFonts w:ascii="Arial"/>
          <w:b/>
          <w:w w:val="105"/>
          <w:sz w:val="14"/>
        </w:rPr>
        <w:lastRenderedPageBreak/>
        <w:t>Blue Blazes Creek - 2016</w:t>
      </w:r>
    </w:p>
    <w:p w:rsidR="00403E1B" w:rsidRDefault="00403E1B">
      <w:pPr>
        <w:rPr>
          <w:rFonts w:ascii="Arial"/>
          <w:sz w:val="14"/>
        </w:rPr>
        <w:sectPr w:rsidR="00403E1B">
          <w:type w:val="continuous"/>
          <w:pgSz w:w="12240" w:h="15840"/>
          <w:pgMar w:top="1380" w:right="1320" w:bottom="1260" w:left="1340" w:header="720" w:footer="720" w:gutter="0"/>
          <w:cols w:num="4" w:space="720" w:equalWidth="0">
            <w:col w:w="921" w:space="466"/>
            <w:col w:w="2444" w:space="441"/>
            <w:col w:w="921" w:space="466"/>
            <w:col w:w="3921"/>
          </w:cols>
        </w:sectPr>
      </w:pPr>
    </w:p>
    <w:p w:rsidR="00403E1B" w:rsidRDefault="00403E1B">
      <w:pPr>
        <w:pStyle w:val="BodyText"/>
        <w:spacing w:before="7"/>
        <w:rPr>
          <w:rFonts w:ascii="Arial"/>
          <w:b/>
          <w:sz w:val="10"/>
        </w:rPr>
      </w:pPr>
    </w:p>
    <w:p w:rsidR="00403E1B" w:rsidRDefault="00403E1B">
      <w:pPr>
        <w:tabs>
          <w:tab w:val="left" w:pos="1831"/>
          <w:tab w:val="left" w:pos="2546"/>
          <w:tab w:val="left" w:pos="3261"/>
          <w:tab w:val="left" w:pos="3984"/>
          <w:tab w:val="left" w:pos="4699"/>
          <w:tab w:val="left" w:pos="5388"/>
          <w:tab w:val="left" w:pos="6112"/>
          <w:tab w:val="left" w:pos="6827"/>
          <w:tab w:val="left" w:pos="7542"/>
          <w:tab w:val="left" w:pos="8257"/>
          <w:tab w:val="left" w:pos="8972"/>
        </w:tabs>
        <w:ind w:left="1116"/>
        <w:rPr>
          <w:rFonts w:ascii="Arial"/>
          <w:sz w:val="11"/>
        </w:rPr>
      </w:pPr>
      <w:r w:rsidRPr="00403E1B">
        <w:pict>
          <v:group id="_x0000_s2571" style="position:absolute;left:0;text-align:left;margin-left:340.1pt;margin-top:-82.05pt;width:179.65pt;height:78.4pt;z-index:1528;mso-position-horizontal-relative:page" coordorigin="6802,-1641" coordsize="3593,1568">
            <v:shape id="_x0000_s2580" style="position:absolute;left:12454;top:-2158;width:8317;height:161" coordorigin="12454,-2158" coordsize="8317,161" o:spt="100" adj="0,,0" path="m6806,-147r3584,m6806,-147r,69m7530,-147r,69m8245,-147r,69m8960,-147r,69m9675,-147r,69m10390,-147r,69e" filled="f" strokeweight=".43pt">
              <v:stroke joinstyle="round"/>
              <v:formulas/>
              <v:path arrowok="t" o:connecttype="segments"/>
            </v:shape>
            <v:rect id="_x0000_s2579" style="position:absolute;left:7702;top:-1636;width:181;height:1429" fillcolor="black" stroked="f"/>
            <v:rect id="_x0000_s2578" style="position:absolute;left:7702;top:-1636;width:181;height:1429" filled="f" strokeweight=".15183mm"/>
            <v:rect id="_x0000_s2577" style="position:absolute;left:7883;top:-1636;width:181;height:1429" fillcolor="black" stroked="f"/>
            <v:rect id="_x0000_s2576" style="position:absolute;left:7883;top:-1636;width:181;height:1429" filled="f" strokeweight=".15183mm"/>
            <v:rect id="_x0000_s2575" style="position:absolute;left:8064;top:-1636;width:181;height:1429" fillcolor="black" stroked="f"/>
            <v:shape id="_x0000_s2574" style="position:absolute;left:15374;top:-5621;width:840;height:3324" coordorigin="15374,-5621" coordsize="840,3324" o:spt="100" adj="0,,0" path="m8064,-1636r181,l8245,-207r-181,l8064,-1636t181,1429l8426,-207r,l8245,-207r,e" filled="f" strokeweight=".43pt">
              <v:stroke joinstyle="round"/>
              <v:formulas/>
              <v:path arrowok="t" o:connecttype="segments"/>
            </v:shape>
            <v:rect id="_x0000_s2573" style="position:absolute;left:8426;top:-922;width:172;height:715" fillcolor="black" stroked="f"/>
            <v:rect id="_x0000_s2572" style="position:absolute;left:8426;top:-922;width:172;height:715" filled="f" strokeweight=".15183mm"/>
            <w10:wrap anchorx="page"/>
          </v:group>
        </w:pict>
      </w:r>
      <w:r w:rsidRPr="00403E1B">
        <w:pict>
          <v:shape id="_x0000_s2570" style="position:absolute;left:0;text-align:left;margin-left:598.75pt;margin-top:-281.05pt;width:8pt;height:166.2pt;z-index:1552;mso-position-horizontal-relative:page" coordorigin="11975,-5621" coordsize="160,3324" o:spt="100" adj="0,,0" path="m6669,-207r,-1429m6669,-207r-69,m6669,-569r-69,m6669,-922r-69,m6669,-1283r-69,m6669,-1636r-69,e" filled="f" strokeweight=".43pt">
            <v:stroke joinstyle="round"/>
            <v:formulas/>
            <v:path arrowok="t" o:connecttype="segments"/>
            <w10:wrap anchorx="page"/>
          </v:shape>
        </w:pict>
      </w:r>
      <w:r w:rsidR="00AB759D">
        <w:rPr>
          <w:rFonts w:ascii="Arial"/>
          <w:sz w:val="11"/>
        </w:rPr>
        <w:t>0.0</w:t>
      </w:r>
      <w:r w:rsidR="00AB759D">
        <w:rPr>
          <w:rFonts w:ascii="Arial"/>
          <w:sz w:val="11"/>
        </w:rPr>
        <w:tab/>
        <w:t>0.2</w:t>
      </w:r>
      <w:r w:rsidR="00AB759D">
        <w:rPr>
          <w:rFonts w:ascii="Arial"/>
          <w:sz w:val="11"/>
        </w:rPr>
        <w:tab/>
        <w:t>0.4</w:t>
      </w:r>
      <w:r w:rsidR="00AB759D">
        <w:rPr>
          <w:rFonts w:ascii="Arial"/>
          <w:sz w:val="11"/>
        </w:rPr>
        <w:tab/>
        <w:t>0.6</w:t>
      </w:r>
      <w:r w:rsidR="00AB759D">
        <w:rPr>
          <w:rFonts w:ascii="Arial"/>
          <w:sz w:val="11"/>
        </w:rPr>
        <w:tab/>
        <w:t>0.8</w:t>
      </w:r>
      <w:r w:rsidR="00AB759D">
        <w:rPr>
          <w:rFonts w:ascii="Arial"/>
          <w:sz w:val="11"/>
        </w:rPr>
        <w:tab/>
        <w:t>1.0</w:t>
      </w:r>
      <w:r w:rsidR="00AB759D">
        <w:rPr>
          <w:rFonts w:ascii="Arial"/>
          <w:sz w:val="11"/>
        </w:rPr>
        <w:tab/>
        <w:t>0.0</w:t>
      </w:r>
      <w:r w:rsidR="00AB759D">
        <w:rPr>
          <w:rFonts w:ascii="Arial"/>
          <w:sz w:val="11"/>
        </w:rPr>
        <w:tab/>
        <w:t>0.2</w:t>
      </w:r>
      <w:r w:rsidR="00AB759D">
        <w:rPr>
          <w:rFonts w:ascii="Arial"/>
          <w:sz w:val="11"/>
        </w:rPr>
        <w:tab/>
        <w:t>0.4</w:t>
      </w:r>
      <w:r w:rsidR="00AB759D">
        <w:rPr>
          <w:rFonts w:ascii="Arial"/>
          <w:sz w:val="11"/>
        </w:rPr>
        <w:tab/>
        <w:t>0.6</w:t>
      </w:r>
      <w:r w:rsidR="00AB759D">
        <w:rPr>
          <w:rFonts w:ascii="Arial"/>
          <w:sz w:val="11"/>
        </w:rPr>
        <w:tab/>
        <w:t>0.8</w:t>
      </w:r>
      <w:r w:rsidR="00AB759D">
        <w:rPr>
          <w:rFonts w:ascii="Arial"/>
          <w:sz w:val="11"/>
        </w:rPr>
        <w:tab/>
        <w:t>1.0</w:t>
      </w:r>
    </w:p>
    <w:p w:rsidR="00403E1B" w:rsidRDefault="00403E1B">
      <w:pPr>
        <w:pStyle w:val="BodyText"/>
        <w:spacing w:before="1"/>
        <w:rPr>
          <w:rFonts w:ascii="Arial"/>
          <w:sz w:val="15"/>
        </w:rPr>
      </w:pPr>
    </w:p>
    <w:p w:rsidR="00403E1B" w:rsidRDefault="00403E1B">
      <w:pPr>
        <w:rPr>
          <w:rFonts w:ascii="Arial"/>
          <w:sz w:val="15"/>
        </w:rPr>
        <w:sectPr w:rsidR="00403E1B">
          <w:type w:val="continuous"/>
          <w:pgSz w:w="12240" w:h="15840"/>
          <w:pgMar w:top="1380" w:right="1320" w:bottom="1260" w:left="1340" w:header="720" w:footer="720" w:gutter="0"/>
          <w:cols w:space="720"/>
        </w:sectPr>
      </w:pPr>
    </w:p>
    <w:p w:rsidR="00403E1B" w:rsidRDefault="00AB759D">
      <w:pPr>
        <w:spacing w:before="101"/>
        <w:ind w:left="1123"/>
        <w:jc w:val="center"/>
        <w:rPr>
          <w:rFonts w:ascii="Arial"/>
          <w:b/>
          <w:sz w:val="14"/>
        </w:rPr>
      </w:pPr>
      <w:r>
        <w:rPr>
          <w:rFonts w:ascii="Arial"/>
          <w:b/>
          <w:w w:val="105"/>
          <w:sz w:val="14"/>
        </w:rPr>
        <w:lastRenderedPageBreak/>
        <w:t>Upper Big Hunting Creek - 2015</w:t>
      </w:r>
    </w:p>
    <w:p w:rsidR="00403E1B" w:rsidRDefault="00403E1B">
      <w:pPr>
        <w:spacing w:before="116"/>
        <w:ind w:left="857"/>
        <w:rPr>
          <w:rFonts w:ascii="Arial"/>
          <w:sz w:val="11"/>
        </w:rPr>
      </w:pPr>
      <w:r w:rsidRPr="00403E1B">
        <w:pict>
          <v:group id="_x0000_s2562" style="position:absolute;left:0;text-align:left;margin-left:126.5pt;margin-top:7.7pt;width:179.65pt;height:78.85pt;z-index:1432;mso-position-horizontal-relative:page" coordorigin="2530,154" coordsize="3593,1577">
            <v:shape id="_x0000_s2569" style="position:absolute;left:2539;top:2785;width:8316;height:160" coordorigin="2539,2785" coordsize="8316,160" o:spt="100" adj="0,,0" path="m2534,1657r3583,m2534,1657r,69m3249,1657r,69m3964,1657r,69m4679,1657r,69m5402,1657r,69m6117,1657r,69e" filled="f" strokeweight=".43pt">
              <v:stroke joinstyle="round"/>
              <v:formulas/>
              <v:path arrowok="t" o:connecttype="segments"/>
            </v:shape>
            <v:rect id="_x0000_s2568" style="position:absolute;left:3068;top:1183;width:181;height:413" fillcolor="black" stroked="f"/>
            <v:shape id="_x0000_s2567" style="position:absolute;left:3778;top:1683;width:840;height:961" coordorigin="3778,1683" coordsize="840,961" o:spt="100" adj="0,,0" path="m3068,1183r181,l3249,1597r-181,l3068,1183t181,414l3430,1597r,l3249,1597r,e" filled="f" strokeweight=".43pt">
              <v:stroke joinstyle="round"/>
              <v:formulas/>
              <v:path arrowok="t" o:connecttype="segments"/>
            </v:shape>
            <v:rect id="_x0000_s2566" style="position:absolute;left:3430;top:159;width:181;height:1438" fillcolor="black" stroked="f"/>
            <v:rect id="_x0000_s2565" style="position:absolute;left:3430;top:159;width:181;height:1438" filled="f" strokeweight=".15183mm"/>
            <v:rect id="_x0000_s2564" style="position:absolute;left:3611;top:1183;width:181;height:413" fillcolor="black" stroked="f"/>
            <v:rect id="_x0000_s2563" style="position:absolute;left:3611;top:1183;width:181;height:413" filled="f" strokeweight=".15178mm"/>
            <w10:wrap anchorx="page"/>
          </v:group>
        </w:pict>
      </w:r>
      <w:r w:rsidRPr="00403E1B">
        <w:pict>
          <v:shape id="_x0000_s2561" style="position:absolute;left:0;text-align:left;margin-left:101.95pt;margin-top:-34.95pt;width:8pt;height:167.2pt;z-index:-50512;mso-position-horizontal-relative:page" coordorigin="2039,-699" coordsize="160,3344" o:spt="100" adj="0,,0" path="m2388,1597r,-1438m2388,1597r-69,m2388,1390r-69,m2388,1183r-69,m2388,985r-69,m2388,779r-69,m2388,572r-69,m2388,365r-69,m2388,159r-69,e" filled="f" strokeweight=".43pt">
            <v:stroke joinstyle="round"/>
            <v:formulas/>
            <v:path arrowok="t" o:connecttype="segments"/>
            <w10:wrap anchorx="page"/>
          </v:shape>
        </w:pict>
      </w:r>
      <w:r w:rsidRPr="00403E1B">
        <w:pict>
          <v:shape id="_x0000_s2560" type="#_x0000_t202" style="position:absolute;left:0;text-align:left;margin-left:78.7pt;margin-top:12.3pt;width:16.45pt;height:63.4pt;z-index:1672;mso-position-horizontal-relative:page" filled="f" stroked="f">
            <v:textbox style="layout-flow:vertical;mso-layout-flow-alt:bottom-to-top" inset="0,0,0,0">
              <w:txbxContent>
                <w:p w:rsidR="00403E1B" w:rsidRDefault="00AB759D">
                  <w:pPr>
                    <w:spacing w:before="10"/>
                    <w:ind w:left="20"/>
                    <w:rPr>
                      <w:rFonts w:ascii="Arial"/>
                      <w:sz w:val="26"/>
                    </w:rPr>
                  </w:pPr>
                  <w:r>
                    <w:rPr>
                      <w:rFonts w:ascii="Arial"/>
                      <w:spacing w:val="-3"/>
                      <w:w w:val="99"/>
                      <w:sz w:val="26"/>
                    </w:rPr>
                    <w:t>F</w:t>
                  </w:r>
                  <w:r>
                    <w:rPr>
                      <w:rFonts w:ascii="Arial"/>
                      <w:w w:val="99"/>
                      <w:sz w:val="26"/>
                    </w:rPr>
                    <w:t>r</w:t>
                  </w:r>
                  <w:r>
                    <w:rPr>
                      <w:rFonts w:ascii="Arial"/>
                      <w:spacing w:val="2"/>
                      <w:w w:val="99"/>
                      <w:sz w:val="26"/>
                    </w:rPr>
                    <w:t>equen</w:t>
                  </w:r>
                  <w:r>
                    <w:rPr>
                      <w:rFonts w:ascii="Arial"/>
                      <w:w w:val="99"/>
                      <w:sz w:val="26"/>
                    </w:rPr>
                    <w:t>cy</w:t>
                  </w:r>
                </w:p>
              </w:txbxContent>
            </v:textbox>
            <w10:wrap anchorx="page"/>
          </v:shape>
        </w:pict>
      </w:r>
      <w:r w:rsidR="00AB759D">
        <w:rPr>
          <w:rFonts w:ascii="Arial"/>
          <w:w w:val="101"/>
          <w:sz w:val="11"/>
        </w:rPr>
        <w:t>7</w:t>
      </w:r>
    </w:p>
    <w:p w:rsidR="00403E1B" w:rsidRDefault="00AB759D">
      <w:pPr>
        <w:spacing w:before="80"/>
        <w:ind w:left="857"/>
        <w:rPr>
          <w:rFonts w:ascii="Arial"/>
          <w:sz w:val="11"/>
        </w:rPr>
      </w:pPr>
      <w:r>
        <w:rPr>
          <w:rFonts w:ascii="Arial"/>
          <w:w w:val="101"/>
          <w:sz w:val="11"/>
        </w:rPr>
        <w:t>6</w:t>
      </w:r>
    </w:p>
    <w:p w:rsidR="00403E1B" w:rsidRDefault="00AB759D">
      <w:pPr>
        <w:spacing w:before="80"/>
        <w:ind w:left="857"/>
        <w:rPr>
          <w:rFonts w:ascii="Arial"/>
          <w:sz w:val="11"/>
        </w:rPr>
      </w:pPr>
      <w:r>
        <w:rPr>
          <w:rFonts w:ascii="Arial"/>
          <w:w w:val="101"/>
          <w:sz w:val="11"/>
        </w:rPr>
        <w:t>5</w:t>
      </w:r>
    </w:p>
    <w:p w:rsidR="00403E1B" w:rsidRDefault="00AB759D">
      <w:pPr>
        <w:spacing w:before="71"/>
        <w:ind w:left="857"/>
        <w:rPr>
          <w:rFonts w:ascii="Arial"/>
          <w:sz w:val="11"/>
        </w:rPr>
      </w:pPr>
      <w:r>
        <w:rPr>
          <w:rFonts w:ascii="Arial"/>
          <w:w w:val="101"/>
          <w:sz w:val="11"/>
        </w:rPr>
        <w:t>4</w:t>
      </w:r>
    </w:p>
    <w:p w:rsidR="00403E1B" w:rsidRDefault="00AB759D">
      <w:pPr>
        <w:spacing w:before="80"/>
        <w:ind w:left="857"/>
        <w:rPr>
          <w:rFonts w:ascii="Arial"/>
          <w:sz w:val="11"/>
        </w:rPr>
      </w:pPr>
      <w:r>
        <w:rPr>
          <w:rFonts w:ascii="Arial"/>
          <w:w w:val="101"/>
          <w:sz w:val="11"/>
        </w:rPr>
        <w:t>3</w:t>
      </w:r>
    </w:p>
    <w:p w:rsidR="00403E1B" w:rsidRDefault="00AB759D">
      <w:pPr>
        <w:spacing w:before="80"/>
        <w:ind w:left="857"/>
        <w:rPr>
          <w:rFonts w:ascii="Arial"/>
          <w:sz w:val="11"/>
        </w:rPr>
      </w:pPr>
      <w:r>
        <w:rPr>
          <w:rFonts w:ascii="Arial"/>
          <w:w w:val="101"/>
          <w:sz w:val="11"/>
        </w:rPr>
        <w:t>2</w:t>
      </w:r>
    </w:p>
    <w:p w:rsidR="00403E1B" w:rsidRDefault="00AB759D">
      <w:pPr>
        <w:spacing w:before="80"/>
        <w:ind w:left="857"/>
        <w:rPr>
          <w:rFonts w:ascii="Arial"/>
          <w:sz w:val="11"/>
        </w:rPr>
      </w:pPr>
      <w:r>
        <w:rPr>
          <w:rFonts w:ascii="Arial"/>
          <w:w w:val="101"/>
          <w:sz w:val="11"/>
        </w:rPr>
        <w:t>1</w:t>
      </w:r>
    </w:p>
    <w:p w:rsidR="00403E1B" w:rsidRDefault="00AB759D">
      <w:pPr>
        <w:spacing w:before="80"/>
        <w:ind w:left="857"/>
        <w:rPr>
          <w:rFonts w:ascii="Arial"/>
          <w:sz w:val="11"/>
        </w:rPr>
      </w:pPr>
      <w:r>
        <w:rPr>
          <w:rFonts w:ascii="Arial"/>
          <w:w w:val="101"/>
          <w:sz w:val="11"/>
        </w:rPr>
        <w:t>0</w:t>
      </w:r>
    </w:p>
    <w:p w:rsidR="00403E1B" w:rsidRDefault="00403E1B">
      <w:pPr>
        <w:pStyle w:val="BodyText"/>
        <w:spacing w:before="8"/>
        <w:rPr>
          <w:rFonts w:ascii="Arial"/>
          <w:sz w:val="10"/>
        </w:rPr>
      </w:pPr>
    </w:p>
    <w:p w:rsidR="00403E1B" w:rsidRDefault="00AB759D">
      <w:pPr>
        <w:tabs>
          <w:tab w:val="left" w:pos="1831"/>
          <w:tab w:val="left" w:pos="2546"/>
          <w:tab w:val="left" w:pos="3261"/>
          <w:tab w:val="left" w:pos="3984"/>
          <w:tab w:val="left" w:pos="4699"/>
        </w:tabs>
        <w:ind w:left="1116"/>
        <w:jc w:val="center"/>
        <w:rPr>
          <w:rFonts w:ascii="Arial"/>
          <w:sz w:val="11"/>
        </w:rPr>
      </w:pPr>
      <w:r>
        <w:rPr>
          <w:rFonts w:ascii="Arial"/>
          <w:sz w:val="11"/>
        </w:rPr>
        <w:t>0.0</w:t>
      </w:r>
      <w:r>
        <w:rPr>
          <w:rFonts w:ascii="Arial"/>
          <w:sz w:val="11"/>
        </w:rPr>
        <w:tab/>
        <w:t>0.2</w:t>
      </w:r>
      <w:r>
        <w:rPr>
          <w:rFonts w:ascii="Arial"/>
          <w:sz w:val="11"/>
        </w:rPr>
        <w:tab/>
        <w:t>0.4</w:t>
      </w:r>
      <w:r>
        <w:rPr>
          <w:rFonts w:ascii="Arial"/>
          <w:sz w:val="11"/>
        </w:rPr>
        <w:tab/>
        <w:t>0.6</w:t>
      </w:r>
      <w:r>
        <w:rPr>
          <w:rFonts w:ascii="Arial"/>
          <w:sz w:val="11"/>
        </w:rPr>
        <w:tab/>
        <w:t>0.8</w:t>
      </w:r>
      <w:r>
        <w:rPr>
          <w:rFonts w:ascii="Arial"/>
          <w:sz w:val="11"/>
        </w:rPr>
        <w:tab/>
        <w:t>1.0</w:t>
      </w:r>
    </w:p>
    <w:p w:rsidR="00403E1B" w:rsidRDefault="00AB759D">
      <w:pPr>
        <w:spacing w:before="101"/>
        <w:ind w:left="48"/>
        <w:jc w:val="center"/>
        <w:rPr>
          <w:rFonts w:ascii="Arial"/>
          <w:b/>
          <w:sz w:val="14"/>
        </w:rPr>
      </w:pPr>
      <w:r>
        <w:br w:type="column"/>
      </w:r>
      <w:r>
        <w:rPr>
          <w:rFonts w:ascii="Arial"/>
          <w:b/>
          <w:w w:val="105"/>
          <w:sz w:val="14"/>
        </w:rPr>
        <w:lastRenderedPageBreak/>
        <w:t>Upper Big Hunting Creek - 2016</w:t>
      </w:r>
    </w:p>
    <w:p w:rsidR="00403E1B" w:rsidRDefault="00403E1B">
      <w:pPr>
        <w:spacing w:before="116"/>
        <w:ind w:left="233"/>
        <w:rPr>
          <w:rFonts w:ascii="Arial"/>
          <w:sz w:val="11"/>
        </w:rPr>
      </w:pPr>
      <w:r w:rsidRPr="00403E1B">
        <w:pict>
          <v:group id="_x0000_s2551" style="position:absolute;left:0;text-align:left;margin-left:340.1pt;margin-top:7.7pt;width:179.65pt;height:78.85pt;z-index:1576;mso-position-horizontal-relative:page" coordorigin="6802,154" coordsize="3593,1577">
            <v:shape id="_x0000_s2559" style="position:absolute;left:12454;top:2785;width:8317;height:160" coordorigin="12454,2785" coordsize="8317,160" o:spt="100" adj="0,,0" path="m6806,1657r3584,m6806,1657r,69m7530,1657r,69m8245,1657r,69m8960,1657r,69m9675,1657r,69m10390,1657r,69e" filled="f" strokeweight=".43pt">
              <v:stroke joinstyle="round"/>
              <v:formulas/>
              <v:path arrowok="t" o:connecttype="segments"/>
            </v:shape>
            <v:line id="_x0000_s2558" style="position:absolute" from="7349,1020" to="7349,1597" strokeweight="1.2147mm"/>
            <v:rect id="_x0000_s2557" style="position:absolute;left:7315;top:1020;width:69;height:577" filled="f" strokeweight=".15183mm"/>
            <v:rect id="_x0000_s2556" style="position:absolute;left:7384;top:159;width:69;height:1438" fillcolor="black" stroked="f"/>
            <v:rect id="_x0000_s2555" style="position:absolute;left:7384;top:159;width:69;height:1438" filled="f" strokeweight=".15183mm"/>
            <v:rect id="_x0000_s2554" style="position:absolute;left:7453;top:159;width:77;height:1438" fillcolor="black" stroked="f"/>
            <v:rect id="_x0000_s2553" style="position:absolute;left:7453;top:159;width:77;height:1438" filled="f" strokeweight=".15183mm"/>
            <v:shape id="_x0000_s2552" type="#_x0000_t75" style="position:absolute;left:7526;top:1274;width:224;height:362">
              <v:imagedata r:id="rId18" o:title=""/>
            </v:shape>
            <w10:wrap anchorx="page"/>
          </v:group>
        </w:pict>
      </w:r>
      <w:r w:rsidRPr="00403E1B">
        <w:pict>
          <v:shape id="_x0000_s2550" style="position:absolute;left:0;text-align:left;margin-left:598.75pt;margin-top:-34.95pt;width:8pt;height:167.2pt;z-index:1600;mso-position-horizontal-relative:page" coordorigin="11975,-699" coordsize="160,3344" o:spt="100" adj="0,,0" path="m6669,1597r,-1438m6669,1597r-69,m6669,1313r-69,m6669,1020r-69,m6669,736r-69,m6669,452r-69,m6669,159r-69,e" filled="f" strokeweight=".43pt">
            <v:stroke joinstyle="round"/>
            <v:formulas/>
            <v:path arrowok="t" o:connecttype="segments"/>
            <w10:wrap anchorx="page"/>
          </v:shape>
        </w:pict>
      </w:r>
      <w:r w:rsidR="00AB759D">
        <w:rPr>
          <w:rFonts w:ascii="Arial"/>
          <w:w w:val="101"/>
          <w:sz w:val="11"/>
        </w:rPr>
        <w:t>5</w:t>
      </w:r>
    </w:p>
    <w:p w:rsidR="00403E1B" w:rsidRDefault="00403E1B">
      <w:pPr>
        <w:pStyle w:val="BodyText"/>
        <w:spacing w:before="8"/>
        <w:rPr>
          <w:rFonts w:ascii="Arial"/>
          <w:sz w:val="13"/>
        </w:rPr>
      </w:pPr>
    </w:p>
    <w:p w:rsidR="00403E1B" w:rsidRDefault="00AB759D">
      <w:pPr>
        <w:ind w:left="233"/>
        <w:rPr>
          <w:rFonts w:ascii="Arial"/>
          <w:sz w:val="11"/>
        </w:rPr>
      </w:pPr>
      <w:r>
        <w:rPr>
          <w:rFonts w:ascii="Arial"/>
          <w:w w:val="101"/>
          <w:sz w:val="11"/>
        </w:rPr>
        <w:t>4</w:t>
      </w:r>
    </w:p>
    <w:p w:rsidR="00403E1B" w:rsidRDefault="00403E1B">
      <w:pPr>
        <w:pStyle w:val="BodyText"/>
        <w:spacing w:before="5"/>
        <w:rPr>
          <w:rFonts w:ascii="Arial"/>
          <w:sz w:val="14"/>
        </w:rPr>
      </w:pPr>
    </w:p>
    <w:p w:rsidR="00403E1B" w:rsidRDefault="00AB759D">
      <w:pPr>
        <w:ind w:left="233"/>
        <w:rPr>
          <w:rFonts w:ascii="Arial"/>
          <w:sz w:val="11"/>
        </w:rPr>
      </w:pPr>
      <w:r>
        <w:rPr>
          <w:rFonts w:ascii="Arial"/>
          <w:w w:val="101"/>
          <w:sz w:val="11"/>
        </w:rPr>
        <w:t>3</w:t>
      </w:r>
    </w:p>
    <w:p w:rsidR="00403E1B" w:rsidRDefault="00403E1B">
      <w:pPr>
        <w:pStyle w:val="BodyText"/>
        <w:spacing w:before="8"/>
        <w:rPr>
          <w:rFonts w:ascii="Arial"/>
          <w:sz w:val="13"/>
        </w:rPr>
      </w:pPr>
    </w:p>
    <w:p w:rsidR="00403E1B" w:rsidRDefault="00AB759D">
      <w:pPr>
        <w:ind w:left="233"/>
        <w:rPr>
          <w:rFonts w:ascii="Arial"/>
          <w:sz w:val="11"/>
        </w:rPr>
      </w:pPr>
      <w:r>
        <w:rPr>
          <w:rFonts w:ascii="Arial"/>
          <w:w w:val="101"/>
          <w:sz w:val="11"/>
        </w:rPr>
        <w:t>2</w:t>
      </w:r>
    </w:p>
    <w:p w:rsidR="00403E1B" w:rsidRDefault="00403E1B">
      <w:pPr>
        <w:pStyle w:val="BodyText"/>
        <w:spacing w:before="7"/>
        <w:rPr>
          <w:rFonts w:ascii="Arial"/>
          <w:sz w:val="13"/>
        </w:rPr>
      </w:pPr>
    </w:p>
    <w:p w:rsidR="00403E1B" w:rsidRDefault="00AB759D">
      <w:pPr>
        <w:spacing w:before="1"/>
        <w:ind w:left="233"/>
        <w:rPr>
          <w:rFonts w:ascii="Arial"/>
          <w:sz w:val="11"/>
        </w:rPr>
      </w:pPr>
      <w:r>
        <w:rPr>
          <w:rFonts w:ascii="Arial"/>
          <w:w w:val="101"/>
          <w:sz w:val="11"/>
        </w:rPr>
        <w:t>1</w:t>
      </w:r>
    </w:p>
    <w:p w:rsidR="00403E1B" w:rsidRDefault="00403E1B">
      <w:pPr>
        <w:pStyle w:val="BodyText"/>
        <w:spacing w:before="5"/>
        <w:rPr>
          <w:rFonts w:ascii="Arial"/>
          <w:sz w:val="14"/>
        </w:rPr>
      </w:pPr>
    </w:p>
    <w:p w:rsidR="00403E1B" w:rsidRDefault="00AB759D">
      <w:pPr>
        <w:ind w:left="233"/>
        <w:rPr>
          <w:rFonts w:ascii="Arial"/>
          <w:sz w:val="11"/>
        </w:rPr>
      </w:pPr>
      <w:r>
        <w:rPr>
          <w:rFonts w:ascii="Arial"/>
          <w:w w:val="101"/>
          <w:sz w:val="11"/>
        </w:rPr>
        <w:t>0</w:t>
      </w:r>
    </w:p>
    <w:p w:rsidR="00403E1B" w:rsidRDefault="00403E1B">
      <w:pPr>
        <w:pStyle w:val="BodyText"/>
        <w:spacing w:before="7"/>
        <w:rPr>
          <w:rFonts w:ascii="Arial"/>
          <w:sz w:val="10"/>
        </w:rPr>
      </w:pPr>
    </w:p>
    <w:p w:rsidR="00403E1B" w:rsidRDefault="00AB759D">
      <w:pPr>
        <w:tabs>
          <w:tab w:val="left" w:pos="765"/>
          <w:tab w:val="left" w:pos="1480"/>
          <w:tab w:val="left" w:pos="2195"/>
          <w:tab w:val="left" w:pos="2910"/>
          <w:tab w:val="left" w:pos="3625"/>
        </w:tabs>
        <w:ind w:left="41"/>
        <w:jc w:val="center"/>
        <w:rPr>
          <w:rFonts w:ascii="Arial"/>
          <w:sz w:val="11"/>
        </w:rPr>
      </w:pPr>
      <w:r>
        <w:rPr>
          <w:rFonts w:ascii="Arial"/>
          <w:sz w:val="11"/>
        </w:rPr>
        <w:t>0.0</w:t>
      </w:r>
      <w:r>
        <w:rPr>
          <w:rFonts w:ascii="Arial"/>
          <w:sz w:val="11"/>
        </w:rPr>
        <w:tab/>
        <w:t>0.2</w:t>
      </w:r>
      <w:r>
        <w:rPr>
          <w:rFonts w:ascii="Arial"/>
          <w:sz w:val="11"/>
        </w:rPr>
        <w:tab/>
        <w:t>0.4</w:t>
      </w:r>
      <w:r>
        <w:rPr>
          <w:rFonts w:ascii="Arial"/>
          <w:sz w:val="11"/>
        </w:rPr>
        <w:tab/>
        <w:t>0.6</w:t>
      </w:r>
      <w:r>
        <w:rPr>
          <w:rFonts w:ascii="Arial"/>
          <w:sz w:val="11"/>
        </w:rPr>
        <w:tab/>
        <w:t>0.8</w:t>
      </w:r>
      <w:r>
        <w:rPr>
          <w:rFonts w:ascii="Arial"/>
          <w:sz w:val="11"/>
        </w:rPr>
        <w:tab/>
        <w:t>1.0</w:t>
      </w:r>
    </w:p>
    <w:p w:rsidR="00403E1B" w:rsidRDefault="00403E1B">
      <w:pPr>
        <w:jc w:val="center"/>
        <w:rPr>
          <w:rFonts w:ascii="Arial"/>
          <w:sz w:val="11"/>
        </w:rPr>
        <w:sectPr w:rsidR="00403E1B">
          <w:type w:val="continuous"/>
          <w:pgSz w:w="12240" w:h="15840"/>
          <w:pgMar w:top="1380" w:right="1320" w:bottom="1260" w:left="1340" w:header="720" w:footer="720" w:gutter="0"/>
          <w:cols w:num="2" w:space="720" w:equalWidth="0">
            <w:col w:w="4857" w:space="40"/>
            <w:col w:w="4683"/>
          </w:cols>
        </w:sectPr>
      </w:pPr>
    </w:p>
    <w:p w:rsidR="00403E1B" w:rsidRDefault="00403E1B">
      <w:pPr>
        <w:pStyle w:val="BodyText"/>
        <w:spacing w:before="4"/>
        <w:rPr>
          <w:rFonts w:ascii="Arial"/>
          <w:sz w:val="14"/>
        </w:rPr>
      </w:pPr>
    </w:p>
    <w:p w:rsidR="00403E1B" w:rsidRDefault="00AB759D">
      <w:pPr>
        <w:tabs>
          <w:tab w:val="left" w:pos="6586"/>
        </w:tabs>
        <w:spacing w:before="101"/>
        <w:ind w:left="2313"/>
        <w:rPr>
          <w:rFonts w:ascii="Arial"/>
          <w:b/>
          <w:sz w:val="14"/>
        </w:rPr>
      </w:pPr>
      <w:r>
        <w:rPr>
          <w:rFonts w:ascii="Arial"/>
          <w:b/>
          <w:spacing w:val="-3"/>
          <w:w w:val="105"/>
          <w:sz w:val="14"/>
        </w:rPr>
        <w:t xml:space="preserve">Owens </w:t>
      </w:r>
      <w:r>
        <w:rPr>
          <w:rFonts w:ascii="Arial"/>
          <w:b/>
          <w:w w:val="105"/>
          <w:sz w:val="14"/>
        </w:rPr>
        <w:t>Creek</w:t>
      </w:r>
      <w:r>
        <w:rPr>
          <w:rFonts w:ascii="Arial"/>
          <w:b/>
          <w:spacing w:val="-6"/>
          <w:w w:val="105"/>
          <w:sz w:val="14"/>
        </w:rPr>
        <w:t xml:space="preserve"> </w:t>
      </w:r>
      <w:r>
        <w:rPr>
          <w:rFonts w:ascii="Arial"/>
          <w:b/>
          <w:w w:val="105"/>
          <w:sz w:val="14"/>
        </w:rPr>
        <w:t>-</w:t>
      </w:r>
      <w:r>
        <w:rPr>
          <w:rFonts w:ascii="Arial"/>
          <w:b/>
          <w:spacing w:val="1"/>
          <w:w w:val="105"/>
          <w:sz w:val="14"/>
        </w:rPr>
        <w:t xml:space="preserve"> </w:t>
      </w:r>
      <w:r>
        <w:rPr>
          <w:rFonts w:ascii="Arial"/>
          <w:b/>
          <w:spacing w:val="-3"/>
          <w:w w:val="105"/>
          <w:sz w:val="14"/>
        </w:rPr>
        <w:t>2015</w:t>
      </w:r>
      <w:r>
        <w:rPr>
          <w:rFonts w:ascii="Arial"/>
          <w:b/>
          <w:spacing w:val="-3"/>
          <w:w w:val="105"/>
          <w:sz w:val="14"/>
        </w:rPr>
        <w:tab/>
        <w:t xml:space="preserve">Owens </w:t>
      </w:r>
      <w:r>
        <w:rPr>
          <w:rFonts w:ascii="Arial"/>
          <w:b/>
          <w:w w:val="105"/>
          <w:sz w:val="14"/>
        </w:rPr>
        <w:t>Creek -</w:t>
      </w:r>
      <w:r>
        <w:rPr>
          <w:rFonts w:ascii="Arial"/>
          <w:b/>
          <w:spacing w:val="-8"/>
          <w:w w:val="105"/>
          <w:sz w:val="14"/>
        </w:rPr>
        <w:t xml:space="preserve"> </w:t>
      </w:r>
      <w:r>
        <w:rPr>
          <w:rFonts w:ascii="Arial"/>
          <w:b/>
          <w:spacing w:val="-3"/>
          <w:w w:val="105"/>
          <w:sz w:val="14"/>
        </w:rPr>
        <w:t>2016</w:t>
      </w:r>
    </w:p>
    <w:p w:rsidR="00403E1B" w:rsidRDefault="00403E1B">
      <w:pPr>
        <w:pStyle w:val="BodyText"/>
        <w:spacing w:before="6"/>
        <w:rPr>
          <w:rFonts w:ascii="Arial"/>
          <w:b/>
          <w:sz w:val="13"/>
        </w:rPr>
      </w:pPr>
    </w:p>
    <w:p w:rsidR="00403E1B" w:rsidRDefault="00403E1B">
      <w:pPr>
        <w:spacing w:before="98"/>
        <w:ind w:left="817" w:right="136"/>
        <w:jc w:val="center"/>
        <w:rPr>
          <w:rFonts w:ascii="Arial"/>
          <w:sz w:val="11"/>
        </w:rPr>
      </w:pPr>
      <w:r w:rsidRPr="00403E1B">
        <w:pict>
          <v:group id="_x0000_s2530" style="position:absolute;left:0;text-align:left;margin-left:124.75pt;margin-top:.35pt;width:183.1pt;height:78.85pt;z-index:-50488;mso-position-horizontal-relative:page" coordorigin="2495,7" coordsize="3662,1577">
            <v:shape id="_x0000_s2549" style="position:absolute;left:2539;top:5776;width:8316;height:161" coordorigin="2539,5776" coordsize="8316,161" o:spt="100" adj="0,,0" path="m2534,1510r3583,m2534,1510r,69m3249,1510r,69m3964,1510r,69m4679,1510r,69m5402,1510r,69m6117,1510r,69e" filled="f" strokeweight=".43pt">
              <v:stroke joinstyle="round"/>
              <v:formulas/>
              <v:path arrowok="t" o:connecttype="segments"/>
            </v:shape>
            <v:line id="_x0000_s2548" style="position:absolute" from="2534,1411" to="2896,1411" strokeweight="1.3699mm"/>
            <v:rect id="_x0000_s2547" style="position:absolute;left:2534;top:1372;width:362;height:78" filled="f" strokeweight=".15156mm"/>
            <v:line id="_x0000_s2546" style="position:absolute" from="2896,1411" to="3249,1411" strokeweight="1.3699mm"/>
            <v:rect id="_x0000_s2545" style="position:absolute;left:2896;top:1372;width:353;height:78" filled="f" strokeweight=".15156mm"/>
            <v:line id="_x0000_s2544" style="position:absolute" from="3249,1411" to="3611,1411" strokeweight="1.3699mm"/>
            <v:rect id="_x0000_s2543" style="position:absolute;left:3249;top:1372;width:362;height:78" filled="f" strokeweight=".15156mm"/>
            <v:rect id="_x0000_s2542" style="position:absolute;left:3611;top:12;width:353;height:1438" fillcolor="black" stroked="f"/>
            <v:rect id="_x0000_s2541" style="position:absolute;left:3611;top:12;width:353;height:1438" filled="f" strokeweight=".15181mm"/>
            <v:rect id="_x0000_s2540" style="position:absolute;left:3964;top:1071;width:362;height:379" fillcolor="black" stroked="f"/>
            <v:rect id="_x0000_s2539" style="position:absolute;left:3964;top:1071;width:362;height:379" filled="f" strokeweight=".43pt"/>
            <v:rect id="_x0000_s2538" style="position:absolute;left:4326;top:1226;width:353;height:224" fillcolor="black" stroked="f"/>
            <v:rect id="_x0000_s2537" style="position:absolute;left:4326;top:1226;width:353;height:224" filled="f" strokeweight=".15161mm"/>
            <v:rect id="_x0000_s2536" style="position:absolute;left:4679;top:1226;width:362;height:224" fillcolor="black" stroked="f"/>
            <v:rect id="_x0000_s2535" style="position:absolute;left:4679;top:1226;width:362;height:224" filled="f" strokeweight=".15161mm"/>
            <v:rect id="_x0000_s2534" style="position:absolute;left:5041;top:1295;width:362;height:155" fillcolor="black" stroked="f"/>
            <v:shape id="_x0000_s2533" style="position:absolute;left:8357;top:5275;width:1660;height:361" coordorigin="8357,5275" coordsize="1660,361" o:spt="100" adj="0,,0" path="m5041,1295r361,l5402,1450r-361,l5041,1295t361,155l5756,1450r,l5402,1450r,e" filled="f" strokeweight=".43pt">
              <v:stroke joinstyle="round"/>
              <v:formulas/>
              <v:path arrowok="t" o:connecttype="segments"/>
            </v:shape>
            <v:line id="_x0000_s2532" style="position:absolute" from="5756,1411" to="6117,1411" strokeweight="1.3699mm"/>
            <v:rect id="_x0000_s2531" style="position:absolute;left:5756;top:1372;width:362;height:78" filled="f" strokeweight=".15156mm"/>
            <w10:wrap anchorx="page"/>
          </v:group>
        </w:pict>
      </w:r>
      <w:r w:rsidRPr="00403E1B">
        <w:pict>
          <v:group id="_x0000_s2514" style="position:absolute;left:0;text-align:left;margin-left:340.1pt;margin-top:.35pt;width:179.65pt;height:78.85pt;z-index:1624;mso-position-horizontal-relative:page" coordorigin="6802,7" coordsize="3593,1577">
            <v:shape id="_x0000_s2529" style="position:absolute;left:12454;top:5776;width:8317;height:161" coordorigin="12454,5776" coordsize="8317,161" o:spt="100" adj="0,,0" path="m6806,1510r3584,m6806,1510r,69m7530,1510r,69m8245,1510r,69m8960,1510r,69m9675,1510r,69m10390,1510r,69e" filled="f" strokeweight=".43pt">
              <v:stroke joinstyle="round"/>
              <v:formulas/>
              <v:path arrowok="t" o:connecttype="segments"/>
            </v:shape>
            <v:rect id="_x0000_s2528" style="position:absolute;left:7530;top:12;width:353;height:1438" fillcolor="black" stroked="f"/>
            <v:rect id="_x0000_s2527" style="position:absolute;left:7530;top:12;width:353;height:1438" filled="f" strokeweight=".15181mm"/>
            <v:rect id="_x0000_s2526" style="position:absolute;left:7883;top:279;width:362;height:1171" fillcolor="black" stroked="f"/>
            <v:rect id="_x0000_s2525" style="position:absolute;left:7883;top:279;width:362;height:1171" filled="f" strokeweight=".15181mm"/>
            <v:rect id="_x0000_s2524" style="position:absolute;left:8245;top:408;width:353;height:1042" fillcolor="black" stroked="f"/>
            <v:rect id="_x0000_s2523" style="position:absolute;left:8245;top:408;width:353;height:1042" filled="f" strokeweight=".15181mm"/>
            <v:rect id="_x0000_s2522" style="position:absolute;left:8598;top:1062;width:362;height:387" fillcolor="black" stroked="f"/>
            <v:rect id="_x0000_s2521" style="position:absolute;left:8598;top:1062;width:362;height:387" filled="f" strokeweight=".43pt"/>
            <v:rect id="_x0000_s2520" style="position:absolute;left:8960;top:1062;width:353;height:387" fillcolor="black" stroked="f"/>
            <v:shape id="_x0000_s2519" style="position:absolute;left:17452;top:4735;width:1660;height:901" coordorigin="17452,4735" coordsize="1660,901" o:spt="100" adj="0,,0" path="m8960,1062r353,l9313,1450r-353,l8960,1062t353,388l9675,1450r,l9313,1450r,e" filled="f" strokeweight=".43pt">
              <v:stroke joinstyle="round"/>
              <v:formulas/>
              <v:path arrowok="t" o:connecttype="segments"/>
            </v:shape>
            <v:rect id="_x0000_s2518" style="position:absolute;left:9675;top:1321;width:362;height:129" fillcolor="black" stroked="f"/>
            <v:rect id="_x0000_s2517" style="position:absolute;left:9675;top:1320;width:362;height:129" filled="f" strokeweight=".15158mm"/>
            <v:rect id="_x0000_s2516" style="position:absolute;left:10037;top:1321;width:353;height:129" fillcolor="black" stroked="f"/>
            <v:rect id="_x0000_s2515" style="position:absolute;left:10037;top:1320;width:353;height:129" filled="f" strokeweight=".15158mm"/>
            <w10:wrap anchorx="page"/>
          </v:group>
        </w:pict>
      </w:r>
      <w:r w:rsidRPr="00403E1B">
        <w:pict>
          <v:shape id="_x0000_s2513" style="position:absolute;left:0;text-align:left;margin-left:598.75pt;margin-top:130.6pt;width:8pt;height:151.2pt;z-index:1648;mso-position-horizontal-relative:page" coordorigin="11975,2612" coordsize="160,3024" o:spt="100" adj="0,,0" path="m6669,1450r,-1301m6669,1450r-69,m6669,1191r-69,m6669,924r-69,m6669,666r-69,m6669,408r-69,m6669,149r-69,e" filled="f" strokeweight=".43pt">
            <v:stroke joinstyle="round"/>
            <v:formulas/>
            <v:path arrowok="t" o:connecttype="segments"/>
            <w10:wrap anchorx="page"/>
          </v:shape>
        </w:pict>
      </w:r>
      <w:r w:rsidR="00AB759D">
        <w:rPr>
          <w:rFonts w:ascii="Arial"/>
          <w:sz w:val="11"/>
        </w:rPr>
        <w:t>10</w:t>
      </w:r>
    </w:p>
    <w:p w:rsidR="00403E1B" w:rsidRDefault="00403E1B">
      <w:pPr>
        <w:spacing w:before="45" w:line="106" w:lineRule="exact"/>
        <w:ind w:left="797"/>
        <w:rPr>
          <w:rFonts w:ascii="Arial"/>
          <w:sz w:val="11"/>
        </w:rPr>
      </w:pPr>
      <w:r w:rsidRPr="00403E1B">
        <w:pict>
          <v:shape id="_x0000_s2512" style="position:absolute;left:0;text-align:left;margin-left:101.95pt;margin-top:138.4pt;width:8pt;height:132.15pt;z-index:1504;mso-position-horizontal-relative:page" coordorigin="2039,2768" coordsize="160,2643" o:spt="100" adj="0,,0" path="m2388,1225r,-1137m2388,1225r-69,m2388,846r-69,m2388,467r-69,m2388,88r-69,e" filled="f" strokeweight=".43pt">
            <v:stroke joinstyle="round"/>
            <v:formulas/>
            <v:path arrowok="t" o:connecttype="segments"/>
            <w10:wrap anchorx="page"/>
          </v:shape>
        </w:pict>
      </w:r>
      <w:r w:rsidR="00AB759D">
        <w:rPr>
          <w:rFonts w:ascii="Arial"/>
          <w:sz w:val="11"/>
        </w:rPr>
        <w:t>15</w:t>
      </w:r>
    </w:p>
    <w:p w:rsidR="00403E1B" w:rsidRDefault="00AB759D">
      <w:pPr>
        <w:spacing w:line="106" w:lineRule="exact"/>
        <w:ind w:left="743"/>
        <w:jc w:val="center"/>
        <w:rPr>
          <w:rFonts w:ascii="Arial"/>
          <w:sz w:val="11"/>
        </w:rPr>
      </w:pPr>
      <w:r>
        <w:rPr>
          <w:rFonts w:ascii="Arial"/>
          <w:w w:val="101"/>
          <w:sz w:val="11"/>
        </w:rPr>
        <w:t>8</w:t>
      </w:r>
    </w:p>
    <w:p w:rsidR="00403E1B" w:rsidRDefault="00403E1B">
      <w:pPr>
        <w:pStyle w:val="BodyText"/>
        <w:spacing w:before="10"/>
        <w:rPr>
          <w:rFonts w:ascii="Arial"/>
          <w:sz w:val="11"/>
        </w:rPr>
      </w:pPr>
    </w:p>
    <w:p w:rsidR="00403E1B" w:rsidRDefault="00AB759D">
      <w:pPr>
        <w:tabs>
          <w:tab w:val="left" w:pos="5130"/>
        </w:tabs>
        <w:ind w:left="797"/>
        <w:rPr>
          <w:rFonts w:ascii="Arial"/>
          <w:sz w:val="11"/>
        </w:rPr>
      </w:pPr>
      <w:r>
        <w:rPr>
          <w:rFonts w:ascii="Arial"/>
          <w:sz w:val="11"/>
        </w:rPr>
        <w:t>10</w:t>
      </w:r>
      <w:r>
        <w:rPr>
          <w:rFonts w:ascii="Arial"/>
          <w:sz w:val="11"/>
        </w:rPr>
        <w:tab/>
      </w:r>
      <w:r>
        <w:rPr>
          <w:rFonts w:ascii="Arial"/>
          <w:position w:val="3"/>
          <w:sz w:val="11"/>
        </w:rPr>
        <w:t>6</w:t>
      </w:r>
    </w:p>
    <w:p w:rsidR="00403E1B" w:rsidRDefault="00AB759D">
      <w:pPr>
        <w:spacing w:before="105"/>
        <w:ind w:left="743"/>
        <w:jc w:val="center"/>
        <w:rPr>
          <w:rFonts w:ascii="Arial"/>
          <w:sz w:val="11"/>
        </w:rPr>
      </w:pPr>
      <w:r>
        <w:rPr>
          <w:rFonts w:ascii="Arial"/>
          <w:w w:val="101"/>
          <w:sz w:val="11"/>
        </w:rPr>
        <w:t>4</w:t>
      </w:r>
    </w:p>
    <w:p w:rsidR="00403E1B" w:rsidRDefault="00AB759D">
      <w:pPr>
        <w:spacing w:before="19" w:line="119" w:lineRule="exact"/>
        <w:ind w:left="857"/>
        <w:rPr>
          <w:rFonts w:ascii="Arial"/>
          <w:sz w:val="11"/>
        </w:rPr>
      </w:pPr>
      <w:r>
        <w:rPr>
          <w:rFonts w:ascii="Arial"/>
          <w:w w:val="101"/>
          <w:sz w:val="11"/>
        </w:rPr>
        <w:t>5</w:t>
      </w:r>
    </w:p>
    <w:p w:rsidR="00403E1B" w:rsidRDefault="00AB759D">
      <w:pPr>
        <w:spacing w:line="119" w:lineRule="exact"/>
        <w:ind w:left="743"/>
        <w:jc w:val="center"/>
        <w:rPr>
          <w:rFonts w:ascii="Arial"/>
          <w:sz w:val="11"/>
        </w:rPr>
      </w:pPr>
      <w:r>
        <w:rPr>
          <w:rFonts w:ascii="Arial"/>
          <w:w w:val="101"/>
          <w:sz w:val="11"/>
        </w:rPr>
        <w:t>2</w:t>
      </w:r>
    </w:p>
    <w:p w:rsidR="00403E1B" w:rsidRDefault="00403E1B">
      <w:pPr>
        <w:pStyle w:val="BodyText"/>
        <w:spacing w:before="5"/>
        <w:rPr>
          <w:rFonts w:ascii="Arial"/>
          <w:sz w:val="11"/>
        </w:rPr>
      </w:pPr>
    </w:p>
    <w:p w:rsidR="00403E1B" w:rsidRDefault="00AB759D">
      <w:pPr>
        <w:tabs>
          <w:tab w:val="left" w:pos="5130"/>
        </w:tabs>
        <w:ind w:left="857"/>
        <w:rPr>
          <w:rFonts w:ascii="Arial"/>
          <w:sz w:val="11"/>
        </w:rPr>
      </w:pPr>
      <w:r>
        <w:rPr>
          <w:rFonts w:ascii="Arial"/>
          <w:sz w:val="11"/>
        </w:rPr>
        <w:t>0</w:t>
      </w:r>
      <w:r>
        <w:rPr>
          <w:rFonts w:ascii="Arial"/>
          <w:sz w:val="11"/>
        </w:rPr>
        <w:tab/>
        <w:t>0</w:t>
      </w:r>
    </w:p>
    <w:p w:rsidR="00403E1B" w:rsidRDefault="00403E1B">
      <w:pPr>
        <w:pStyle w:val="BodyText"/>
        <w:spacing w:before="4"/>
        <w:rPr>
          <w:rFonts w:ascii="Arial"/>
          <w:sz w:val="11"/>
        </w:rPr>
      </w:pPr>
    </w:p>
    <w:p w:rsidR="00403E1B" w:rsidRDefault="00AB759D">
      <w:pPr>
        <w:tabs>
          <w:tab w:val="left" w:pos="1831"/>
          <w:tab w:val="left" w:pos="2546"/>
          <w:tab w:val="left" w:pos="3261"/>
          <w:tab w:val="left" w:pos="3984"/>
          <w:tab w:val="left" w:pos="4699"/>
          <w:tab w:val="left" w:pos="5388"/>
          <w:tab w:val="left" w:pos="6112"/>
          <w:tab w:val="left" w:pos="6827"/>
          <w:tab w:val="left" w:pos="7542"/>
          <w:tab w:val="left" w:pos="8257"/>
          <w:tab w:val="left" w:pos="8972"/>
        </w:tabs>
        <w:ind w:left="1116"/>
        <w:rPr>
          <w:rFonts w:ascii="Arial"/>
          <w:sz w:val="11"/>
        </w:rPr>
      </w:pPr>
      <w:r>
        <w:rPr>
          <w:rFonts w:ascii="Arial"/>
          <w:sz w:val="11"/>
        </w:rPr>
        <w:t>0.0</w:t>
      </w:r>
      <w:r>
        <w:rPr>
          <w:rFonts w:ascii="Arial"/>
          <w:sz w:val="11"/>
        </w:rPr>
        <w:tab/>
        <w:t>0.2</w:t>
      </w:r>
      <w:r>
        <w:rPr>
          <w:rFonts w:ascii="Arial"/>
          <w:sz w:val="11"/>
        </w:rPr>
        <w:tab/>
        <w:t>0.4</w:t>
      </w:r>
      <w:r>
        <w:rPr>
          <w:rFonts w:ascii="Arial"/>
          <w:sz w:val="11"/>
        </w:rPr>
        <w:tab/>
        <w:t>0.6</w:t>
      </w:r>
      <w:r>
        <w:rPr>
          <w:rFonts w:ascii="Arial"/>
          <w:sz w:val="11"/>
        </w:rPr>
        <w:tab/>
        <w:t>0.8</w:t>
      </w:r>
      <w:r>
        <w:rPr>
          <w:rFonts w:ascii="Arial"/>
          <w:sz w:val="11"/>
        </w:rPr>
        <w:tab/>
        <w:t>1.0</w:t>
      </w:r>
      <w:r>
        <w:rPr>
          <w:rFonts w:ascii="Arial"/>
          <w:sz w:val="11"/>
        </w:rPr>
        <w:tab/>
        <w:t>0.0</w:t>
      </w:r>
      <w:r>
        <w:rPr>
          <w:rFonts w:ascii="Arial"/>
          <w:sz w:val="11"/>
        </w:rPr>
        <w:tab/>
        <w:t>0.2</w:t>
      </w:r>
      <w:r>
        <w:rPr>
          <w:rFonts w:ascii="Arial"/>
          <w:sz w:val="11"/>
        </w:rPr>
        <w:tab/>
        <w:t>0.4</w:t>
      </w:r>
      <w:r>
        <w:rPr>
          <w:rFonts w:ascii="Arial"/>
          <w:sz w:val="11"/>
        </w:rPr>
        <w:tab/>
        <w:t>0.6</w:t>
      </w:r>
      <w:r>
        <w:rPr>
          <w:rFonts w:ascii="Arial"/>
          <w:sz w:val="11"/>
        </w:rPr>
        <w:tab/>
        <w:t>0.8</w:t>
      </w:r>
      <w:r>
        <w:rPr>
          <w:rFonts w:ascii="Arial"/>
          <w:sz w:val="11"/>
        </w:rPr>
        <w:tab/>
        <w:t>1.0</w:t>
      </w:r>
    </w:p>
    <w:p w:rsidR="00403E1B" w:rsidRDefault="00403E1B">
      <w:pPr>
        <w:pStyle w:val="BodyText"/>
        <w:spacing w:before="1"/>
        <w:rPr>
          <w:rFonts w:ascii="Arial"/>
          <w:sz w:val="16"/>
        </w:rPr>
      </w:pPr>
    </w:p>
    <w:p w:rsidR="00403E1B" w:rsidRDefault="00AB759D">
      <w:pPr>
        <w:pStyle w:val="Heading1"/>
        <w:ind w:left="3425"/>
      </w:pPr>
      <w:r>
        <w:rPr>
          <w:spacing w:val="-3"/>
          <w:w w:val="105"/>
        </w:rPr>
        <w:t xml:space="preserve">Groundwater </w:t>
      </w:r>
      <w:r>
        <w:rPr>
          <w:w w:val="105"/>
        </w:rPr>
        <w:t>influence</w:t>
      </w:r>
      <w:r>
        <w:rPr>
          <w:spacing w:val="-54"/>
          <w:w w:val="105"/>
        </w:rPr>
        <w:t xml:space="preserve"> </w:t>
      </w:r>
      <w:r>
        <w:rPr>
          <w:w w:val="105"/>
        </w:rPr>
        <w:t>index</w:t>
      </w:r>
    </w:p>
    <w:p w:rsidR="00403E1B" w:rsidRDefault="00403E1B">
      <w:pPr>
        <w:sectPr w:rsidR="00403E1B">
          <w:type w:val="continuous"/>
          <w:pgSz w:w="12240" w:h="15840"/>
          <w:pgMar w:top="1380" w:right="1320" w:bottom="1260" w:left="1340" w:header="720" w:footer="720" w:gutter="0"/>
          <w:cols w:space="720"/>
        </w:sectPr>
      </w:pPr>
    </w:p>
    <w:p w:rsidR="00403E1B" w:rsidRDefault="00AB759D">
      <w:pPr>
        <w:pStyle w:val="BodyText"/>
        <w:spacing w:before="72" w:after="8"/>
        <w:ind w:left="100" w:right="662"/>
      </w:pPr>
      <w:proofErr w:type="gramStart"/>
      <w:r>
        <w:rPr>
          <w:b/>
        </w:rPr>
        <w:lastRenderedPageBreak/>
        <w:t>Figure 9.</w:t>
      </w:r>
      <w:proofErr w:type="gramEnd"/>
      <w:r>
        <w:rPr>
          <w:b/>
        </w:rPr>
        <w:t xml:space="preserve"> </w:t>
      </w:r>
      <w:proofErr w:type="gramStart"/>
      <w:r>
        <w:t>Estimated groundwater influence on stream temperature within CATO streams in 2015.</w:t>
      </w:r>
      <w:proofErr w:type="gramEnd"/>
      <w:r>
        <w:t xml:space="preserve"> See text for modeling details.</w:t>
      </w:r>
    </w:p>
    <w:p w:rsidR="00403E1B" w:rsidRDefault="00AB759D">
      <w:pPr>
        <w:pStyle w:val="BodyText"/>
        <w:ind w:left="100"/>
        <w:rPr>
          <w:sz w:val="20"/>
        </w:rPr>
      </w:pPr>
      <w:r>
        <w:rPr>
          <w:noProof/>
          <w:sz w:val="20"/>
        </w:rPr>
        <w:drawing>
          <wp:inline distT="0" distB="0" distL="0" distR="0">
            <wp:extent cx="5926455" cy="7669530"/>
            <wp:effectExtent l="0" t="0" r="0" b="0"/>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19" cstate="print"/>
                    <a:stretch>
                      <a:fillRect/>
                    </a:stretch>
                  </pic:blipFill>
                  <pic:spPr>
                    <a:xfrm>
                      <a:off x="0" y="0"/>
                      <a:ext cx="5926455" cy="7669530"/>
                    </a:xfrm>
                    <a:prstGeom prst="rect">
                      <a:avLst/>
                    </a:prstGeom>
                  </pic:spPr>
                </pic:pic>
              </a:graphicData>
            </a:graphic>
          </wp:inline>
        </w:drawing>
      </w:r>
    </w:p>
    <w:p w:rsidR="00403E1B" w:rsidRDefault="00403E1B">
      <w:pPr>
        <w:rPr>
          <w:sz w:val="20"/>
        </w:rPr>
        <w:sectPr w:rsidR="00403E1B">
          <w:pgSz w:w="12240" w:h="15840"/>
          <w:pgMar w:top="1360" w:right="1320" w:bottom="1260" w:left="1340" w:header="0" w:footer="1068" w:gutter="0"/>
          <w:cols w:space="720"/>
        </w:sectPr>
      </w:pPr>
    </w:p>
    <w:p w:rsidR="00403E1B" w:rsidRDefault="00AB759D">
      <w:pPr>
        <w:pStyle w:val="BodyText"/>
        <w:spacing w:before="72" w:after="8"/>
        <w:ind w:left="100" w:right="542"/>
      </w:pPr>
      <w:proofErr w:type="gramStart"/>
      <w:r>
        <w:rPr>
          <w:b/>
        </w:rPr>
        <w:lastRenderedPageBreak/>
        <w:t>Figure 10.</w:t>
      </w:r>
      <w:proofErr w:type="gramEnd"/>
      <w:r>
        <w:rPr>
          <w:b/>
        </w:rPr>
        <w:t xml:space="preserve"> </w:t>
      </w:r>
      <w:proofErr w:type="gramStart"/>
      <w:r>
        <w:t>Estimated groundwater influence on stream temperature within CATO streams in 2016.</w:t>
      </w:r>
      <w:proofErr w:type="gramEnd"/>
      <w:r>
        <w:t xml:space="preserve"> See text for modeling details.</w:t>
      </w:r>
    </w:p>
    <w:p w:rsidR="00403E1B" w:rsidRDefault="00AB759D">
      <w:pPr>
        <w:pStyle w:val="BodyText"/>
        <w:ind w:left="100"/>
        <w:rPr>
          <w:sz w:val="20"/>
        </w:rPr>
      </w:pPr>
      <w:r>
        <w:rPr>
          <w:noProof/>
          <w:sz w:val="20"/>
        </w:rPr>
        <w:drawing>
          <wp:inline distT="0" distB="0" distL="0" distR="0">
            <wp:extent cx="5926426" cy="7669530"/>
            <wp:effectExtent l="0" t="0" r="0" b="0"/>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0" cstate="print"/>
                    <a:stretch>
                      <a:fillRect/>
                    </a:stretch>
                  </pic:blipFill>
                  <pic:spPr>
                    <a:xfrm>
                      <a:off x="0" y="0"/>
                      <a:ext cx="5926426" cy="7669530"/>
                    </a:xfrm>
                    <a:prstGeom prst="rect">
                      <a:avLst/>
                    </a:prstGeom>
                  </pic:spPr>
                </pic:pic>
              </a:graphicData>
            </a:graphic>
          </wp:inline>
        </w:drawing>
      </w:r>
    </w:p>
    <w:p w:rsidR="00403E1B" w:rsidRDefault="00403E1B">
      <w:pPr>
        <w:rPr>
          <w:sz w:val="20"/>
        </w:rPr>
        <w:sectPr w:rsidR="00403E1B">
          <w:pgSz w:w="12240" w:h="15840"/>
          <w:pgMar w:top="1360" w:right="1320" w:bottom="1260" w:left="1340" w:header="0" w:footer="1068" w:gutter="0"/>
          <w:cols w:space="720"/>
        </w:sectPr>
      </w:pPr>
    </w:p>
    <w:p w:rsidR="00403E1B" w:rsidRDefault="00AB759D">
      <w:pPr>
        <w:pStyle w:val="BodyText"/>
        <w:spacing w:before="85" w:line="225" w:lineRule="auto"/>
        <w:ind w:left="100" w:right="529"/>
      </w:pPr>
      <w:proofErr w:type="gramStart"/>
      <w:r>
        <w:rPr>
          <w:b/>
        </w:rPr>
        <w:lastRenderedPageBreak/>
        <w:t>Figure 11.</w:t>
      </w:r>
      <w:proofErr w:type="gramEnd"/>
      <w:r>
        <w:rPr>
          <w:b/>
        </w:rPr>
        <w:t xml:space="preserve"> </w:t>
      </w:r>
      <w:proofErr w:type="gramStart"/>
      <w:r>
        <w:t>Relationship between estimated groundwater influence on stream temperature in 2015 and 2016.</w:t>
      </w:r>
      <w:proofErr w:type="gramEnd"/>
      <w:r>
        <w:t xml:space="preserve"> The solid line shows t</w:t>
      </w:r>
      <w:r>
        <w:t>he fitted linear relationship (</w:t>
      </w:r>
      <w:r>
        <w:rPr>
          <w:i/>
        </w:rPr>
        <w:t xml:space="preserve">y </w:t>
      </w:r>
      <w:r>
        <w:t>= 0.06 + 0.74</w:t>
      </w:r>
      <w:r>
        <w:rPr>
          <w:i/>
        </w:rPr>
        <w:t>x</w:t>
      </w:r>
      <w:r>
        <w:t xml:space="preserve">; </w:t>
      </w:r>
      <w:r>
        <w:rPr>
          <w:i/>
        </w:rPr>
        <w:t>R</w:t>
      </w:r>
      <w:r>
        <w:rPr>
          <w:i/>
          <w:position w:val="11"/>
          <w:sz w:val="16"/>
        </w:rPr>
        <w:t xml:space="preserve">2 </w:t>
      </w:r>
      <w:r>
        <w:t>= 0.46), and the dashed line shows the 1:1 relationship for comparison.</w:t>
      </w:r>
    </w:p>
    <w:p w:rsidR="00403E1B" w:rsidRDefault="00403E1B">
      <w:pPr>
        <w:pStyle w:val="BodyText"/>
        <w:rPr>
          <w:sz w:val="20"/>
        </w:rPr>
      </w:pPr>
    </w:p>
    <w:p w:rsidR="00403E1B" w:rsidRDefault="00403E1B">
      <w:pPr>
        <w:pStyle w:val="BodyText"/>
        <w:rPr>
          <w:sz w:val="20"/>
        </w:rPr>
      </w:pPr>
    </w:p>
    <w:p w:rsidR="00403E1B" w:rsidRDefault="00403E1B">
      <w:pPr>
        <w:pStyle w:val="BodyText"/>
        <w:rPr>
          <w:sz w:val="20"/>
        </w:rPr>
      </w:pPr>
    </w:p>
    <w:p w:rsidR="00403E1B" w:rsidRDefault="00403E1B">
      <w:pPr>
        <w:pStyle w:val="BodyText"/>
        <w:rPr>
          <w:sz w:val="20"/>
        </w:rPr>
      </w:pPr>
    </w:p>
    <w:p w:rsidR="00403E1B" w:rsidRDefault="00403E1B">
      <w:pPr>
        <w:pStyle w:val="BodyText"/>
        <w:rPr>
          <w:sz w:val="20"/>
        </w:rPr>
      </w:pPr>
    </w:p>
    <w:p w:rsidR="00403E1B" w:rsidRDefault="00403E1B">
      <w:pPr>
        <w:pStyle w:val="BodyText"/>
        <w:rPr>
          <w:sz w:val="20"/>
        </w:rPr>
      </w:pPr>
    </w:p>
    <w:p w:rsidR="00403E1B" w:rsidRDefault="00403E1B">
      <w:pPr>
        <w:pStyle w:val="BodyText"/>
        <w:spacing w:before="1"/>
      </w:pPr>
    </w:p>
    <w:p w:rsidR="00403E1B" w:rsidRDefault="00403E1B">
      <w:pPr>
        <w:spacing w:before="97"/>
        <w:ind w:left="883"/>
        <w:rPr>
          <w:rFonts w:ascii="Arial"/>
          <w:sz w:val="17"/>
        </w:rPr>
      </w:pPr>
      <w:r w:rsidRPr="00403E1B">
        <w:pict>
          <v:group id="_x0000_s2051" style="position:absolute;left:0;text-align:left;margin-left:128.2pt;margin-top:-51.55pt;width:391.75pt;height:301.4pt;z-index:1720;mso-position-horizontal-relative:page" coordorigin="2564,-1031" coordsize="7835,6028">
            <v:shape id="_x0000_s2511" style="position:absolute;left:2619;top:-4713;width:18153;height:13996" coordorigin="2619,-4713" coordsize="18153,13996" o:spt="100" adj="0,,0" path="m3878,4889r5151,m3878,4889r,103m5592,4889r,103m7315,4889r,103m9029,4889r,103m2672,4346r,-4167m2672,4346r-104,m2672,2960r-104,m2672,1565r-104,m2672,179r-104,m2672,4889r7718,l10390,-1026r-7718,l2672,4889e" filled="f" strokeweight=".43pt">
              <v:stroke joinstyle="round"/>
              <v:formulas/>
              <v:path arrowok="t" o:connecttype="segments"/>
            </v:shape>
            <v:shape id="_x0000_s2510" type="#_x0000_t75" style="position:absolute;left:7956;top:3223;width:112;height:112">
              <v:imagedata r:id="rId21" o:title=""/>
            </v:shape>
            <v:shape id="_x0000_s2509" type="#_x0000_t75" style="position:absolute;left:5476;top:2396;width:112;height:112">
              <v:imagedata r:id="rId22" o:title=""/>
            </v:shape>
            <v:shape id="_x0000_s2508" type="#_x0000_t75" style="position:absolute;left:6544;top:2982;width:112;height:112">
              <v:imagedata r:id="rId23" o:title=""/>
            </v:shape>
            <v:shape id="_x0000_s2507" type="#_x0000_t75" style="position:absolute;left:6535;top:3257;width:112;height:112">
              <v:imagedata r:id="rId24" o:title=""/>
            </v:shape>
            <v:shape id="_x0000_s2506" style="position:absolute;left:5790;top:3675;width:104;height:104" coordorigin="5790,3675" coordsize="104,104" path="m5790,3726r4,19l5806,3762r17,12l5842,3778r19,-4l5877,3762r12,-17l5893,3726r-4,-19l5877,3691r-16,-12l5842,3675r-19,4l5806,3691r-12,16l5790,3726xe" filled="f" strokeweight=".43pt">
              <v:path arrowok="t"/>
            </v:shape>
            <v:shape id="_x0000_s2505" type="#_x0000_t75" style="position:absolute;left:6087;top:3748;width:112;height:112">
              <v:imagedata r:id="rId25" o:title=""/>
            </v:shape>
            <v:shape id="_x0000_s2504" style="position:absolute;left:5695;top:3572;width:104;height:104" coordorigin="5695,3572" coordsize="104,104" path="m5695,3623r5,19l5711,3659r17,11l5747,3675r19,-5l5783,3659r11,-17l5799,3623r-5,-19l5783,3588r-17,-12l5747,3572r-19,4l5711,3588r-11,16l5695,3623xe" filled="f" strokeweight=".43pt">
              <v:path arrowok="t"/>
            </v:shape>
            <v:shape id="_x0000_s2503" style="position:absolute;left:3550;top:4372;width:242;height:336" coordorigin="3550,4372" coordsize="242,336" o:spt="100" adj="0,,0" path="m3714,4708r-77,-138l3550,4708r164,m3792,4510r-78,-138l3637,4510r155,e" fillcolor="black" stroked="f">
              <v:stroke joinstyle="round"/>
              <v:formulas/>
              <v:path arrowok="t" o:connecttype="segments"/>
            </v:shape>
            <v:shape id="_x0000_s2502" type="#_x0000_t75" style="position:absolute;left:4334;top:4312;width:465;height:327">
              <v:imagedata r:id="rId26" o:title=""/>
            </v:shape>
            <v:shape id="_x0000_s2501" type="#_x0000_t75" style="position:absolute;left:4739;top:3976;width:198;height:215">
              <v:imagedata r:id="rId27" o:title=""/>
            </v:shape>
            <v:line id="_x0000_s2500" style="position:absolute" from="4455,3214" to="4498,3214" strokeweight=".15181mm"/>
            <v:line id="_x0000_s2499" style="position:absolute" from="4455,3317" to="4498,3317" strokeweight=".15178mm"/>
            <v:line id="_x0000_s2498" style="position:absolute" from="4446,3223" to="4507,3223" strokeweight=".15178mm"/>
            <v:line id="_x0000_s2497" style="position:absolute" from="4446,3309" to="4507,3309" strokeweight=".15178mm"/>
            <v:line id="_x0000_s2496" style="position:absolute" from="4438,3231" to="4515,3231" strokeweight=".15178mm"/>
            <v:line id="_x0000_s2495" style="position:absolute" from="4438,3300" to="4515,3300" strokeweight=".15178mm"/>
            <v:line id="_x0000_s2494" style="position:absolute" from="4429,3240" to="4524,3240" strokeweight=".15178mm"/>
            <v:line id="_x0000_s2493" style="position:absolute" from="4429,3292" to="4524,3292" strokeweight=".15181mm"/>
            <v:line id="_x0000_s2492" style="position:absolute" from="4421,3253" to="4532,3253" strokeweight=".30358mm"/>
            <v:line id="_x0000_s2491" style="position:absolute" from="4421,3279" to="4532,3279" strokeweight=".30358mm"/>
            <v:line id="_x0000_s2490" style="position:absolute" from="4421,3266" to="4532,3266" strokeweight=".15178mm"/>
            <v:line id="_x0000_s2489" style="position:absolute" from="4421,3266" to="4532,3266" strokeweight=".15178mm"/>
            <v:line id="_x0000_s2488" style="position:absolute" from="7478,2379" to="7522,2379" strokeweight=".15181mm"/>
            <v:line id="_x0000_s2487" style="position:absolute" from="7478,2482" to="7522,2482" strokeweight=".15181mm"/>
            <v:line id="_x0000_s2486" style="position:absolute" from="7470,2387" to="7530,2387" strokeweight=".15178mm"/>
            <v:line id="_x0000_s2485" style="position:absolute" from="7470,2474" to="7530,2474" strokeweight=".15178mm"/>
            <v:line id="_x0000_s2484" style="position:absolute" from="7461,2396" to="7539,2396" strokeweight=".15181mm"/>
            <v:line id="_x0000_s2483" style="position:absolute" from="7461,2465" to="7539,2465" strokeweight=".15181mm"/>
            <v:line id="_x0000_s2482" style="position:absolute" from="7453,2405" to="7547,2405" strokeweight=".15178mm"/>
            <v:line id="_x0000_s2481" style="position:absolute" from="7453,2457" to="7547,2457" strokeweight=".15178mm"/>
            <v:line id="_x0000_s2480" style="position:absolute" from="7444,2418" to="7556,2418" strokeweight=".30739mm"/>
            <v:line id="_x0000_s2479" style="position:absolute" from="7444,2444" to="7556,2444" strokeweight=".30358mm"/>
            <v:line id="_x0000_s2478" style="position:absolute" from="7444,2431" to="7556,2431" strokeweight=".15178mm"/>
            <v:line id="_x0000_s2477" style="position:absolute" from="7444,2431" to="7556,2431" strokeweight=".15178mm"/>
            <v:line id="_x0000_s2476" style="position:absolute" from="8219,2190" to="8262,2190" strokeweight=".15178mm"/>
            <v:line id="_x0000_s2475" style="position:absolute" from="8219,2293" to="8262,2293" strokeweight=".15178mm"/>
            <v:line id="_x0000_s2474" style="position:absolute" from="8211,2198" to="8271,2198" strokeweight=".15181mm"/>
            <v:line id="_x0000_s2473" style="position:absolute" from="8211,2284" to="8271,2284" strokeweight=".15178mm"/>
            <v:line id="_x0000_s2472" style="position:absolute" from="8202,2207" to="8280,2207" strokeweight=".15178mm"/>
            <v:line id="_x0000_s2471" style="position:absolute" from="8202,2276" to="8280,2276" strokeweight=".15181mm"/>
            <v:line id="_x0000_s2470" style="position:absolute" from="8193,2215" to="8288,2215" strokeweight=".15181mm"/>
            <v:line id="_x0000_s2469" style="position:absolute" from="8193,2267" to="8288,2267" strokeweight=".15178mm"/>
            <v:line id="_x0000_s2468" style="position:absolute" from="8185,2228" to="8297,2228" strokeweight=".30358mm"/>
            <v:line id="_x0000_s2467" style="position:absolute" from="8185,2254" to="8297,2254" strokeweight=".30358mm"/>
            <v:line id="_x0000_s2466" style="position:absolute" from="8185,2241" to="8297,2241" strokeweight=".15181mm"/>
            <v:line id="_x0000_s2465" style="position:absolute" from="8185,2241" to="8297,2241" strokeweight=".15181mm"/>
            <v:line id="_x0000_s2464" style="position:absolute" from="6763,1036" to="6806,1036" strokeweight=".15178mm"/>
            <v:line id="_x0000_s2463" style="position:absolute" from="6763,1139" to="6806,1139" strokeweight=".15178mm"/>
            <v:line id="_x0000_s2462" style="position:absolute" from="6755,1044" to="6815,1044" strokeweight=".15181mm"/>
            <v:line id="_x0000_s2461" style="position:absolute" from="6755,1130" to="6815,1130" strokeweight=".15178mm"/>
            <v:line id="_x0000_s2460" style="position:absolute" from="6746,1053" to="6824,1053" strokeweight=".15178mm"/>
            <v:line id="_x0000_s2459" style="position:absolute" from="6746,1122" to="6824,1122" strokeweight=".15181mm"/>
            <v:line id="_x0000_s2458" style="position:absolute" from="6738,1062" to="6832,1062" strokeweight=".15181mm"/>
            <v:line id="_x0000_s2457" style="position:absolute" from="6738,1113" to="6832,1113" strokeweight=".15178mm"/>
            <v:line id="_x0000_s2456" style="position:absolute" from="6729,1074" to="6841,1074" strokeweight=".30358mm"/>
            <v:line id="_x0000_s2455" style="position:absolute" from="6729,1100" to="6841,1100" strokeweight=".30358mm"/>
            <v:line id="_x0000_s2454" style="position:absolute" from="6729,1087" to="6841,1087" strokeweight=".15181mm"/>
            <v:line id="_x0000_s2453" style="position:absolute" from="6729,1087" to="6841,1087" strokeweight=".15181mm"/>
            <v:line id="_x0000_s2452" style="position:absolute" from="7616,950" to="7659,950" strokeweight=".15181mm"/>
            <v:line id="_x0000_s2451" style="position:absolute" from="7616,1053" to="7659,1053" strokeweight=".15178mm"/>
            <v:line id="_x0000_s2450" style="position:absolute" from="7608,958" to="7668,958" strokeweight=".15178mm"/>
            <v:line id="_x0000_s2449" style="position:absolute" from="7608,1044" to="7668,1044" strokeweight=".15181mm"/>
            <v:line id="_x0000_s2448" style="position:absolute" from="7599,967" to="7677,967" strokeweight=".15181mm"/>
            <v:line id="_x0000_s2447" style="position:absolute" from="7599,1036" to="7677,1036" strokeweight=".15178mm"/>
            <v:line id="_x0000_s2446" style="position:absolute" from="7590,975" to="7685,975" strokeweight=".15178mm"/>
            <v:line id="_x0000_s2445" style="position:absolute" from="7590,1027" to="7685,1027" strokeweight=".15181mm"/>
            <v:line id="_x0000_s2444" style="position:absolute" from="7582,988" to="7694,988" strokeweight=".30358mm"/>
            <v:line id="_x0000_s2443" style="position:absolute" from="7582,1014" to="7694,1014" strokeweight=".30358mm"/>
            <v:line id="_x0000_s2442" style="position:absolute" from="7582,1001" to="7694,1001" strokeweight=".15181mm"/>
            <v:line id="_x0000_s2441" style="position:absolute" from="7582,1001" to="7694,1001" strokeweight=".15181mm"/>
            <v:line id="_x0000_s2440" style="position:absolute" from="4825,1466" to="4868,1466" strokeweight=".15181mm"/>
            <v:line id="_x0000_s2439" style="position:absolute" from="4825,1570" to="4868,1570" strokeweight=".15181mm"/>
            <v:line id="_x0000_s2438" style="position:absolute" from="4817,1475" to="4877,1475" strokeweight=".15178mm"/>
            <v:line id="_x0000_s2437" style="position:absolute" from="4817,1561" to="4877,1561" strokeweight=".15178mm"/>
            <v:line id="_x0000_s2436" style="position:absolute" from="4808,1483" to="4886,1483" strokeweight=".15178mm"/>
            <v:line id="_x0000_s2435" style="position:absolute" from="4808,1552" to="4886,1552" strokeweight=".15181mm"/>
            <v:line id="_x0000_s2434" style="position:absolute" from="4800,1492" to="4894,1492" strokeweight=".15181mm"/>
            <v:line id="_x0000_s2433" style="position:absolute" from="4800,1544" to="4894,1544" strokeweight=".15178mm"/>
            <v:line id="_x0000_s2432" style="position:absolute" from="4791,1505" to="4903,1505" strokeweight=".30358mm"/>
            <v:line id="_x0000_s2431" style="position:absolute" from="4791,1531" to="4903,1531" strokeweight=".30358mm"/>
            <v:line id="_x0000_s2430" style="position:absolute" from="4791,1518" to="4903,1518" strokeweight=".15178mm"/>
            <v:line id="_x0000_s2429" style="position:absolute" from="4791,1518" to="4903,1518" strokeweight=".15178mm"/>
            <v:line id="_x0000_s2428" style="position:absolute" from="3223,2103" to="3266,2103" strokeweight=".15178mm"/>
            <v:line id="_x0000_s2427" style="position:absolute" from="3223,2207" to="3266,2207" strokeweight=".15178mm"/>
            <v:line id="_x0000_s2426" style="position:absolute" from="3215,2112" to="3275,2112" strokeweight=".15178mm"/>
            <v:line id="_x0000_s2425" style="position:absolute" from="3215,2198" to="3275,2198" strokeweight=".15181mm"/>
            <v:line id="_x0000_s2424" style="position:absolute" from="3206,2121" to="3283,2121" strokeweight=".15181mm"/>
            <v:line id="_x0000_s2423" style="position:absolute" from="3206,2190" to="3283,2190" strokeweight=".15178mm"/>
            <v:line id="_x0000_s2422" style="position:absolute" from="3197,2129" to="3292,2129" strokeweight=".15178mm"/>
            <v:line id="_x0000_s2421" style="position:absolute" from="3197,2181" to="3292,2181" strokeweight=".15181mm"/>
            <v:line id="_x0000_s2420" style="position:absolute" from="3189,2142" to="3301,2142" strokeweight=".30358mm"/>
            <v:line id="_x0000_s2419" style="position:absolute" from="3189,2168" to="3301,2168" strokeweight=".30358mm"/>
            <v:line id="_x0000_s2418" style="position:absolute" from="3189,2155" to="3301,2155" strokeweight=".15181mm"/>
            <v:line id="_x0000_s2417" style="position:absolute" from="3189,2155" to="3301,2155" strokeweight=".15181mm"/>
            <v:line id="_x0000_s2416" style="position:absolute" from="4946,2878" to="4989,2878" strokeweight=".15178mm"/>
            <v:line id="_x0000_s2415" style="position:absolute" from="4946,2982" to="4989,2982" strokeweight=".15178mm"/>
            <v:line id="_x0000_s2414" style="position:absolute" from="4937,2887" to="4998,2887" strokeweight=".15181mm"/>
            <v:line id="_x0000_s2413" style="position:absolute" from="4937,2973" to="4998,2973" strokeweight=".15178mm"/>
            <v:line id="_x0000_s2412" style="position:absolute" from="4929,2896" to="5006,2896" strokeweight=".15178mm"/>
            <v:line id="_x0000_s2411" style="position:absolute" from="4929,2964" to="5006,2964" strokeweight=".15181mm"/>
            <v:line id="_x0000_s2410" style="position:absolute" from="4920,2904" to="5015,2904" strokeweight=".15178mm"/>
            <v:line id="_x0000_s2409" style="position:absolute" from="4920,2956" to="5015,2956" strokeweight=".15178mm"/>
            <v:line id="_x0000_s2408" style="position:absolute" from="4911,2917" to="5023,2917" strokeweight=".30358mm"/>
            <v:line id="_x0000_s2407" style="position:absolute" from="4911,2943" to="5023,2943" strokeweight=".30358mm"/>
            <v:line id="_x0000_s2406" style="position:absolute" from="4911,2930" to="5023,2930" strokeweight=".15181mm"/>
            <v:line id="_x0000_s2405" style="position:absolute" from="4911,2930" to="5023,2930" strokeweight=".15181mm"/>
            <v:line id="_x0000_s2404" style="position:absolute" from="5454,2258" to="5497,2258" strokeweight=".15181mm"/>
            <v:line id="_x0000_s2403" style="position:absolute" from="5454,2362" to="5497,2362" strokeweight=".15178mm"/>
            <v:line id="_x0000_s2402" style="position:absolute" from="5445,2267" to="5506,2267" strokeweight=".15178mm"/>
            <v:line id="_x0000_s2401" style="position:absolute" from="5445,2353" to="5506,2353" strokeweight=".15181mm"/>
            <v:line id="_x0000_s2400" style="position:absolute" from="5437,2276" to="5514,2276" strokeweight=".15181mm"/>
            <v:line id="_x0000_s2399" style="position:absolute" from="5437,2344" to="5514,2344" strokeweight=".15178mm"/>
            <v:line id="_x0000_s2398" style="position:absolute" from="5428,2284" to="5523,2284" strokeweight=".15178mm"/>
            <v:line id="_x0000_s2397" style="position:absolute" from="5428,2336" to="5523,2336" strokeweight=".15181mm"/>
            <v:line id="_x0000_s2396" style="position:absolute" from="5420,2297" to="5532,2297" strokeweight=".30358mm"/>
            <v:line id="_x0000_s2395" style="position:absolute" from="5420,2323" to="5532,2323" strokeweight=".30358mm"/>
            <v:line id="_x0000_s2394" style="position:absolute" from="5420,2310" to="5532,2310" strokeweight=".15178mm"/>
            <v:line id="_x0000_s2393" style="position:absolute" from="5420,2310" to="5532,2310" strokeweight=".15178mm"/>
            <v:line id="_x0000_s2392" style="position:absolute" from="5833,2853" to="5876,2853" strokeweight=".15178mm"/>
            <v:line id="_x0000_s2391" style="position:absolute" from="5833,2956" to="5876,2956" strokeweight=".15178mm"/>
            <v:line id="_x0000_s2390" style="position:absolute" from="5825,2861" to="5885,2861" strokeweight=".15178mm"/>
            <v:line id="_x0000_s2389" style="position:absolute" from="5825,2947" to="5885,2947" strokeweight=".15178mm"/>
            <v:line id="_x0000_s2388" style="position:absolute" from="5816,2870" to="5893,2870" strokeweight=".15178mm"/>
            <v:line id="_x0000_s2387" style="position:absolute" from="5816,2939" to="5893,2939" strokeweight=".15178mm"/>
            <v:line id="_x0000_s2386" style="position:absolute" from="5807,2878" to="5902,2878" strokeweight=".15178mm"/>
            <v:line id="_x0000_s2385" style="position:absolute" from="5807,2930" to="5902,2930" strokeweight=".15181mm"/>
            <v:line id="_x0000_s2384" style="position:absolute" from="5799,2891" to="5911,2891" strokeweight=".30358mm"/>
            <v:line id="_x0000_s2383" style="position:absolute" from="5799,2917" to="5911,2917" strokeweight=".30358mm"/>
            <v:line id="_x0000_s2382" style="position:absolute" from="5799,2904" to="5911,2904" strokeweight=".15178mm"/>
            <v:line id="_x0000_s2381" style="position:absolute" from="5799,2904" to="5911,2904" strokeweight=".15178mm"/>
            <v:line id="_x0000_s2380" style="position:absolute" from="5807,2913" to="5850,2913" strokeweight=".15178mm"/>
            <v:line id="_x0000_s2379" style="position:absolute" from="5807,3016" to="5850,3016" strokeweight=".15178mm"/>
            <v:line id="_x0000_s2378" style="position:absolute" from="5799,2921" to="5859,2921" strokeweight=".15178mm"/>
            <v:line id="_x0000_s2377" style="position:absolute" from="5799,3007" to="5859,3007" strokeweight=".15181mm"/>
            <v:line id="_x0000_s2376" style="position:absolute" from="5790,2930" to="5868,2930" strokeweight=".15181mm"/>
            <v:line id="_x0000_s2375" style="position:absolute" from="5790,2999" to="5868,2999" strokeweight=".15178mm"/>
            <v:line id="_x0000_s2374" style="position:absolute" from="5781,2939" to="5876,2939" strokeweight=".15178mm"/>
            <v:line id="_x0000_s2373" style="position:absolute" from="5781,2990" to="5876,2990" strokeweight=".15178mm"/>
            <v:line id="_x0000_s2372" style="position:absolute" from="5773,2952" to="5885,2952" strokeweight=".30358mm"/>
            <v:line id="_x0000_s2371" style="position:absolute" from="5773,2977" to="5885,2977" strokeweight=".30358mm"/>
            <v:line id="_x0000_s2370" style="position:absolute" from="5773,2964" to="5885,2964" strokeweight=".15181mm"/>
            <v:line id="_x0000_s2369" style="position:absolute" from="5773,2964" to="5885,2964" strokeweight=".15181mm"/>
            <v:line id="_x0000_s2368" style="position:absolute" from="2947,2810" to="2991,2810" strokeweight=".15181mm"/>
            <v:line id="_x0000_s2367" style="position:absolute" from="2947,2913" to="2991,2913" strokeweight=".15178mm"/>
            <v:line id="_x0000_s2366" style="position:absolute" from="2939,2818" to="2999,2818" strokeweight=".15178mm"/>
            <v:line id="_x0000_s2365" style="position:absolute" from="2939,2904" to="2999,2904" strokeweight=".15178mm"/>
            <v:line id="_x0000_s2364" style="position:absolute" from="2930,2827" to="3008,2827" strokeweight=".15178mm"/>
            <v:line id="_x0000_s2363" style="position:absolute" from="2930,2896" to="3008,2896" strokeweight=".15178mm"/>
            <v:line id="_x0000_s2362" style="position:absolute" from="2922,2835" to="3016,2835" strokeweight=".15178mm"/>
            <v:line id="_x0000_s2361" style="position:absolute" from="2922,2887" to="3016,2887" strokeweight=".15181mm"/>
            <v:line id="_x0000_s2360" style="position:absolute" from="2913,2848" to="3025,2848" strokeweight=".30358mm"/>
            <v:line id="_x0000_s2359" style="position:absolute" from="2913,2874" to="3025,2874" strokeweight=".30358mm"/>
            <v:line id="_x0000_s2358" style="position:absolute" from="2913,2861" to="3025,2861" strokeweight=".15178mm"/>
            <v:line id="_x0000_s2357" style="position:absolute" from="2913,2861" to="3025,2861" strokeweight=".15178mm"/>
            <v:line id="_x0000_s2356" style="position:absolute" from="8193,-58" to="8236,-58" strokeweight=".15181mm"/>
            <v:line id="_x0000_s2355" style="position:absolute" from="8193,45" to="8236,45" strokeweight=".15178mm"/>
            <v:line id="_x0000_s2354" style="position:absolute" from="8185,-49" to="8245,-49" strokeweight=".15181mm"/>
            <v:line id="_x0000_s2353" style="position:absolute" from="8185,37" to="8245,37" strokeweight=".15181mm"/>
            <v:line id="_x0000_s2352" style="position:absolute" from="8176,-41" to="8254,-41" strokeweight=".15181mm"/>
            <v:line id="_x0000_s2351" style="position:absolute" from="8176,28" to="8254,28" strokeweight=".15181mm"/>
            <v:line id="_x0000_s2350" style="position:absolute" from="8168,-32" to="8262,-32" strokeweight=".15181mm"/>
            <v:line id="_x0000_s2349" style="position:absolute" from="8168,20" to="8262,20" strokeweight=".15181mm"/>
            <v:line id="_x0000_s2348" style="position:absolute" from="8159,-19" to="8271,-19" strokeweight=".30358mm"/>
            <v:line id="_x0000_s2347" style="position:absolute" from="8159,7" to="8271,7" strokeweight=".30358mm"/>
            <v:line id="_x0000_s2346" style="position:absolute" from="8159,-6" to="8271,-6" strokeweight=".15181mm"/>
            <v:line id="_x0000_s2345" style="position:absolute" from="8159,-6" to="8271,-6" strokeweight=".15181mm"/>
            <v:line id="_x0000_s2344" style="position:absolute" from="7315,1845" to="7358,1845" strokeweight=".15178mm"/>
            <v:line id="_x0000_s2343" style="position:absolute" from="7315,1948" to="7358,1948" strokeweight=".15178mm"/>
            <v:line id="_x0000_s2342" style="position:absolute" from="7306,1854" to="7366,1854" strokeweight=".15181mm"/>
            <v:line id="_x0000_s2341" style="position:absolute" from="7306,1940" to="7366,1940" strokeweight=".15178mm"/>
            <v:line id="_x0000_s2340" style="position:absolute" from="7298,1862" to="7375,1862" strokeweight=".15178mm"/>
            <v:line id="_x0000_s2339" style="position:absolute" from="7298,1931" to="7375,1931" strokeweight=".15181mm"/>
            <v:line id="_x0000_s2338" style="position:absolute" from="7289,1871" to="7384,1871" strokeweight=".15181mm"/>
            <v:line id="_x0000_s2337" style="position:absolute" from="7289,1922" to="7384,1922" strokeweight=".15178mm"/>
            <v:line id="_x0000_s2336" style="position:absolute" from="7280,1884" to="7392,1884" strokeweight=".30358mm"/>
            <v:line id="_x0000_s2335" style="position:absolute" from="7280,1910" to="7392,1910" strokeweight=".30358mm"/>
            <v:line id="_x0000_s2334" style="position:absolute" from="7280,1897" to="7392,1897" strokeweight=".15181mm"/>
            <v:line id="_x0000_s2333" style="position:absolute" from="7280,1897" to="7392,1897" strokeweight=".15181mm"/>
            <v:line id="_x0000_s2332" style="position:absolute" from="10088,-859" to="10131,-859" strokeweight=".15181mm"/>
            <v:line id="_x0000_s2331" style="position:absolute" from="10088,-755" to="10131,-755" strokeweight=".15181mm"/>
            <v:line id="_x0000_s2330" style="position:absolute" from="10080,-850" to="10140,-850" strokeweight=".15181mm"/>
            <v:line id="_x0000_s2329" style="position:absolute" from="10080,-764" to="10140,-764" strokeweight=".15181mm"/>
            <v:line id="_x0000_s2328" style="position:absolute" from="10071,-841" to="10149,-841" strokeweight=".15181mm"/>
            <v:line id="_x0000_s2327" style="position:absolute" from="10071,-773" to="10149,-773" strokeweight=".15181mm"/>
            <v:line id="_x0000_s2326" style="position:absolute" from="10063,-833" to="10157,-833" strokeweight=".15181mm"/>
            <v:line id="_x0000_s2325" style="position:absolute" from="10063,-781" to="10157,-781" strokeweight=".15181mm"/>
            <v:line id="_x0000_s2324" style="position:absolute" from="10054,-820" to="10166,-820" strokeweight=".30358mm"/>
            <v:line id="_x0000_s2323" style="position:absolute" from="10054,-794" to="10166,-794" strokeweight=".30358mm"/>
            <v:line id="_x0000_s2322" style="position:absolute" from="10054,-807" to="10166,-807" strokeweight=".15181mm"/>
            <v:line id="_x0000_s2321" style="position:absolute" from="10054,-807" to="10166,-807" strokeweight=".15181mm"/>
            <v:line id="_x0000_s2320" style="position:absolute" from="7030,2758" to="7074,2758" strokeweight=".15181mm"/>
            <v:line id="_x0000_s2319" style="position:absolute" from="7030,2861" to="7074,2861" strokeweight=".15178mm"/>
            <v:line id="_x0000_s2318" style="position:absolute" from="7022,2766" to="7082,2766" strokeweight=".15178mm"/>
            <v:line id="_x0000_s2317" style="position:absolute" from="7022,2853" to="7082,2853" strokeweight=".15178mm"/>
            <v:line id="_x0000_s2316" style="position:absolute" from="7013,2775" to="7091,2775" strokeweight=".15178mm"/>
            <v:line id="_x0000_s2315" style="position:absolute" from="7013,2844" to="7091,2844" strokeweight=".15181mm"/>
            <v:line id="_x0000_s2314" style="position:absolute" from="7005,2783" to="7099,2783" strokeweight=".15178mm"/>
            <v:line id="_x0000_s2313" style="position:absolute" from="7005,2835" to="7099,2835" strokeweight=".15178mm"/>
            <v:line id="_x0000_s2312" style="position:absolute" from="6996,2797" to="7108,2797" strokeweight=".30736mm"/>
            <v:line id="_x0000_s2311" style="position:absolute" from="6996,2822" to="7108,2822" strokeweight=".30358mm"/>
            <v:line id="_x0000_s2310" style="position:absolute" from="6996,2810" to="7108,2810" strokeweight=".15181mm"/>
            <v:line id="_x0000_s2309" style="position:absolute" from="6996,2810" to="7108,2810" strokeweight=".15181mm"/>
            <v:line id="_x0000_s2308" style="position:absolute" from="6583,2258" to="6626,2258" strokeweight=".15181mm"/>
            <v:line id="_x0000_s2307" style="position:absolute" from="6583,2362" to="6626,2362" strokeweight=".15178mm"/>
            <v:line id="_x0000_s2306" style="position:absolute" from="6574,2267" to="6634,2267" strokeweight=".15178mm"/>
            <v:line id="_x0000_s2305" style="position:absolute" from="6574,2353" to="6634,2353" strokeweight=".15181mm"/>
            <v:line id="_x0000_s2304" style="position:absolute" from="6565,2276" to="6643,2276" strokeweight=".15181mm"/>
            <v:line id="_x0000_s2303" style="position:absolute" from="6565,2344" to="6643,2344" strokeweight=".15178mm"/>
            <v:line id="_x0000_s2302" style="position:absolute" from="6557,2284" to="6652,2284" strokeweight=".15178mm"/>
            <v:line id="_x0000_s2301" style="position:absolute" from="6557,2336" to="6652,2336" strokeweight=".15181mm"/>
            <v:line id="_x0000_s2300" style="position:absolute" from="6548,2297" to="6660,2297" strokeweight=".30358mm"/>
            <v:line id="_x0000_s2299" style="position:absolute" from="6548,2323" to="6660,2323" strokeweight=".30358mm"/>
            <v:line id="_x0000_s2298" style="position:absolute" from="6548,2310" to="6660,2310" strokeweight=".15178mm"/>
            <v:line id="_x0000_s2297" style="position:absolute" from="6548,2310" to="6660,2310" strokeweight=".15178mm"/>
            <v:line id="_x0000_s2296" style="position:absolute" from="5661,3369" to="5704,3369" strokeweight=".15181mm"/>
            <v:line id="_x0000_s2295" style="position:absolute" from="5661,3472" to="5704,3472" strokeweight=".15178mm"/>
            <v:line id="_x0000_s2294" style="position:absolute" from="5652,3378" to="5713,3378" strokeweight=".15178mm"/>
            <v:line id="_x0000_s2293" style="position:absolute" from="5652,3464" to="5713,3464" strokeweight=".15178mm"/>
            <v:line id="_x0000_s2292" style="position:absolute" from="5644,3386" to="5721,3386" strokeweight=".15178mm"/>
            <v:line id="_x0000_s2291" style="position:absolute" from="5644,3455" to="5721,3455" strokeweight=".15181mm"/>
            <v:line id="_x0000_s2290" style="position:absolute" from="5635,3395" to="5730,3395" strokeweight=".15178mm"/>
            <v:line id="_x0000_s2289" style="position:absolute" from="5635,3447" to="5730,3447" strokeweight=".15178mm"/>
            <v:line id="_x0000_s2288" style="position:absolute" from="5626,3408" to="5738,3408" strokeweight=".30358mm"/>
            <v:line id="_x0000_s2287" style="position:absolute" from="5626,3434" to="5738,3434" strokeweight=".30358mm"/>
            <v:line id="_x0000_s2286" style="position:absolute" from="5626,3421" to="5738,3421" strokeweight=".15178mm"/>
            <v:line id="_x0000_s2285" style="position:absolute" from="5626,3421" to="5738,3421" strokeweight=".15178mm"/>
            <v:line id="_x0000_s2284" style="position:absolute" from="5110,3593" to="5153,3593" strokeweight=".15178mm"/>
            <v:line id="_x0000_s2283" style="position:absolute" from="5110,3696" to="5153,3696" strokeweight=".15181mm"/>
            <v:line id="_x0000_s2282" style="position:absolute" from="5101,3602" to="5161,3602" strokeweight=".15178mm"/>
            <v:line id="_x0000_s2281" style="position:absolute" from="5101,3688" to="5161,3688" strokeweight=".15178mm"/>
            <v:line id="_x0000_s2280" style="position:absolute" from="5092,3610" to="5170,3610" strokeweight=".15178mm"/>
            <v:line id="_x0000_s2279" style="position:absolute" from="5092,3679" to="5170,3679" strokeweight=".15178mm"/>
            <v:line id="_x0000_s2278" style="position:absolute" from="5084,3619" to="5178,3619" strokeweight=".15181mm"/>
            <v:line id="_x0000_s2277" style="position:absolute" from="5084,3670" to="5178,3670" strokeweight=".15178mm"/>
            <v:line id="_x0000_s2276" style="position:absolute" from="5075,3632" to="5187,3632" strokeweight=".30358mm"/>
            <v:line id="_x0000_s2275" style="position:absolute" from="5075,3658" to="5187,3658" strokeweight=".30358mm"/>
            <v:line id="_x0000_s2274" style="position:absolute" from="5075,3645" to="5187,3645" strokeweight=".15178mm"/>
            <v:line id="_x0000_s2273" style="position:absolute" from="5075,3645" to="5187,3645" strokeweight=".15178mm"/>
            <v:line id="_x0000_s2272" style="position:absolute" from="4903,3757" to="4946,3757" strokeweight=".15178mm"/>
            <v:line id="_x0000_s2271" style="position:absolute" from="4903,3860" to="4946,3860" strokeweight=".15178mm"/>
            <v:line id="_x0000_s2270" style="position:absolute" from="4894,3765" to="4954,3765" strokeweight=".15178mm"/>
            <v:line id="_x0000_s2269" style="position:absolute" from="4894,3851" to="4954,3851" strokeweight=".15181mm"/>
            <v:line id="_x0000_s2268" style="position:absolute" from="4886,3774" to="4963,3774" strokeweight=".15181mm"/>
            <v:line id="_x0000_s2267" style="position:absolute" from="4886,3843" to="4963,3843" strokeweight=".15178mm"/>
            <v:line id="_x0000_s2266" style="position:absolute" from="4877,3782" to="4972,3782" strokeweight=".15178mm"/>
            <v:line id="_x0000_s2265" style="position:absolute" from="4877,3834" to="4972,3834" strokeweight=".15178mm"/>
            <v:line id="_x0000_s2264" style="position:absolute" from="4868,3795" to="4980,3795" strokeweight=".30358mm"/>
            <v:line id="_x0000_s2263" style="position:absolute" from="4868,3821" to="4980,3821" strokeweight=".30358mm"/>
            <v:line id="_x0000_s2262" style="position:absolute" from="4868,3808" to="4980,3808" strokeweight=".15178mm"/>
            <v:line id="_x0000_s2261" style="position:absolute" from="4868,3808" to="4980,3808" strokeweight=".15178mm"/>
            <v:line id="_x0000_s2260" style="position:absolute" from="5161,3670" to="5204,3670" strokeweight=".15178mm"/>
            <v:line id="_x0000_s2259" style="position:absolute" from="5161,3774" to="5204,3774" strokeweight=".15181mm"/>
            <v:line id="_x0000_s2258" style="position:absolute" from="5153,3679" to="5213,3679" strokeweight=".15178mm"/>
            <v:line id="_x0000_s2257" style="position:absolute" from="5153,3765" to="5213,3765" strokeweight=".15178mm"/>
            <v:line id="_x0000_s2256" style="position:absolute" from="5144,3688" to="5222,3688" strokeweight=".15178mm"/>
            <v:line id="_x0000_s2255" style="position:absolute" from="5144,3757" to="5222,3757" strokeweight=".15178mm"/>
            <v:line id="_x0000_s2254" style="position:absolute" from="5135,3696" to="5230,3696" strokeweight=".15181mm"/>
            <v:line id="_x0000_s2253" style="position:absolute" from="5135,3748" to="5230,3748" strokeweight=".15178mm"/>
            <v:line id="_x0000_s2252" style="position:absolute" from="5127,3709" to="5239,3709" strokeweight=".30358mm"/>
            <v:line id="_x0000_s2251" style="position:absolute" from="5127,3735" to="5239,3735" strokeweight=".30358mm"/>
            <v:line id="_x0000_s2250" style="position:absolute" from="5127,3722" to="5239,3722" strokeweight=".15178mm"/>
            <v:line id="_x0000_s2249" style="position:absolute" from="5127,3722" to="5239,3722" strokeweight=".15178mm"/>
            <v:line id="_x0000_s2248" style="position:absolute" from="5454,3283" to="5497,3283" strokeweight=".15178mm"/>
            <v:line id="_x0000_s2247" style="position:absolute" from="5454,3386" to="5497,3386" strokeweight=".15178mm"/>
            <v:line id="_x0000_s2246" style="position:absolute" from="5445,3292" to="5506,3292" strokeweight=".15181mm"/>
            <v:line id="_x0000_s2245" style="position:absolute" from="5445,3378" to="5506,3378" strokeweight=".15178mm"/>
            <v:line id="_x0000_s2244" style="position:absolute" from="5437,3300" to="5514,3300" strokeweight=".15178mm"/>
            <v:line id="_x0000_s2243" style="position:absolute" from="5437,3369" to="5514,3369" strokeweight=".15181mm"/>
            <v:line id="_x0000_s2242" style="position:absolute" from="5428,3309" to="5523,3309" strokeweight=".15178mm"/>
            <v:line id="_x0000_s2241" style="position:absolute" from="5428,3361" to="5523,3361" strokeweight=".15178mm"/>
            <v:line id="_x0000_s2240" style="position:absolute" from="5420,3322" to="5532,3322" strokeweight=".30358mm"/>
            <v:line id="_x0000_s2239" style="position:absolute" from="5420,3348" to="5532,3348" strokeweight=".30358mm"/>
            <v:line id="_x0000_s2238" style="position:absolute" from="5420,3335" to="5532,3335" strokeweight=".15181mm"/>
            <v:line id="_x0000_s2237" style="position:absolute" from="5420,3335" to="5532,3335" strokeweight=".15181mm"/>
            <v:line id="_x0000_s2236" style="position:absolute" from="5463,3541" to="5506,3541" strokeweight=".15178mm"/>
            <v:line id="_x0000_s2235" style="position:absolute" from="5463,3645" to="5506,3645" strokeweight=".15178mm"/>
            <v:line id="_x0000_s2234" style="position:absolute" from="5454,3550" to="5514,3550" strokeweight=".15178mm"/>
            <v:line id="_x0000_s2233" style="position:absolute" from="5454,3636" to="5514,3636" strokeweight=".15178mm"/>
            <v:line id="_x0000_s2232" style="position:absolute" from="5445,3558" to="5523,3558" strokeweight=".15178mm"/>
            <v:line id="_x0000_s2231" style="position:absolute" from="5445,3627" to="5523,3627" strokeweight=".15178mm"/>
            <v:line id="_x0000_s2230" style="position:absolute" from="5437,3567" to="5532,3567" strokeweight=".15558mm"/>
            <v:line id="_x0000_s2229" style="position:absolute" from="5437,3619" to="5532,3619" strokeweight=".15181mm"/>
            <v:line id="_x0000_s2228" style="position:absolute" from="5428,3580" to="5540,3580" strokeweight=".30358mm"/>
            <v:line id="_x0000_s2227" style="position:absolute" from="5428,3606" to="5540,3606" strokeweight=".30358mm"/>
            <v:line id="_x0000_s2226" style="position:absolute" from="5428,3593" to="5540,3593" strokeweight=".15178mm"/>
            <v:line id="_x0000_s2225" style="position:absolute" from="5428,3593" to="5540,3593" strokeweight=".15178mm"/>
            <v:line id="_x0000_s2224" style="position:absolute" from="5377,3868" to="5420,3868" strokeweight=".15178mm"/>
            <v:line id="_x0000_s2223" style="position:absolute" from="5377,3972" to="5420,3972" strokeweight=".15178mm"/>
            <v:line id="_x0000_s2222" style="position:absolute" from="5368,3877" to="5428,3877" strokeweight=".15178mm"/>
            <v:line id="_x0000_s2221" style="position:absolute" from="5368,3963" to="5428,3963" strokeweight=".15178mm"/>
            <v:line id="_x0000_s2220" style="position:absolute" from="5359,3886" to="5437,3886" strokeweight=".15178mm"/>
            <v:line id="_x0000_s2219" style="position:absolute" from="5359,3955" to="5437,3955" strokeweight=".15558mm"/>
            <v:line id="_x0000_s2218" style="position:absolute" from="5351,3894" to="5445,3894" strokeweight=".15181mm"/>
            <v:line id="_x0000_s2217" style="position:absolute" from="5351,3946" to="5445,3946" strokeweight=".15178mm"/>
            <v:line id="_x0000_s2216" style="position:absolute" from="5342,3907" to="5454,3907" strokeweight=".30358mm"/>
            <v:line id="_x0000_s2215" style="position:absolute" from="5342,3933" to="5454,3933" strokeweight=".30358mm"/>
            <v:line id="_x0000_s2214" style="position:absolute" from="5342,3920" to="5454,3920" strokeweight=".15178mm"/>
            <v:line id="_x0000_s2213" style="position:absolute" from="5342,3920" to="5454,3920" strokeweight=".15178mm"/>
            <v:line id="_x0000_s2212" style="position:absolute" from="5265,3128" to="5308,3128" strokeweight=".15181mm"/>
            <v:line id="_x0000_s2211" style="position:absolute" from="5265,3231" to="5308,3231" strokeweight=".15178mm"/>
            <v:line id="_x0000_s2210" style="position:absolute" from="5256,3137" to="5316,3137" strokeweight=".15178mm"/>
            <v:line id="_x0000_s2209" style="position:absolute" from="5256,3223" to="5316,3223" strokeweight=".15178mm"/>
            <v:line id="_x0000_s2208" style="position:absolute" from="5247,3145" to="5325,3145" strokeweight=".15178mm"/>
            <v:line id="_x0000_s2207" style="position:absolute" from="5247,3214" to="5325,3214" strokeweight=".15181mm"/>
            <v:line id="_x0000_s2206" style="position:absolute" from="5239,3154" to="5334,3154" strokeweight=".15178mm"/>
            <v:line id="_x0000_s2205" style="position:absolute" from="5239,3206" to="5334,3206" strokeweight=".15178mm"/>
            <v:line id="_x0000_s2204" style="position:absolute" from="5230,3167" to="5342,3167" strokeweight=".30358mm"/>
            <v:line id="_x0000_s2203" style="position:absolute" from="5230,3193" to="5342,3193" strokeweight=".30358mm"/>
            <v:line id="_x0000_s2202" style="position:absolute" from="5230,3180" to="5342,3180" strokeweight=".15558mm"/>
            <v:line id="_x0000_s2201" style="position:absolute" from="5230,3180" to="5342,3180" strokeweight=".15558mm"/>
            <v:line id="_x0000_s2200" style="position:absolute" from="5204,3558" to="5247,3558" strokeweight=".15178mm"/>
            <v:line id="_x0000_s2199" style="position:absolute" from="5204,3662" to="5247,3662" strokeweight=".15178mm"/>
            <v:line id="_x0000_s2198" style="position:absolute" from="5196,3567" to="5256,3567" strokeweight=".15558mm"/>
            <v:line id="_x0000_s2197" style="position:absolute" from="5196,3653" to="5256,3653" strokeweight=".15181mm"/>
            <v:line id="_x0000_s2196" style="position:absolute" from="5187,3576" to="5265,3576" strokeweight=".15181mm"/>
            <v:line id="_x0000_s2195" style="position:absolute" from="5187,3645" to="5265,3645" strokeweight=".15178mm"/>
            <v:line id="_x0000_s2194" style="position:absolute" from="5178,3584" to="5273,3584" strokeweight=".15178mm"/>
            <v:line id="_x0000_s2193" style="position:absolute" from="5178,3636" to="5273,3636" strokeweight=".15178mm"/>
            <v:line id="_x0000_s2192" style="position:absolute" from="5170,3597" to="5282,3597" strokeweight=".30358mm"/>
            <v:line id="_x0000_s2191" style="position:absolute" from="5170,3623" to="5282,3623" strokeweight=".30358mm"/>
            <v:line id="_x0000_s2190" style="position:absolute" from="5170,3610" to="5282,3610" strokeweight=".15178mm"/>
            <v:line id="_x0000_s2189" style="position:absolute" from="5170,3610" to="5282,3610" strokeweight=".15178mm"/>
            <v:line id="_x0000_s2188" style="position:absolute" from="5583,3524" to="5626,3524" strokeweight=".15178mm"/>
            <v:line id="_x0000_s2187" style="position:absolute" from="5583,3627" to="5626,3627" strokeweight=".15178mm"/>
            <v:line id="_x0000_s2186" style="position:absolute" from="5575,3533" to="5635,3533" strokeweight=".15181mm"/>
            <v:line id="_x0000_s2185" style="position:absolute" from="5575,3619" to="5635,3619" strokeweight=".15181mm"/>
            <v:line id="_x0000_s2184" style="position:absolute" from="5566,3541" to="5644,3541" strokeweight=".15178mm"/>
            <v:line id="_x0000_s2183" style="position:absolute" from="5566,3610" to="5644,3610" strokeweight=".15178mm"/>
            <v:line id="_x0000_s2182" style="position:absolute" from="5557,3550" to="5652,3550" strokeweight=".15178mm"/>
            <v:line id="_x0000_s2181" style="position:absolute" from="5557,3602" to="5652,3602" strokeweight=".15178mm"/>
            <v:line id="_x0000_s2180" style="position:absolute" from="5549,3563" to="5661,3563" strokeweight=".30736mm"/>
            <v:line id="_x0000_s2179" style="position:absolute" from="5549,3589" to="5661,3589" strokeweight=".30358mm"/>
            <v:line id="_x0000_s2178" style="position:absolute" from="5549,3576" to="5661,3576" strokeweight=".15181mm"/>
            <v:line id="_x0000_s2177" style="position:absolute" from="5549,3576" to="5661,3576" strokeweight=".15181mm"/>
            <v:line id="_x0000_s2176" style="position:absolute" from="5480,3576" to="5523,3576" strokeweight=".15181mm"/>
            <v:line id="_x0000_s2175" style="position:absolute" from="5480,3679" to="5523,3679" strokeweight=".15178mm"/>
            <v:line id="_x0000_s2174" style="position:absolute" from="5471,3584" to="5532,3584" strokeweight=".15178mm"/>
            <v:line id="_x0000_s2173" style="position:absolute" from="5471,3670" to="5532,3670" strokeweight=".15178mm"/>
            <v:line id="_x0000_s2172" style="position:absolute" from="5463,3593" to="5540,3593" strokeweight=".15178mm"/>
            <v:line id="_x0000_s2171" style="position:absolute" from="5463,3662" to="5540,3662" strokeweight=".15178mm"/>
            <v:line id="_x0000_s2170" style="position:absolute" from="5454,3602" to="5549,3602" strokeweight=".15178mm"/>
            <v:line id="_x0000_s2169" style="position:absolute" from="5454,3653" to="5549,3653" strokeweight=".15181mm"/>
            <v:line id="_x0000_s2168" style="position:absolute" from="5445,3615" to="5557,3615" strokeweight=".30358mm"/>
            <v:line id="_x0000_s2167" style="position:absolute" from="5445,3640" to="5557,3640" strokeweight=".30358mm"/>
            <v:line id="_x0000_s2166" style="position:absolute" from="5445,3627" to="5557,3627" strokeweight=".15178mm"/>
            <v:line id="_x0000_s2165" style="position:absolute" from="5445,3627" to="5557,3627" strokeweight=".15178mm"/>
            <v:line id="_x0000_s2164" style="position:absolute" from="5480,3653" to="5523,3653" strokeweight=".15181mm"/>
            <v:line id="_x0000_s2163" style="position:absolute" from="5480,3757" to="5523,3757" strokeweight=".15178mm"/>
            <v:line id="_x0000_s2162" style="position:absolute" from="5471,3662" to="5532,3662" strokeweight=".15178mm"/>
            <v:line id="_x0000_s2161" style="position:absolute" from="5471,3748" to="5532,3748" strokeweight=".15178mm"/>
            <v:line id="_x0000_s2160" style="position:absolute" from="5463,3670" to="5540,3670" strokeweight=".15178mm"/>
            <v:line id="_x0000_s2159" style="position:absolute" from="5463,3739" to="5540,3739" strokeweight=".15181mm"/>
            <v:line id="_x0000_s2158" style="position:absolute" from="5454,3679" to="5549,3679" strokeweight=".15178mm"/>
            <v:line id="_x0000_s2157" style="position:absolute" from="5454,3731" to="5549,3731" strokeweight=".15178mm"/>
            <v:line id="_x0000_s2156" style="position:absolute" from="5445,3692" to="5557,3692" strokeweight=".30358mm"/>
            <v:line id="_x0000_s2155" style="position:absolute" from="5445,3718" to="5557,3718" strokeweight=".30358mm"/>
            <v:line id="_x0000_s2154" style="position:absolute" from="5445,3705" to="5557,3705" strokeweight=".15178mm"/>
            <v:line id="_x0000_s2153" style="position:absolute" from="5445,3705" to="5557,3705" strokeweight=".15178mm"/>
            <v:line id="_x0000_s2152" style="position:absolute" from="5463,3757" to="5506,3757" strokeweight=".15178mm"/>
            <v:line id="_x0000_s2151" style="position:absolute" from="5463,3860" to="5506,3860" strokeweight=".15178mm"/>
            <v:line id="_x0000_s2150" style="position:absolute" from="5454,3765" to="5514,3765" strokeweight=".15178mm"/>
            <v:line id="_x0000_s2149" style="position:absolute" from="5454,3851" to="5514,3851" strokeweight=".15181mm"/>
            <v:line id="_x0000_s2148" style="position:absolute" from="5445,3774" to="5523,3774" strokeweight=".15181mm"/>
            <v:line id="_x0000_s2147" style="position:absolute" from="5445,3843" to="5523,3843" strokeweight=".15178mm"/>
            <v:line id="_x0000_s2146" style="position:absolute" from="5437,3782" to="5532,3782" strokeweight=".15178mm"/>
            <v:line id="_x0000_s2145" style="position:absolute" from="5437,3834" to="5532,3834" strokeweight=".15178mm"/>
            <v:line id="_x0000_s2144" style="position:absolute" from="5428,3795" to="5540,3795" strokeweight=".30358mm"/>
            <v:line id="_x0000_s2143" style="position:absolute" from="5428,3821" to="5540,3821" strokeweight=".30358mm"/>
            <v:line id="_x0000_s2142" style="position:absolute" from="5428,3808" to="5540,3808" strokeweight=".15178mm"/>
            <v:line id="_x0000_s2141" style="position:absolute" from="5428,3808" to="5540,3808" strokeweight=".15178mm"/>
            <v:line id="_x0000_s2140" style="position:absolute" from="5394,3860" to="5437,3860" strokeweight=".15178mm"/>
            <v:line id="_x0000_s2139" style="position:absolute" from="5394,3963" to="5437,3963" strokeweight=".15178mm"/>
            <v:line id="_x0000_s2138" style="position:absolute" from="5385,3868" to="5446,3868" strokeweight=".15178mm"/>
            <v:line id="_x0000_s2137" style="position:absolute" from="5385,3955" to="5446,3955" strokeweight=".15558mm"/>
            <v:line id="_x0000_s2136" style="position:absolute" from="5377,3877" to="5454,3877" strokeweight=".15178mm"/>
            <v:line id="_x0000_s2135" style="position:absolute" from="5377,3946" to="5454,3946" strokeweight=".15178mm"/>
            <v:line id="_x0000_s2134" style="position:absolute" from="5368,3886" to="5463,3886" strokeweight=".15178mm"/>
            <v:line id="_x0000_s2133" style="position:absolute" from="5368,3937" to="5463,3937" strokeweight=".15181mm"/>
            <v:line id="_x0000_s2132" style="position:absolute" from="5359,3899" to="5471,3899" strokeweight=".30358mm"/>
            <v:line id="_x0000_s2131" style="position:absolute" from="5359,3924" to="5471,3924" strokeweight=".30358mm"/>
            <v:line id="_x0000_s2130" style="position:absolute" from="5359,3911" to="5471,3911" strokeweight=".15178mm"/>
            <v:line id="_x0000_s2129" style="position:absolute" from="5359,3911" to="5471,3911" strokeweight=".15178mm"/>
            <v:line id="_x0000_s2128" style="position:absolute" from="5428,3877" to="5471,3877" strokeweight=".15178mm"/>
            <v:line id="_x0000_s2127" style="position:absolute" from="5428,3981" to="5471,3981" strokeweight=".15181mm"/>
            <v:line id="_x0000_s2126" style="position:absolute" from="5420,3886" to="5480,3886" strokeweight=".15178mm"/>
            <v:line id="_x0000_s2125" style="position:absolute" from="5420,3972" to="5480,3972" strokeweight=".15178mm"/>
            <v:line id="_x0000_s2124" style="position:absolute" from="5411,3894" to="5489,3894" strokeweight=".15181mm"/>
            <v:line id="_x0000_s2123" style="position:absolute" from="5411,3963" to="5489,3963" strokeweight=".15178mm"/>
            <v:line id="_x0000_s2122" style="position:absolute" from="5402,3903" to="5497,3903" strokeweight=".15178mm"/>
            <v:line id="_x0000_s2121" style="position:absolute" from="5402,3955" to="5497,3955" strokeweight=".15558mm"/>
            <v:line id="_x0000_s2120" style="position:absolute" from="5394,3916" to="5506,3916" strokeweight=".30358mm"/>
            <v:line id="_x0000_s2119" style="position:absolute" from="5394,3942" to="5506,3942" strokeweight=".30358mm"/>
            <v:line id="_x0000_s2118" style="position:absolute" from="5394,3929" to="5506,3929" strokeweight=".15178mm"/>
            <v:line id="_x0000_s2117" style="position:absolute" from="5394,3929" to="5506,3929" strokeweight=".15178mm"/>
            <v:line id="_x0000_s2116" style="position:absolute" from="5411,3894" to="5454,3894" strokeweight=".15181mm"/>
            <v:line id="_x0000_s2115" style="position:absolute" from="5411,3998" to="5454,3998" strokeweight=".15178mm"/>
            <v:line id="_x0000_s2114" style="position:absolute" from="5402,3903" to="5463,3903" strokeweight=".15178mm"/>
            <v:line id="_x0000_s2113" style="position:absolute" from="5402,3989" to="5463,3989" strokeweight=".15178mm"/>
            <v:line id="_x0000_s2112" style="position:absolute" from="5394,3911" to="5471,3911" strokeweight=".15178mm"/>
            <v:line id="_x0000_s2111" style="position:absolute" from="5394,3981" to="5471,3981" strokeweight=".15181mm"/>
            <v:line id="_x0000_s2110" style="position:absolute" from="5385,3920" to="5480,3920" strokeweight=".15178mm"/>
            <v:line id="_x0000_s2109" style="position:absolute" from="5385,3972" to="5480,3972" strokeweight=".15178mm"/>
            <v:line id="_x0000_s2108" style="position:absolute" from="5377,3933" to="5489,3933" strokeweight=".30358mm"/>
            <v:line id="_x0000_s2107" style="position:absolute" from="5377,3959" to="5489,3959" strokeweight=".30736mm"/>
            <v:line id="_x0000_s2106" style="position:absolute" from="5377,3946" to="5489,3946" strokeweight=".15178mm"/>
            <v:line id="_x0000_s2105" style="position:absolute" from="5377,3946" to="5489,3946" strokeweight=".15178mm"/>
            <v:line id="_x0000_s2104" style="position:absolute" from="5463,3929" to="5506,3929" strokeweight=".15178mm"/>
            <v:line id="_x0000_s2103" style="position:absolute" from="5463,4032" to="5506,4032" strokeweight=".15178mm"/>
            <v:line id="_x0000_s2102" style="position:absolute" from="5454,3937" to="5514,3937" strokeweight=".15181mm"/>
            <v:line id="_x0000_s2101" style="position:absolute" from="5454,4024" to="5514,4024" strokeweight=".15181mm"/>
            <v:line id="_x0000_s2100" style="position:absolute" from="5445,3946" to="5523,3946" strokeweight=".15178mm"/>
            <v:line id="_x0000_s2099" style="position:absolute" from="5445,4015" to="5523,4015" strokeweight=".15178mm"/>
            <v:line id="_x0000_s2098" style="position:absolute" from="5437,3955" to="5532,3955" strokeweight=".15558mm"/>
            <v:line id="_x0000_s2097" style="position:absolute" from="5437,4006" to="5532,4006" strokeweight=".15178mm"/>
            <v:line id="_x0000_s2096" style="position:absolute" from="5428,3968" to="5540,3968" strokeweight=".30358mm"/>
            <v:line id="_x0000_s2095" style="position:absolute" from="5428,3993" to="5540,3993" strokeweight=".30358mm"/>
            <v:line id="_x0000_s2094" style="position:absolute" from="5428,3981" to="5540,3981" strokeweight=".15181mm"/>
            <v:line id="_x0000_s2093" style="position:absolute" from="5428,3981" to="5540,3981" strokeweight=".15181mm"/>
            <v:line id="_x0000_s2092" style="position:absolute" from="5575,3981" to="5618,3981" strokeweight=".15181mm"/>
            <v:line id="_x0000_s2091" style="position:absolute" from="5575,4084" to="5618,4084" strokeweight=".15178mm"/>
            <v:line id="_x0000_s2090" style="position:absolute" from="5566,3989" to="5627,3989" strokeweight=".15178mm"/>
            <v:line id="_x0000_s2089" style="position:absolute" from="5566,4075" to="5627,4075" strokeweight=".15178mm"/>
            <v:line id="_x0000_s2088" style="position:absolute" from="5557,3998" to="5635,3998" strokeweight=".15178mm"/>
            <v:line id="_x0000_s2087" style="position:absolute" from="5557,4067" to="5635,4067" strokeweight=".15178mm"/>
            <v:line id="_x0000_s2086" style="position:absolute" from="5549,4006" to="5644,4006" strokeweight=".15178mm"/>
            <v:line id="_x0000_s2085" style="position:absolute" from="5549,4058" to="5644,4058" strokeweight=".15181mm"/>
            <v:line id="_x0000_s2084" style="position:absolute" from="5540,4019" to="5652,4019" strokeweight=".30358mm"/>
            <v:line id="_x0000_s2083" style="position:absolute" from="5540,4045" to="5652,4045" strokeweight=".30358mm"/>
            <v:line id="_x0000_s2082" style="position:absolute" from="5540,4032" to="5652,4032" strokeweight=".15178mm"/>
            <v:line id="_x0000_s2081" style="position:absolute" from="5540,4032" to="5652,4032" strokeweight=".15178mm"/>
            <v:line id="_x0000_s2080" style="position:absolute" from="5833,3894" to="5876,3894" strokeweight=".15181mm"/>
            <v:line id="_x0000_s2079" style="position:absolute" from="5833,3998" to="5876,3998" strokeweight=".15178mm"/>
            <v:line id="_x0000_s2078" style="position:absolute" from="5825,3903" to="5885,3903" strokeweight=".15178mm"/>
            <v:line id="_x0000_s2077" style="position:absolute" from="5825,3989" to="5885,3989" strokeweight=".15178mm"/>
            <v:line id="_x0000_s2076" style="position:absolute" from="5816,3911" to="5893,3911" strokeweight=".15178mm"/>
            <v:line id="_x0000_s2075" style="position:absolute" from="5816,3981" to="5893,3981" strokeweight=".15181mm"/>
            <v:line id="_x0000_s2074" style="position:absolute" from="5807,3920" to="5902,3920" strokeweight=".15178mm"/>
            <v:line id="_x0000_s2073" style="position:absolute" from="5807,3972" to="5902,3972" strokeweight=".15178mm"/>
            <v:line id="_x0000_s2072" style="position:absolute" from="5799,3933" to="5911,3933" strokeweight=".30358mm"/>
            <v:line id="_x0000_s2071" style="position:absolute" from="5799,3959" to="5911,3959" strokeweight=".30736mm"/>
            <v:line id="_x0000_s2070" style="position:absolute" from="5799,3946" to="5911,3946" strokeweight=".15178mm"/>
            <v:line id="_x0000_s2069" style="position:absolute" from="5799,3946" to="5911,3946" strokeweight=".15178mm"/>
            <v:shape id="_x0000_s2068" type="#_x0000_t75" style="position:absolute;left:2857;top:-773;width:112;height:112">
              <v:imagedata r:id="rId28" o:title=""/>
            </v:shape>
            <v:shape id="_x0000_s2067" style="position:absolute;left:2827;top:-501;width:164;height:138" coordorigin="2827,-501" coordsize="164,138" path="m2913,-501r-86,137l2990,-364r-77,-137xe" fillcolor="black" stroked="f">
              <v:path arrowok="t"/>
            </v:shape>
            <v:line id="_x0000_s2066" style="position:absolute" from="2896,-144" to="2939,-144" strokeweight=".15178mm"/>
            <v:line id="_x0000_s2065" style="position:absolute" from="2896,-41" to="2939,-41" strokeweight=".15181mm"/>
            <v:line id="_x0000_s2064" style="position:absolute" from="2887,-135" to="2948,-135" strokeweight=".15181mm"/>
            <v:line id="_x0000_s2063" style="position:absolute" from="2887,-49" to="2948,-49" strokeweight=".15181mm"/>
            <v:line id="_x0000_s2062" style="position:absolute" from="2879,-127" to="2956,-127" strokeweight=".15181mm"/>
            <v:line id="_x0000_s2061" style="position:absolute" from="2879,-58" to="2956,-58" strokeweight=".15181mm"/>
            <v:line id="_x0000_s2060" style="position:absolute" from="2870,-118" to="2965,-118" strokeweight=".15181mm"/>
            <v:line id="_x0000_s2059" style="position:absolute" from="2870,-66" to="2965,-66" strokeweight=".15181mm"/>
            <v:line id="_x0000_s2058" style="position:absolute" from="2861,-105" to="2973,-105" strokeweight=".30358mm"/>
            <v:line id="_x0000_s2057" style="position:absolute" from="2861,-79" to="2973,-79" strokeweight=".30358mm"/>
            <v:line id="_x0000_s2056" style="position:absolute" from="2861,-92" to="2973,-92" strokeweight=".15181mm"/>
            <v:line id="_x0000_s2055" style="position:absolute" from="2861,-92" to="2973,-92" strokeweight=".15181mm"/>
            <v:shape id="_x0000_s2054" style="position:absolute;left:4077;top:-4433;width:16615;height:13487" coordorigin="4077,-4433" coordsize="16615,13487" o:spt="100" adj="0,,0" path="m3197,4894r18,-14m3249,4854r26,-25m3309,4803r35,-26m3369,4751r35,-26m3439,4699r25,-26m3499,4648r34,-26m3568,4596r25,-26m3628,4544r34,-25m3688,4493r35,-26m3757,4441r26,-26m3818,4390r34,-26m3886,4338r26,-26m3947,4286r34,-26m4007,4234r34,-25m4076,4183r26,-26m4136,4131r35,-26m4205,4079r26,-25m4265,4028r35,-26m4326,3976r34,-26m4395,3924r34,-25m4455,3873r34,-26m4524,3821r26,-26m4584,3769r34,-25m4644,3718r35,-26m4713,3666r35,-26m4774,3615r34,-26m4843,3563r25,-26m4903,3511r34,-26m4963,3459r35,-25m5032,3408r35,-26m5092,3356r35,-26m5161,3305r26,-26m5222,3253r34,-26m5282,3201r34,-26m5351,3149r34,-25m5411,3098r34,-26m5480,3046r26,-26m5540,2995r35,-26m5609,2943r26,-26m5670,2891r34,-26m5730,2840r34,-26m5799,2788r26,-26m5859,2736r34,-26m5928,2685r26,-26m5988,2633r35,-26m6048,2581r35,-26m6117,2530r26,-26m6178,2478r34,-26m6247,2426r26,-26m6307,2375r34,-26m6367,2323r35,-26m6436,2271r26,-26m6496,2220r35,-26m6565,2168r26,-26m6626,2116r34,-25m6686,2065r34,-26m6755,2013r34,-26m6815,1961r35,-26m6884,1910r26,-26m6944,1858r35,-26m7005,1806r34,-26m7073,1755r35,-26m7134,1703r34,-26m7203,1651r26,-26m7263,1600r35,-26m7323,1548r35,-26m7392,1496r35,-25m7453,1445r34,-26m7522,1393r25,-26m7582,1341r34,-25m7642,1290r35,-26m7711,1238r35,-26m7771,1186r35,-26m7840,1135r26,-26m7901,1083r34,-26m7961,1031r34,-25m8030,980r34,-26m8090,928r35,-26m8159,876r26,-25m8219,825r35,-26m8288,773r26,-26m8348,721r35,-25m8409,670r34,-26m8478,618r25,-26m8538,567r34,-26m8607,515r26,-26m8667,463r35,-26m8728,411r34,-25m8796,360r26,-26m8857,308r34,-26m8925,256r26,-25m8986,205r34,-26m9046,153r35,-26m9115,102r26,-26m9175,50r35,-26m9244,-2r26,-26m9305,-54r34,-25m9365,-105r34,-26m9434,-157r34,-26m9494,-208r34,-26m9563,-260r26,-26m9623,-312r35,-26m9684,-364r34,-25m9753,-415r34,-26m9813,-467r34,-26m9882,-518r26,-26m9942,-570r35,-26m10002,-622r35,-25m10071,-673r35,-26m10131,-725r35,-26m10200,-777r26,-26m10261,-828r34,-26m10321,-880r35,-26e" filled="f" strokeweight=".43pt">
              <v:stroke joinstyle="round"/>
              <v:formulas/>
              <v:path arrowok="t" o:connecttype="segments"/>
            </v:shape>
            <v:line id="_x0000_s2053" style="position:absolute" from="2895,4894" to="10390,429" strokeweight=".30322mm"/>
            <v:shape id="_x0000_s2052" type="#_x0000_t202" style="position:absolute;left:2564;top:-1031;width:7835;height:6027" filled="f" stroked="f">
              <v:textbox inset="0,0,0,0">
                <w:txbxContent>
                  <w:p w:rsidR="00403E1B" w:rsidRDefault="00AB759D">
                    <w:pPr>
                      <w:spacing w:before="183" w:line="259" w:lineRule="auto"/>
                      <w:ind w:left="581" w:right="4421"/>
                      <w:rPr>
                        <w:rFonts w:ascii="Arial"/>
                        <w:sz w:val="25"/>
                      </w:rPr>
                    </w:pPr>
                    <w:r>
                      <w:rPr>
                        <w:rFonts w:ascii="Arial"/>
                        <w:w w:val="105"/>
                        <w:sz w:val="25"/>
                      </w:rPr>
                      <w:t>Blue Blazes Creek upper Big Hunting</w:t>
                    </w:r>
                    <w:r>
                      <w:rPr>
                        <w:rFonts w:ascii="Arial"/>
                        <w:spacing w:val="-51"/>
                        <w:w w:val="105"/>
                        <w:sz w:val="25"/>
                      </w:rPr>
                      <w:t xml:space="preserve"> </w:t>
                    </w:r>
                    <w:r>
                      <w:rPr>
                        <w:rFonts w:ascii="Arial"/>
                        <w:w w:val="105"/>
                        <w:sz w:val="25"/>
                      </w:rPr>
                      <w:t xml:space="preserve">Creek </w:t>
                    </w:r>
                    <w:r>
                      <w:rPr>
                        <w:rFonts w:ascii="Arial"/>
                        <w:spacing w:val="-3"/>
                        <w:w w:val="105"/>
                        <w:sz w:val="25"/>
                      </w:rPr>
                      <w:t>Owens</w:t>
                    </w:r>
                    <w:r>
                      <w:rPr>
                        <w:rFonts w:ascii="Arial"/>
                        <w:spacing w:val="-37"/>
                        <w:w w:val="105"/>
                        <w:sz w:val="25"/>
                      </w:rPr>
                      <w:t xml:space="preserve"> </w:t>
                    </w:r>
                    <w:r>
                      <w:rPr>
                        <w:rFonts w:ascii="Arial"/>
                        <w:w w:val="105"/>
                        <w:sz w:val="25"/>
                      </w:rPr>
                      <w:t>Creek</w:t>
                    </w:r>
                  </w:p>
                </w:txbxContent>
              </v:textbox>
            </v:shape>
            <w10:wrap anchorx="page"/>
          </v:group>
        </w:pict>
      </w:r>
      <w:r w:rsidR="00AB759D">
        <w:rPr>
          <w:rFonts w:ascii="Arial"/>
          <w:sz w:val="17"/>
        </w:rPr>
        <w:t>0.8</w:t>
      </w:r>
    </w:p>
    <w:p w:rsidR="00403E1B" w:rsidRDefault="00403E1B">
      <w:pPr>
        <w:pStyle w:val="BodyText"/>
        <w:rPr>
          <w:rFonts w:ascii="Arial"/>
          <w:sz w:val="20"/>
        </w:rPr>
      </w:pPr>
    </w:p>
    <w:p w:rsidR="00403E1B" w:rsidRDefault="00403E1B">
      <w:pPr>
        <w:pStyle w:val="BodyText"/>
        <w:rPr>
          <w:rFonts w:ascii="Arial"/>
          <w:sz w:val="20"/>
        </w:rPr>
      </w:pPr>
    </w:p>
    <w:p w:rsidR="00403E1B" w:rsidRDefault="00403E1B">
      <w:pPr>
        <w:pStyle w:val="BodyText"/>
        <w:rPr>
          <w:rFonts w:ascii="Arial"/>
          <w:sz w:val="20"/>
        </w:rPr>
      </w:pPr>
    </w:p>
    <w:p w:rsidR="00403E1B" w:rsidRDefault="00403E1B">
      <w:pPr>
        <w:pStyle w:val="BodyText"/>
        <w:rPr>
          <w:rFonts w:ascii="Arial"/>
          <w:sz w:val="20"/>
        </w:rPr>
      </w:pPr>
    </w:p>
    <w:p w:rsidR="00403E1B" w:rsidRDefault="00403E1B">
      <w:pPr>
        <w:pStyle w:val="BodyText"/>
        <w:spacing w:before="6"/>
        <w:rPr>
          <w:rFonts w:ascii="Arial"/>
          <w:sz w:val="23"/>
        </w:rPr>
      </w:pPr>
    </w:p>
    <w:p w:rsidR="00403E1B" w:rsidRDefault="00403E1B">
      <w:pPr>
        <w:ind w:left="883"/>
        <w:rPr>
          <w:rFonts w:ascii="Arial"/>
          <w:sz w:val="17"/>
        </w:rPr>
      </w:pPr>
      <w:r w:rsidRPr="00403E1B">
        <w:pict>
          <v:shape id="_x0000_s2050" type="#_x0000_t202" style="position:absolute;left:0;text-align:left;margin-left:88.6pt;margin-top:-35.55pt;width:16.45pt;height:115.55pt;z-index:1744;mso-position-horizontal-relative:page" filled="f" stroked="f">
            <v:textbox style="layout-flow:vertical;mso-layout-flow-alt:bottom-to-top" inset="0,0,0,0">
              <w:txbxContent>
                <w:p w:rsidR="00403E1B" w:rsidRDefault="00AB759D">
                  <w:pPr>
                    <w:spacing w:before="10"/>
                    <w:ind w:left="20" w:right="-825"/>
                    <w:rPr>
                      <w:rFonts w:ascii="Arial"/>
                      <w:sz w:val="26"/>
                    </w:rPr>
                  </w:pPr>
                  <w:r>
                    <w:rPr>
                      <w:rFonts w:ascii="Arial"/>
                      <w:spacing w:val="-3"/>
                      <w:w w:val="99"/>
                      <w:sz w:val="26"/>
                    </w:rPr>
                    <w:t>G</w:t>
                  </w:r>
                  <w:r>
                    <w:rPr>
                      <w:rFonts w:ascii="Arial"/>
                      <w:w w:val="99"/>
                      <w:sz w:val="26"/>
                    </w:rPr>
                    <w:t>W</w:t>
                  </w:r>
                  <w:r>
                    <w:rPr>
                      <w:rFonts w:ascii="Arial"/>
                      <w:spacing w:val="-7"/>
                      <w:sz w:val="26"/>
                    </w:rPr>
                    <w:t xml:space="preserve"> </w:t>
                  </w:r>
                  <w:r>
                    <w:rPr>
                      <w:rFonts w:ascii="Arial"/>
                      <w:spacing w:val="2"/>
                      <w:w w:val="99"/>
                      <w:sz w:val="26"/>
                    </w:rPr>
                    <w:t>in</w:t>
                  </w:r>
                  <w:r>
                    <w:rPr>
                      <w:rFonts w:ascii="Arial"/>
                      <w:spacing w:val="-4"/>
                      <w:w w:val="99"/>
                      <w:sz w:val="26"/>
                    </w:rPr>
                    <w:t>f</w:t>
                  </w:r>
                  <w:r>
                    <w:rPr>
                      <w:rFonts w:ascii="Arial"/>
                      <w:spacing w:val="2"/>
                      <w:w w:val="99"/>
                      <w:sz w:val="26"/>
                    </w:rPr>
                    <w:t>luen</w:t>
                  </w:r>
                  <w:r>
                    <w:rPr>
                      <w:rFonts w:ascii="Arial"/>
                      <w:w w:val="99"/>
                      <w:sz w:val="26"/>
                    </w:rPr>
                    <w:t>c</w:t>
                  </w:r>
                  <w:r>
                    <w:rPr>
                      <w:rFonts w:ascii="Arial"/>
                      <w:spacing w:val="2"/>
                      <w:w w:val="99"/>
                      <w:sz w:val="26"/>
                    </w:rPr>
                    <w:t>e</w:t>
                  </w:r>
                  <w:r>
                    <w:rPr>
                      <w:rFonts w:ascii="Arial"/>
                      <w:w w:val="99"/>
                      <w:sz w:val="26"/>
                    </w:rPr>
                    <w:t>:</w:t>
                  </w:r>
                  <w:r>
                    <w:rPr>
                      <w:rFonts w:ascii="Arial"/>
                      <w:spacing w:val="-7"/>
                      <w:sz w:val="26"/>
                    </w:rPr>
                    <w:t xml:space="preserve"> </w:t>
                  </w:r>
                  <w:r>
                    <w:rPr>
                      <w:rFonts w:ascii="Arial"/>
                      <w:spacing w:val="2"/>
                      <w:w w:val="99"/>
                      <w:sz w:val="26"/>
                    </w:rPr>
                    <w:t>201</w:t>
                  </w:r>
                  <w:r>
                    <w:rPr>
                      <w:rFonts w:ascii="Arial"/>
                      <w:w w:val="99"/>
                      <w:sz w:val="26"/>
                    </w:rPr>
                    <w:t>6</w:t>
                  </w:r>
                </w:p>
              </w:txbxContent>
            </v:textbox>
            <w10:wrap anchorx="page"/>
          </v:shape>
        </w:pict>
      </w:r>
      <w:r w:rsidR="00AB759D">
        <w:rPr>
          <w:rFonts w:ascii="Arial"/>
          <w:sz w:val="17"/>
        </w:rPr>
        <w:t>0.6</w:t>
      </w:r>
    </w:p>
    <w:p w:rsidR="00403E1B" w:rsidRDefault="00403E1B">
      <w:pPr>
        <w:pStyle w:val="BodyText"/>
        <w:rPr>
          <w:rFonts w:ascii="Arial"/>
          <w:sz w:val="20"/>
        </w:rPr>
      </w:pPr>
    </w:p>
    <w:p w:rsidR="00403E1B" w:rsidRDefault="00403E1B">
      <w:pPr>
        <w:pStyle w:val="BodyText"/>
        <w:rPr>
          <w:rFonts w:ascii="Arial"/>
          <w:sz w:val="20"/>
        </w:rPr>
      </w:pPr>
    </w:p>
    <w:p w:rsidR="00403E1B" w:rsidRDefault="00403E1B">
      <w:pPr>
        <w:pStyle w:val="BodyText"/>
        <w:rPr>
          <w:rFonts w:ascii="Arial"/>
          <w:sz w:val="20"/>
        </w:rPr>
      </w:pPr>
    </w:p>
    <w:p w:rsidR="00403E1B" w:rsidRDefault="00403E1B">
      <w:pPr>
        <w:pStyle w:val="BodyText"/>
        <w:rPr>
          <w:rFonts w:ascii="Arial"/>
          <w:sz w:val="20"/>
        </w:rPr>
      </w:pPr>
    </w:p>
    <w:p w:rsidR="00403E1B" w:rsidRDefault="00403E1B">
      <w:pPr>
        <w:pStyle w:val="BodyText"/>
        <w:spacing w:before="10"/>
        <w:rPr>
          <w:rFonts w:ascii="Arial"/>
          <w:sz w:val="15"/>
        </w:rPr>
      </w:pPr>
    </w:p>
    <w:p w:rsidR="00403E1B" w:rsidRDefault="00403E1B">
      <w:pPr>
        <w:pStyle w:val="ListParagraph"/>
        <w:numPr>
          <w:ilvl w:val="1"/>
          <w:numId w:val="2"/>
        </w:numPr>
        <w:tabs>
          <w:tab w:val="left" w:pos="1127"/>
        </w:tabs>
        <w:spacing w:before="96"/>
        <w:ind w:left="1126" w:hanging="243"/>
        <w:jc w:val="left"/>
        <w:rPr>
          <w:rFonts w:ascii="Arial"/>
          <w:sz w:val="17"/>
        </w:rPr>
      </w:pPr>
    </w:p>
    <w:p w:rsidR="00403E1B" w:rsidRDefault="00403E1B">
      <w:pPr>
        <w:pStyle w:val="BodyText"/>
        <w:rPr>
          <w:rFonts w:ascii="Arial"/>
          <w:sz w:val="20"/>
        </w:rPr>
      </w:pPr>
    </w:p>
    <w:p w:rsidR="00403E1B" w:rsidRDefault="00403E1B">
      <w:pPr>
        <w:pStyle w:val="BodyText"/>
        <w:rPr>
          <w:rFonts w:ascii="Arial"/>
          <w:sz w:val="20"/>
        </w:rPr>
      </w:pPr>
    </w:p>
    <w:p w:rsidR="00403E1B" w:rsidRDefault="00403E1B">
      <w:pPr>
        <w:pStyle w:val="BodyText"/>
        <w:rPr>
          <w:rFonts w:ascii="Arial"/>
          <w:sz w:val="20"/>
        </w:rPr>
      </w:pPr>
    </w:p>
    <w:p w:rsidR="00403E1B" w:rsidRDefault="00403E1B">
      <w:pPr>
        <w:pStyle w:val="BodyText"/>
        <w:rPr>
          <w:rFonts w:ascii="Arial"/>
          <w:sz w:val="20"/>
        </w:rPr>
      </w:pPr>
    </w:p>
    <w:p w:rsidR="00403E1B" w:rsidRDefault="00403E1B">
      <w:pPr>
        <w:pStyle w:val="BodyText"/>
        <w:spacing w:before="6"/>
        <w:rPr>
          <w:rFonts w:ascii="Arial"/>
          <w:sz w:val="23"/>
        </w:rPr>
      </w:pPr>
    </w:p>
    <w:p w:rsidR="00403E1B" w:rsidRDefault="00AB759D">
      <w:pPr>
        <w:ind w:left="883"/>
        <w:rPr>
          <w:rFonts w:ascii="Arial"/>
          <w:sz w:val="17"/>
        </w:rPr>
      </w:pPr>
      <w:r>
        <w:rPr>
          <w:rFonts w:ascii="Arial"/>
          <w:sz w:val="17"/>
        </w:rPr>
        <w:t>0.2</w:t>
      </w:r>
    </w:p>
    <w:p w:rsidR="00403E1B" w:rsidRDefault="00403E1B">
      <w:pPr>
        <w:pStyle w:val="BodyText"/>
        <w:rPr>
          <w:rFonts w:ascii="Arial"/>
          <w:sz w:val="20"/>
        </w:rPr>
      </w:pPr>
    </w:p>
    <w:p w:rsidR="00403E1B" w:rsidRDefault="00403E1B">
      <w:pPr>
        <w:pStyle w:val="BodyText"/>
        <w:spacing w:before="8"/>
        <w:rPr>
          <w:rFonts w:ascii="Arial"/>
          <w:sz w:val="28"/>
        </w:rPr>
      </w:pPr>
    </w:p>
    <w:p w:rsidR="00403E1B" w:rsidRDefault="00AB759D">
      <w:pPr>
        <w:tabs>
          <w:tab w:val="left" w:pos="2021"/>
          <w:tab w:val="left" w:pos="3744"/>
          <w:tab w:val="left" w:pos="5458"/>
        </w:tabs>
        <w:spacing w:before="97"/>
        <w:ind w:left="307"/>
        <w:jc w:val="center"/>
        <w:rPr>
          <w:rFonts w:ascii="Arial"/>
          <w:sz w:val="17"/>
        </w:rPr>
      </w:pPr>
      <w:r>
        <w:rPr>
          <w:rFonts w:ascii="Arial"/>
          <w:sz w:val="17"/>
        </w:rPr>
        <w:t>0.2</w:t>
      </w:r>
      <w:r>
        <w:rPr>
          <w:rFonts w:ascii="Arial"/>
          <w:sz w:val="17"/>
        </w:rPr>
        <w:tab/>
        <w:t>0.4</w:t>
      </w:r>
      <w:r>
        <w:rPr>
          <w:rFonts w:ascii="Arial"/>
          <w:sz w:val="17"/>
        </w:rPr>
        <w:tab/>
        <w:t>0.6</w:t>
      </w:r>
      <w:r>
        <w:rPr>
          <w:rFonts w:ascii="Arial"/>
          <w:sz w:val="17"/>
        </w:rPr>
        <w:tab/>
        <w:t>0.8</w:t>
      </w:r>
    </w:p>
    <w:p w:rsidR="00403E1B" w:rsidRDefault="00AB759D">
      <w:pPr>
        <w:pStyle w:val="Heading1"/>
        <w:spacing w:before="143"/>
        <w:jc w:val="center"/>
      </w:pPr>
      <w:r>
        <w:rPr>
          <w:w w:val="105"/>
        </w:rPr>
        <w:t>GW influence: 2015</w:t>
      </w:r>
    </w:p>
    <w:p w:rsidR="00403E1B" w:rsidRDefault="00403E1B">
      <w:pPr>
        <w:jc w:val="center"/>
        <w:sectPr w:rsidR="00403E1B">
          <w:pgSz w:w="12240" w:h="15840"/>
          <w:pgMar w:top="1360" w:right="980" w:bottom="1260" w:left="1340" w:header="0" w:footer="1068" w:gutter="0"/>
          <w:cols w:space="720"/>
        </w:sectPr>
      </w:pPr>
    </w:p>
    <w:p w:rsidR="00403E1B" w:rsidRDefault="00AB759D">
      <w:pPr>
        <w:pStyle w:val="BodyText"/>
        <w:spacing w:before="72" w:after="8"/>
        <w:ind w:left="100" w:right="215"/>
      </w:pPr>
      <w:proofErr w:type="gramStart"/>
      <w:r>
        <w:rPr>
          <w:b/>
        </w:rPr>
        <w:lastRenderedPageBreak/>
        <w:t>Figure 12.</w:t>
      </w:r>
      <w:proofErr w:type="gramEnd"/>
      <w:r>
        <w:rPr>
          <w:b/>
        </w:rPr>
        <w:t xml:space="preserve"> </w:t>
      </w:r>
      <w:r>
        <w:t xml:space="preserve">Brook Trout thermal habitat suitability forecasts across 3 levels of mean annual air temperature increase (1.5, 3, and 5 ºC) and 3 levels of groundwater sensitivity to air temperature change (0.5, 0.75, 1.0) in Catoctin Mountain Park. Red circles indicate </w:t>
      </w:r>
      <w:r>
        <w:t>thermal unsuitability for Brook Trout based on maximum weekly average temperature (MWAT &gt; 23.3 ºC).</w:t>
      </w:r>
    </w:p>
    <w:p w:rsidR="00403E1B" w:rsidRDefault="00AB759D">
      <w:pPr>
        <w:pStyle w:val="BodyText"/>
        <w:ind w:left="272"/>
        <w:rPr>
          <w:sz w:val="20"/>
        </w:rPr>
      </w:pPr>
      <w:r>
        <w:rPr>
          <w:noProof/>
          <w:sz w:val="20"/>
        </w:rPr>
        <w:drawing>
          <wp:inline distT="0" distB="0" distL="0" distR="0">
            <wp:extent cx="5635015" cy="7292340"/>
            <wp:effectExtent l="0" t="0" r="0" b="0"/>
            <wp:docPr id="1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png"/>
                    <pic:cNvPicPr/>
                  </pic:nvPicPr>
                  <pic:blipFill>
                    <a:blip r:embed="rId29" cstate="print"/>
                    <a:stretch>
                      <a:fillRect/>
                    </a:stretch>
                  </pic:blipFill>
                  <pic:spPr>
                    <a:xfrm>
                      <a:off x="0" y="0"/>
                      <a:ext cx="5635015" cy="7292340"/>
                    </a:xfrm>
                    <a:prstGeom prst="rect">
                      <a:avLst/>
                    </a:prstGeom>
                  </pic:spPr>
                </pic:pic>
              </a:graphicData>
            </a:graphic>
          </wp:inline>
        </w:drawing>
      </w:r>
    </w:p>
    <w:p w:rsidR="00403E1B" w:rsidRDefault="00403E1B">
      <w:pPr>
        <w:rPr>
          <w:sz w:val="20"/>
        </w:rPr>
        <w:sectPr w:rsidR="00403E1B">
          <w:pgSz w:w="12240" w:h="15840"/>
          <w:pgMar w:top="1360" w:right="1320" w:bottom="1260" w:left="1340" w:header="0" w:footer="1068" w:gutter="0"/>
          <w:cols w:space="720"/>
        </w:sectPr>
      </w:pPr>
    </w:p>
    <w:p w:rsidR="00403E1B" w:rsidRDefault="00AB759D">
      <w:pPr>
        <w:spacing w:before="72"/>
        <w:ind w:left="100"/>
        <w:rPr>
          <w:sz w:val="24"/>
        </w:rPr>
      </w:pPr>
      <w:r>
        <w:rPr>
          <w:b/>
          <w:sz w:val="24"/>
        </w:rPr>
        <w:lastRenderedPageBreak/>
        <w:t xml:space="preserve">Appendix A. </w:t>
      </w:r>
      <w:r>
        <w:rPr>
          <w:sz w:val="24"/>
        </w:rPr>
        <w:t>R code for groundwater influence model.</w:t>
      </w:r>
    </w:p>
    <w:p w:rsidR="00403E1B" w:rsidRDefault="00403E1B">
      <w:pPr>
        <w:pStyle w:val="BodyText"/>
      </w:pPr>
    </w:p>
    <w:p w:rsidR="00403E1B" w:rsidRDefault="00AB759D">
      <w:pPr>
        <w:pStyle w:val="BodyText"/>
        <w:ind w:left="100"/>
      </w:pPr>
      <w:r>
        <w:t># Authors: Zachary C. Johnson and Erin L. Snook (7 December 2016)</w:t>
      </w:r>
    </w:p>
    <w:p w:rsidR="00403E1B" w:rsidRDefault="00AB759D">
      <w:pPr>
        <w:pStyle w:val="BodyText"/>
        <w:ind w:left="100"/>
      </w:pPr>
      <w:r>
        <w:t xml:space="preserve"># Input: </w:t>
      </w:r>
      <w:proofErr w:type="spellStart"/>
      <w:r>
        <w:t>dataframe</w:t>
      </w:r>
      <w:proofErr w:type="spellEnd"/>
      <w:r>
        <w:t xml:space="preserve"> named “</w:t>
      </w:r>
      <w:proofErr w:type="spellStart"/>
      <w:r>
        <w:t>AirWater_daily</w:t>
      </w:r>
      <w:proofErr w:type="spellEnd"/>
      <w:r>
        <w:t xml:space="preserve">” with columns Site, Date, Year, </w:t>
      </w:r>
      <w:proofErr w:type="gramStart"/>
      <w:r>
        <w:t>Mean</w:t>
      </w:r>
      <w:proofErr w:type="gramEnd"/>
      <w:r>
        <w:t xml:space="preserve"> Daily Water</w:t>
      </w:r>
    </w:p>
    <w:p w:rsidR="00403E1B" w:rsidRDefault="00AB759D">
      <w:pPr>
        <w:pStyle w:val="BodyText"/>
        <w:ind w:left="100"/>
      </w:pPr>
      <w:r>
        <w:t># Temp, Mean Daily Air Temp, Accumulated Degree Days</w:t>
      </w:r>
    </w:p>
    <w:p w:rsidR="00403E1B" w:rsidRDefault="00AB759D">
      <w:pPr>
        <w:pStyle w:val="BodyText"/>
        <w:tabs>
          <w:tab w:val="left" w:pos="5140"/>
        </w:tabs>
        <w:spacing w:before="1" w:line="550" w:lineRule="atLeast"/>
        <w:ind w:left="100" w:right="2015"/>
      </w:pPr>
      <w:proofErr w:type="gramStart"/>
      <w:r>
        <w:t>library(</w:t>
      </w:r>
      <w:proofErr w:type="spellStart"/>
      <w:proofErr w:type="gramEnd"/>
      <w:r>
        <w:t>dplyr</w:t>
      </w:r>
      <w:proofErr w:type="spellEnd"/>
      <w:r>
        <w:t>);</w:t>
      </w:r>
      <w:r>
        <w:rPr>
          <w:spacing w:val="-3"/>
        </w:rPr>
        <w:t xml:space="preserve"> </w:t>
      </w:r>
      <w:r>
        <w:t>library(</w:t>
      </w:r>
      <w:proofErr w:type="spellStart"/>
      <w:r>
        <w:t>relaimpo</w:t>
      </w:r>
      <w:proofErr w:type="spellEnd"/>
      <w:r>
        <w:t>)</w:t>
      </w:r>
      <w:r>
        <w:tab/>
        <w:t># load</w:t>
      </w:r>
      <w:r>
        <w:rPr>
          <w:spacing w:val="-5"/>
        </w:rPr>
        <w:t xml:space="preserve"> </w:t>
      </w:r>
      <w:r>
        <w:t>required</w:t>
      </w:r>
      <w:r>
        <w:rPr>
          <w:spacing w:val="-2"/>
        </w:rPr>
        <w:t xml:space="preserve"> </w:t>
      </w:r>
      <w:r>
        <w:t>packages</w:t>
      </w:r>
      <w:r>
        <w:rPr>
          <w:w w:val="99"/>
        </w:rPr>
        <w:t xml:space="preserve"> </w:t>
      </w:r>
      <w:r>
        <w:t>d &lt;- subset(</w:t>
      </w:r>
      <w:proofErr w:type="spellStart"/>
      <w:r>
        <w:t>AirWater_daily</w:t>
      </w:r>
      <w:proofErr w:type="spellEnd"/>
      <w:r>
        <w:t>, Year</w:t>
      </w:r>
      <w:r>
        <w:rPr>
          <w:spacing w:val="-5"/>
        </w:rPr>
        <w:t xml:space="preserve"> </w:t>
      </w:r>
      <w:r>
        <w:t>==</w:t>
      </w:r>
      <w:r>
        <w:rPr>
          <w:spacing w:val="-2"/>
        </w:rPr>
        <w:t xml:space="preserve"> </w:t>
      </w:r>
      <w:r>
        <w:t>2015)</w:t>
      </w:r>
      <w:r>
        <w:tab/>
      </w:r>
      <w:r>
        <w:t># assign year for</w:t>
      </w:r>
      <w:r>
        <w:rPr>
          <w:spacing w:val="-10"/>
        </w:rPr>
        <w:t xml:space="preserve"> </w:t>
      </w:r>
      <w:r>
        <w:t>analysis</w:t>
      </w:r>
    </w:p>
    <w:p w:rsidR="00403E1B" w:rsidRDefault="00AB759D">
      <w:pPr>
        <w:pStyle w:val="BodyText"/>
        <w:tabs>
          <w:tab w:val="left" w:pos="5140"/>
        </w:tabs>
        <w:ind w:left="100"/>
      </w:pPr>
      <w:proofErr w:type="gramStart"/>
      <w:r>
        <w:t>sites</w:t>
      </w:r>
      <w:proofErr w:type="gramEnd"/>
      <w:r>
        <w:rPr>
          <w:spacing w:val="-1"/>
        </w:rPr>
        <w:t xml:space="preserve"> </w:t>
      </w:r>
      <w:r>
        <w:t>&lt;-</w:t>
      </w:r>
      <w:r>
        <w:rPr>
          <w:spacing w:val="-2"/>
        </w:rPr>
        <w:t xml:space="preserve"> </w:t>
      </w:r>
      <w:r>
        <w:t>unique(</w:t>
      </w:r>
      <w:proofErr w:type="spellStart"/>
      <w:r>
        <w:t>d$SiteName</w:t>
      </w:r>
      <w:proofErr w:type="spellEnd"/>
      <w:r>
        <w:t>)</w:t>
      </w:r>
      <w:r>
        <w:tab/>
        <w:t># define object that includes all</w:t>
      </w:r>
      <w:r>
        <w:rPr>
          <w:spacing w:val="-6"/>
        </w:rPr>
        <w:t xml:space="preserve"> </w:t>
      </w:r>
      <w:r>
        <w:t>sites</w:t>
      </w:r>
    </w:p>
    <w:p w:rsidR="00403E1B" w:rsidRDefault="00AB759D">
      <w:pPr>
        <w:pStyle w:val="BodyText"/>
        <w:tabs>
          <w:tab w:val="left" w:pos="5140"/>
        </w:tabs>
        <w:ind w:left="100" w:right="352"/>
      </w:pPr>
      <w:r>
        <w:t>res &lt;- matrix(</w:t>
      </w:r>
      <w:proofErr w:type="spellStart"/>
      <w:r>
        <w:t>nrow</w:t>
      </w:r>
      <w:proofErr w:type="spellEnd"/>
      <w:r>
        <w:t xml:space="preserve">=length(sites), </w:t>
      </w:r>
      <w:proofErr w:type="spellStart"/>
      <w:r>
        <w:t>ncol</w:t>
      </w:r>
      <w:proofErr w:type="spellEnd"/>
      <w:r>
        <w:rPr>
          <w:spacing w:val="-5"/>
        </w:rPr>
        <w:t xml:space="preserve"> </w:t>
      </w:r>
      <w:r>
        <w:t>=</w:t>
      </w:r>
      <w:r>
        <w:rPr>
          <w:spacing w:val="-1"/>
        </w:rPr>
        <w:t xml:space="preserve"> </w:t>
      </w:r>
      <w:r>
        <w:t>8)</w:t>
      </w:r>
      <w:r>
        <w:tab/>
        <w:t># matrix: rows=sites</w:t>
      </w:r>
      <w:r>
        <w:rPr>
          <w:spacing w:val="-3"/>
        </w:rPr>
        <w:t xml:space="preserve"> </w:t>
      </w:r>
      <w:r>
        <w:t>and</w:t>
      </w:r>
      <w:r>
        <w:rPr>
          <w:spacing w:val="-3"/>
        </w:rPr>
        <w:t xml:space="preserve"> </w:t>
      </w:r>
      <w:r>
        <w:t>columns=outputs</w:t>
      </w:r>
      <w:r>
        <w:rPr>
          <w:w w:val="99"/>
        </w:rPr>
        <w:t xml:space="preserve"> </w:t>
      </w:r>
      <w:proofErr w:type="spellStart"/>
      <w:r>
        <w:t>colnames</w:t>
      </w:r>
      <w:proofErr w:type="spellEnd"/>
      <w:r>
        <w:t>(res) &lt;- c("</w:t>
      </w:r>
      <w:proofErr w:type="spellStart"/>
      <w:r>
        <w:t>SiteName</w:t>
      </w:r>
      <w:proofErr w:type="spellEnd"/>
      <w:r>
        <w:t>", "</w:t>
      </w:r>
      <w:proofErr w:type="spellStart"/>
      <w:r>
        <w:t>ADDSlp</w:t>
      </w:r>
      <w:proofErr w:type="spellEnd"/>
      <w:r>
        <w:t>", "</w:t>
      </w:r>
      <w:proofErr w:type="spellStart"/>
      <w:r>
        <w:t>RelImpAir</w:t>
      </w:r>
      <w:proofErr w:type="spellEnd"/>
      <w:r>
        <w:t>", "</w:t>
      </w:r>
      <w:proofErr w:type="spellStart"/>
      <w:r>
        <w:t>RelImpADD</w:t>
      </w:r>
      <w:proofErr w:type="spellEnd"/>
      <w:r>
        <w:t>", "</w:t>
      </w:r>
      <w:proofErr w:type="spellStart"/>
      <w:r>
        <w:t>YInt</w:t>
      </w:r>
      <w:proofErr w:type="spellEnd"/>
      <w:r>
        <w:t>", "</w:t>
      </w:r>
      <w:proofErr w:type="spellStart"/>
      <w:r>
        <w:t>AirSlp</w:t>
      </w:r>
      <w:proofErr w:type="spellEnd"/>
      <w:r>
        <w:t>", "</w:t>
      </w:r>
      <w:proofErr w:type="spellStart"/>
      <w:r>
        <w:t>AdjRsqr</w:t>
      </w:r>
      <w:proofErr w:type="spellEnd"/>
      <w:r>
        <w:t>",</w:t>
      </w:r>
      <w:r>
        <w:rPr>
          <w:spacing w:val="-7"/>
        </w:rPr>
        <w:t xml:space="preserve"> </w:t>
      </w:r>
      <w:r>
        <w:t>"RMSE")</w:t>
      </w:r>
    </w:p>
    <w:p w:rsidR="00403E1B" w:rsidRDefault="00403E1B">
      <w:pPr>
        <w:pStyle w:val="BodyText"/>
      </w:pPr>
    </w:p>
    <w:p w:rsidR="00403E1B" w:rsidRDefault="00AB759D">
      <w:pPr>
        <w:pStyle w:val="BodyText"/>
        <w:ind w:left="100"/>
      </w:pPr>
      <w:proofErr w:type="gramStart"/>
      <w:r>
        <w:t>for</w:t>
      </w:r>
      <w:proofErr w:type="gramEnd"/>
      <w:r>
        <w:t xml:space="preserve"> (</w:t>
      </w:r>
      <w:proofErr w:type="spellStart"/>
      <w:r>
        <w:t>i</w:t>
      </w:r>
      <w:proofErr w:type="spellEnd"/>
      <w:r>
        <w:t xml:space="preserve"> in 1:length(sites)){</w:t>
      </w:r>
    </w:p>
    <w:p w:rsidR="00403E1B" w:rsidRDefault="00AB759D">
      <w:pPr>
        <w:pStyle w:val="BodyText"/>
        <w:tabs>
          <w:tab w:val="left" w:pos="5140"/>
        </w:tabs>
        <w:ind w:left="220" w:right="1086"/>
      </w:pPr>
      <w:proofErr w:type="spellStart"/>
      <w:proofErr w:type="gramStart"/>
      <w:r>
        <w:t>dat</w:t>
      </w:r>
      <w:proofErr w:type="spellEnd"/>
      <w:proofErr w:type="gramEnd"/>
      <w:r>
        <w:t xml:space="preserve"> &lt;- subset(d,  </w:t>
      </w:r>
      <w:proofErr w:type="spellStart"/>
      <w:r>
        <w:t>SiteName</w:t>
      </w:r>
      <w:proofErr w:type="spellEnd"/>
      <w:r>
        <w:rPr>
          <w:spacing w:val="-3"/>
        </w:rPr>
        <w:t xml:space="preserve"> </w:t>
      </w:r>
      <w:r>
        <w:t>==</w:t>
      </w:r>
      <w:r>
        <w:rPr>
          <w:spacing w:val="-2"/>
        </w:rPr>
        <w:t xml:space="preserve"> </w:t>
      </w:r>
      <w:r>
        <w:t>sites[</w:t>
      </w:r>
      <w:proofErr w:type="spellStart"/>
      <w:r>
        <w:t>i</w:t>
      </w:r>
      <w:proofErr w:type="spellEnd"/>
      <w:r>
        <w:t>])</w:t>
      </w:r>
      <w:r>
        <w:tab/>
        <w:t># subset the data frame for</w:t>
      </w:r>
      <w:r>
        <w:rPr>
          <w:spacing w:val="-4"/>
        </w:rPr>
        <w:t xml:space="preserve"> </w:t>
      </w:r>
      <w:r>
        <w:t>one</w:t>
      </w:r>
      <w:r>
        <w:rPr>
          <w:spacing w:val="-2"/>
        </w:rPr>
        <w:t xml:space="preserve"> </w:t>
      </w:r>
      <w:r>
        <w:t>site res[</w:t>
      </w:r>
      <w:proofErr w:type="spellStart"/>
      <w:r>
        <w:t>i</w:t>
      </w:r>
      <w:proofErr w:type="spellEnd"/>
      <w:r>
        <w:t>, "</w:t>
      </w:r>
      <w:proofErr w:type="spellStart"/>
      <w:r>
        <w:t>SiteName</w:t>
      </w:r>
      <w:proofErr w:type="spellEnd"/>
      <w:r>
        <w:t>"]</w:t>
      </w:r>
      <w:r>
        <w:rPr>
          <w:spacing w:val="-2"/>
        </w:rPr>
        <w:t xml:space="preserve"> </w:t>
      </w:r>
      <w:r>
        <w:t>&lt;-</w:t>
      </w:r>
      <w:r>
        <w:rPr>
          <w:spacing w:val="-2"/>
        </w:rPr>
        <w:t xml:space="preserve"> </w:t>
      </w:r>
      <w:r>
        <w:t>paste(sites[</w:t>
      </w:r>
      <w:proofErr w:type="spellStart"/>
      <w:r>
        <w:t>i</w:t>
      </w:r>
      <w:proofErr w:type="spellEnd"/>
      <w:r>
        <w:t>])</w:t>
      </w:r>
      <w:r>
        <w:tab/>
        <w:t xml:space="preserve"># puts </w:t>
      </w:r>
      <w:proofErr w:type="spellStart"/>
      <w:r>
        <w:t>SiteName</w:t>
      </w:r>
      <w:proofErr w:type="spellEnd"/>
      <w:r>
        <w:t xml:space="preserve"> in column</w:t>
      </w:r>
      <w:r>
        <w:rPr>
          <w:spacing w:val="-5"/>
        </w:rPr>
        <w:t xml:space="preserve"> </w:t>
      </w:r>
      <w:r>
        <w:t>1</w:t>
      </w:r>
    </w:p>
    <w:p w:rsidR="00403E1B" w:rsidRDefault="00AB759D">
      <w:pPr>
        <w:pStyle w:val="BodyText"/>
        <w:ind w:left="220"/>
      </w:pPr>
      <w:r>
        <w:t xml:space="preserve">m &lt;- </w:t>
      </w:r>
      <w:proofErr w:type="gramStart"/>
      <w:r>
        <w:t>lm(</w:t>
      </w:r>
      <w:proofErr w:type="spellStart"/>
      <w:proofErr w:type="gramEnd"/>
      <w:r>
        <w:t>WaterDaily.mean</w:t>
      </w:r>
      <w:proofErr w:type="spellEnd"/>
      <w:r>
        <w:t xml:space="preserve"> ~ </w:t>
      </w:r>
      <w:proofErr w:type="spellStart"/>
      <w:r>
        <w:t>AirDaily.mean</w:t>
      </w:r>
      <w:proofErr w:type="spellEnd"/>
      <w:r>
        <w:t xml:space="preserve"> + ADD, data = </w:t>
      </w:r>
      <w:proofErr w:type="spellStart"/>
      <w:r>
        <w:t>da</w:t>
      </w:r>
      <w:r>
        <w:t>t</w:t>
      </w:r>
      <w:proofErr w:type="spellEnd"/>
      <w:r>
        <w:t>)</w:t>
      </w:r>
    </w:p>
    <w:p w:rsidR="00403E1B" w:rsidRDefault="00AB759D">
      <w:pPr>
        <w:pStyle w:val="BodyText"/>
        <w:ind w:left="5141"/>
      </w:pPr>
      <w:r>
        <w:t># 2-term linear model</w:t>
      </w:r>
    </w:p>
    <w:p w:rsidR="00403E1B" w:rsidRDefault="00AB759D">
      <w:pPr>
        <w:pStyle w:val="BodyText"/>
        <w:tabs>
          <w:tab w:val="left" w:pos="5140"/>
        </w:tabs>
        <w:ind w:left="340" w:right="1804" w:hanging="120"/>
      </w:pPr>
      <w:proofErr w:type="gramStart"/>
      <w:r>
        <w:t>if</w:t>
      </w:r>
      <w:proofErr w:type="gramEnd"/>
      <w:r>
        <w:t xml:space="preserve"> (</w:t>
      </w:r>
      <w:proofErr w:type="spellStart"/>
      <w:r>
        <w:t>coef</w:t>
      </w:r>
      <w:proofErr w:type="spellEnd"/>
      <w:r>
        <w:t>(m)["ADD"] &lt;</w:t>
      </w:r>
      <w:r>
        <w:rPr>
          <w:spacing w:val="-4"/>
        </w:rPr>
        <w:t xml:space="preserve"> </w:t>
      </w:r>
      <w:r>
        <w:t>0 ){</w:t>
      </w:r>
      <w:r>
        <w:tab/>
        <w:t># if ADD slope</w:t>
      </w:r>
      <w:r>
        <w:rPr>
          <w:spacing w:val="-3"/>
        </w:rPr>
        <w:t xml:space="preserve"> </w:t>
      </w:r>
      <w:r>
        <w:t>is</w:t>
      </w:r>
      <w:r>
        <w:rPr>
          <w:spacing w:val="-1"/>
        </w:rPr>
        <w:t xml:space="preserve"> </w:t>
      </w:r>
      <w:r>
        <w:t>negative: m2 &lt;- lm(</w:t>
      </w:r>
      <w:proofErr w:type="spellStart"/>
      <w:r>
        <w:t>WaterDaily.mean</w:t>
      </w:r>
      <w:proofErr w:type="spellEnd"/>
      <w:r>
        <w:t xml:space="preserve"> ~ </w:t>
      </w:r>
      <w:proofErr w:type="spellStart"/>
      <w:r>
        <w:t>AirDaily.mean</w:t>
      </w:r>
      <w:proofErr w:type="spellEnd"/>
      <w:r>
        <w:t>, data =</w:t>
      </w:r>
      <w:r>
        <w:rPr>
          <w:spacing w:val="-13"/>
        </w:rPr>
        <w:t xml:space="preserve"> </w:t>
      </w:r>
      <w:proofErr w:type="spellStart"/>
      <w:r>
        <w:t>dat</w:t>
      </w:r>
      <w:proofErr w:type="spellEnd"/>
      <w:r>
        <w:t>)</w:t>
      </w:r>
    </w:p>
    <w:p w:rsidR="00403E1B" w:rsidRDefault="00AB759D">
      <w:pPr>
        <w:pStyle w:val="BodyText"/>
        <w:ind w:left="5141"/>
      </w:pPr>
      <w:r>
        <w:t xml:space="preserve"># </w:t>
      </w:r>
      <w:proofErr w:type="gramStart"/>
      <w:r>
        <w:t>run</w:t>
      </w:r>
      <w:proofErr w:type="gramEnd"/>
      <w:r>
        <w:t xml:space="preserve"> another model with no ADD term</w:t>
      </w:r>
    </w:p>
    <w:p w:rsidR="00403E1B" w:rsidRDefault="00AB759D">
      <w:pPr>
        <w:pStyle w:val="BodyText"/>
        <w:tabs>
          <w:tab w:val="left" w:pos="5140"/>
        </w:tabs>
        <w:spacing w:line="258" w:lineRule="exact"/>
        <w:ind w:left="340"/>
      </w:pPr>
      <w:proofErr w:type="gramStart"/>
      <w:r>
        <w:t>res[</w:t>
      </w:r>
      <w:proofErr w:type="spellStart"/>
      <w:proofErr w:type="gramEnd"/>
      <w:r>
        <w:t>i</w:t>
      </w:r>
      <w:proofErr w:type="spellEnd"/>
      <w:r>
        <w:t>, "</w:t>
      </w:r>
      <w:proofErr w:type="spellStart"/>
      <w:r>
        <w:t>ADDSlp</w:t>
      </w:r>
      <w:proofErr w:type="spellEnd"/>
      <w:r>
        <w:t>"]</w:t>
      </w:r>
      <w:r>
        <w:rPr>
          <w:spacing w:val="-2"/>
        </w:rPr>
        <w:t xml:space="preserve"> </w:t>
      </w:r>
      <w:r>
        <w:t>&lt;-</w:t>
      </w:r>
      <w:r>
        <w:rPr>
          <w:spacing w:val="-3"/>
        </w:rPr>
        <w:t xml:space="preserve"> </w:t>
      </w:r>
      <w:r>
        <w:t>0</w:t>
      </w:r>
      <w:r>
        <w:tab/>
        <w:t># assign 0 to slope</w:t>
      </w:r>
      <w:r>
        <w:rPr>
          <w:spacing w:val="-8"/>
        </w:rPr>
        <w:t xml:space="preserve"> </w:t>
      </w:r>
      <w:r>
        <w:t>value</w:t>
      </w:r>
    </w:p>
    <w:p w:rsidR="00403E1B" w:rsidRDefault="00AB759D">
      <w:pPr>
        <w:pStyle w:val="BodyText"/>
        <w:tabs>
          <w:tab w:val="left" w:pos="5140"/>
        </w:tabs>
        <w:spacing w:before="20" w:line="276" w:lineRule="exact"/>
        <w:ind w:left="340" w:right="473"/>
      </w:pPr>
      <w:proofErr w:type="gramStart"/>
      <w:r>
        <w:t>res[</w:t>
      </w:r>
      <w:proofErr w:type="spellStart"/>
      <w:proofErr w:type="gramEnd"/>
      <w:r>
        <w:t>i</w:t>
      </w:r>
      <w:proofErr w:type="spellEnd"/>
      <w:r>
        <w:t>, "</w:t>
      </w:r>
      <w:proofErr w:type="spellStart"/>
      <w:r>
        <w:t>RelImpAir</w:t>
      </w:r>
      <w:proofErr w:type="spellEnd"/>
      <w:r>
        <w:t>"]</w:t>
      </w:r>
      <w:r>
        <w:rPr>
          <w:spacing w:val="-4"/>
        </w:rPr>
        <w:t xml:space="preserve"> </w:t>
      </w:r>
      <w:r>
        <w:t>&lt;-</w:t>
      </w:r>
      <w:r>
        <w:rPr>
          <w:spacing w:val="-2"/>
        </w:rPr>
        <w:t xml:space="preserve"> </w:t>
      </w:r>
      <w:r>
        <w:t>summary(m2)$</w:t>
      </w:r>
      <w:proofErr w:type="spellStart"/>
      <w:r>
        <w:t>r.squared</w:t>
      </w:r>
      <w:proofErr w:type="spellEnd"/>
      <w:r>
        <w:tab/>
        <w:t># get R</w:t>
      </w:r>
      <w:r>
        <w:rPr>
          <w:position w:val="11"/>
          <w:sz w:val="16"/>
        </w:rPr>
        <w:t xml:space="preserve">2 </w:t>
      </w:r>
      <w:r>
        <w:t>for relative importance</w:t>
      </w:r>
      <w:r>
        <w:rPr>
          <w:spacing w:val="-6"/>
        </w:rPr>
        <w:t xml:space="preserve"> </w:t>
      </w:r>
      <w:r>
        <w:t>of</w:t>
      </w:r>
      <w:r>
        <w:rPr>
          <w:spacing w:val="-1"/>
        </w:rPr>
        <w:t xml:space="preserve"> </w:t>
      </w:r>
      <w:r>
        <w:t>air res[</w:t>
      </w:r>
      <w:proofErr w:type="spellStart"/>
      <w:r>
        <w:t>i</w:t>
      </w:r>
      <w:proofErr w:type="spellEnd"/>
      <w:r>
        <w:t>, "</w:t>
      </w:r>
      <w:proofErr w:type="spellStart"/>
      <w:r>
        <w:t>RelImpADD</w:t>
      </w:r>
      <w:proofErr w:type="spellEnd"/>
      <w:r>
        <w:t>"]</w:t>
      </w:r>
      <w:r>
        <w:rPr>
          <w:spacing w:val="-2"/>
        </w:rPr>
        <w:t xml:space="preserve"> </w:t>
      </w:r>
      <w:r>
        <w:t>&lt;-</w:t>
      </w:r>
      <w:r>
        <w:rPr>
          <w:spacing w:val="-3"/>
        </w:rPr>
        <w:t xml:space="preserve"> </w:t>
      </w:r>
      <w:r>
        <w:t>0</w:t>
      </w:r>
      <w:r>
        <w:tab/>
        <w:t># assign 0 to relative importance of</w:t>
      </w:r>
      <w:r>
        <w:rPr>
          <w:spacing w:val="-8"/>
        </w:rPr>
        <w:t xml:space="preserve"> </w:t>
      </w:r>
      <w:r>
        <w:t>ADD</w:t>
      </w:r>
    </w:p>
    <w:p w:rsidR="00403E1B" w:rsidRDefault="00AB759D">
      <w:pPr>
        <w:pStyle w:val="BodyText"/>
        <w:tabs>
          <w:tab w:val="left" w:pos="5140"/>
        </w:tabs>
        <w:spacing w:line="273" w:lineRule="exact"/>
        <w:ind w:left="220"/>
      </w:pPr>
      <w:proofErr w:type="gramStart"/>
      <w:r>
        <w:t>}else</w:t>
      </w:r>
      <w:proofErr w:type="gramEnd"/>
      <w:r>
        <w:t>{</w:t>
      </w:r>
      <w:r>
        <w:tab/>
        <w:t># if ADD slope is</w:t>
      </w:r>
      <w:r>
        <w:rPr>
          <w:spacing w:val="-3"/>
        </w:rPr>
        <w:t xml:space="preserve"> </w:t>
      </w:r>
      <w:r>
        <w:t>positive:</w:t>
      </w:r>
    </w:p>
    <w:p w:rsidR="00403E1B" w:rsidRDefault="00AB759D">
      <w:pPr>
        <w:pStyle w:val="BodyText"/>
        <w:tabs>
          <w:tab w:val="left" w:pos="5140"/>
        </w:tabs>
        <w:spacing w:before="1"/>
        <w:ind w:left="340" w:right="1310"/>
      </w:pPr>
      <w:proofErr w:type="gramStart"/>
      <w:r>
        <w:t>res[</w:t>
      </w:r>
      <w:proofErr w:type="spellStart"/>
      <w:proofErr w:type="gramEnd"/>
      <w:r>
        <w:t>i</w:t>
      </w:r>
      <w:proofErr w:type="spellEnd"/>
      <w:r>
        <w:t>, "</w:t>
      </w:r>
      <w:proofErr w:type="spellStart"/>
      <w:r>
        <w:t>ADDSlp</w:t>
      </w:r>
      <w:proofErr w:type="spellEnd"/>
      <w:r>
        <w:t>"]</w:t>
      </w:r>
      <w:r>
        <w:rPr>
          <w:spacing w:val="-2"/>
        </w:rPr>
        <w:t xml:space="preserve"> </w:t>
      </w:r>
      <w:r>
        <w:t>&lt;-</w:t>
      </w:r>
      <w:r>
        <w:rPr>
          <w:spacing w:val="-1"/>
        </w:rPr>
        <w:t xml:space="preserve"> </w:t>
      </w:r>
      <w:proofErr w:type="spellStart"/>
      <w:r>
        <w:t>coef</w:t>
      </w:r>
      <w:proofErr w:type="spellEnd"/>
      <w:r>
        <w:t>(m)[3]</w:t>
      </w:r>
      <w:r>
        <w:tab/>
        <w:t># extract slope of</w:t>
      </w:r>
      <w:r>
        <w:rPr>
          <w:spacing w:val="-4"/>
        </w:rPr>
        <w:t xml:space="preserve"> </w:t>
      </w:r>
      <w:r>
        <w:t>original</w:t>
      </w:r>
      <w:r>
        <w:rPr>
          <w:spacing w:val="-1"/>
        </w:rPr>
        <w:t xml:space="preserve"> </w:t>
      </w:r>
      <w:r>
        <w:t>model</w:t>
      </w:r>
      <w:r>
        <w:rPr>
          <w:w w:val="99"/>
        </w:rPr>
        <w:t xml:space="preserve"> </w:t>
      </w:r>
      <w:r>
        <w:t>res[</w:t>
      </w:r>
      <w:proofErr w:type="spellStart"/>
      <w:r>
        <w:t>i</w:t>
      </w:r>
      <w:proofErr w:type="spellEnd"/>
      <w:r>
        <w:t>, "</w:t>
      </w:r>
      <w:proofErr w:type="spellStart"/>
      <w:r>
        <w:t>RelImpAir</w:t>
      </w:r>
      <w:proofErr w:type="spellEnd"/>
      <w:r>
        <w:t>"] &lt;-</w:t>
      </w:r>
      <w:r>
        <w:rPr>
          <w:spacing w:val="-14"/>
        </w:rPr>
        <w:t xml:space="preserve"> </w:t>
      </w:r>
      <w:proofErr w:type="spellStart"/>
      <w:r>
        <w:t>calc.relimp</w:t>
      </w:r>
      <w:proofErr w:type="spellEnd"/>
      <w:r>
        <w:t>(</w:t>
      </w:r>
      <w:proofErr w:type="spellStart"/>
      <w:r>
        <w:t>m,type</w:t>
      </w:r>
      <w:proofErr w:type="spellEnd"/>
      <w:r>
        <w:t>="</w:t>
      </w:r>
      <w:proofErr w:type="spellStart"/>
      <w:r>
        <w:t>lmg</w:t>
      </w:r>
      <w:proofErr w:type="spellEnd"/>
      <w:r>
        <w:t>")$</w:t>
      </w:r>
      <w:proofErr w:type="spellStart"/>
      <w:r>
        <w:t>lmg</w:t>
      </w:r>
      <w:proofErr w:type="spellEnd"/>
      <w:r>
        <w:t>[1]</w:t>
      </w:r>
    </w:p>
    <w:p w:rsidR="00403E1B" w:rsidRDefault="00AB759D">
      <w:pPr>
        <w:pStyle w:val="BodyText"/>
        <w:ind w:left="340" w:right="895" w:firstLine="4800"/>
      </w:pPr>
      <w:r>
        <w:t xml:space="preserve"># calculate relative importance of air </w:t>
      </w:r>
      <w:proofErr w:type="gramStart"/>
      <w:r>
        <w:t>res[</w:t>
      </w:r>
      <w:proofErr w:type="spellStart"/>
      <w:proofErr w:type="gramEnd"/>
      <w:r>
        <w:t>i</w:t>
      </w:r>
      <w:proofErr w:type="spellEnd"/>
      <w:r>
        <w:t>, "</w:t>
      </w:r>
      <w:proofErr w:type="spellStart"/>
      <w:r>
        <w:t>RelImpADD</w:t>
      </w:r>
      <w:proofErr w:type="spellEnd"/>
      <w:r>
        <w:t xml:space="preserve">"] &lt;- </w:t>
      </w:r>
      <w:proofErr w:type="spellStart"/>
      <w:r>
        <w:t>calc.relimp</w:t>
      </w:r>
      <w:proofErr w:type="spellEnd"/>
      <w:r>
        <w:t>(</w:t>
      </w:r>
      <w:proofErr w:type="spellStart"/>
      <w:r>
        <w:t>m,type</w:t>
      </w:r>
      <w:proofErr w:type="spellEnd"/>
      <w:r>
        <w:t>="</w:t>
      </w:r>
      <w:proofErr w:type="spellStart"/>
      <w:r>
        <w:t>lmg</w:t>
      </w:r>
      <w:proofErr w:type="spellEnd"/>
      <w:r>
        <w:t>")$</w:t>
      </w:r>
      <w:proofErr w:type="spellStart"/>
      <w:r>
        <w:t>lmg</w:t>
      </w:r>
      <w:proofErr w:type="spellEnd"/>
      <w:r>
        <w:t>[2]</w:t>
      </w:r>
    </w:p>
    <w:p w:rsidR="00403E1B" w:rsidRDefault="00AB759D">
      <w:pPr>
        <w:pStyle w:val="BodyText"/>
        <w:ind w:left="5141"/>
      </w:pPr>
      <w:r>
        <w:t># calculate relative importance of ADD</w:t>
      </w:r>
    </w:p>
    <w:p w:rsidR="00403E1B" w:rsidRDefault="00AB759D">
      <w:pPr>
        <w:pStyle w:val="BodyText"/>
        <w:ind w:left="220"/>
        <w:jc w:val="both"/>
      </w:pPr>
      <w:r>
        <w:t>}</w:t>
      </w:r>
    </w:p>
    <w:p w:rsidR="00403E1B" w:rsidRDefault="00AB759D">
      <w:pPr>
        <w:pStyle w:val="BodyText"/>
        <w:tabs>
          <w:tab w:val="left" w:pos="5145"/>
        </w:tabs>
        <w:ind w:left="220"/>
        <w:jc w:val="both"/>
      </w:pPr>
      <w:proofErr w:type="gramStart"/>
      <w:r>
        <w:t>res[</w:t>
      </w:r>
      <w:proofErr w:type="spellStart"/>
      <w:proofErr w:type="gramEnd"/>
      <w:r>
        <w:t>i</w:t>
      </w:r>
      <w:proofErr w:type="spellEnd"/>
      <w:r>
        <w:t>, "</w:t>
      </w:r>
      <w:proofErr w:type="spellStart"/>
      <w:r>
        <w:t>YInt</w:t>
      </w:r>
      <w:proofErr w:type="spellEnd"/>
      <w:r>
        <w:t>"]</w:t>
      </w:r>
      <w:r>
        <w:rPr>
          <w:spacing w:val="-5"/>
        </w:rPr>
        <w:t xml:space="preserve"> </w:t>
      </w:r>
      <w:r>
        <w:t>&lt;-</w:t>
      </w:r>
      <w:r>
        <w:rPr>
          <w:spacing w:val="-4"/>
        </w:rPr>
        <w:t xml:space="preserve"> </w:t>
      </w:r>
      <w:proofErr w:type="spellStart"/>
      <w:r>
        <w:t>coef</w:t>
      </w:r>
      <w:proofErr w:type="spellEnd"/>
      <w:r>
        <w:t>(m)["(Intercept)"]</w:t>
      </w:r>
      <w:r>
        <w:tab/>
        <w:t># extract</w:t>
      </w:r>
      <w:r>
        <w:rPr>
          <w:spacing w:val="-6"/>
        </w:rPr>
        <w:t xml:space="preserve"> </w:t>
      </w:r>
      <w:r>
        <w:t>y-intercept</w:t>
      </w:r>
    </w:p>
    <w:p w:rsidR="00403E1B" w:rsidRDefault="00AB759D">
      <w:pPr>
        <w:pStyle w:val="BodyText"/>
        <w:spacing w:before="3" w:line="276" w:lineRule="exact"/>
        <w:ind w:left="220" w:right="1783"/>
        <w:jc w:val="both"/>
      </w:pPr>
      <w:r>
        <w:t>res[</w:t>
      </w:r>
      <w:proofErr w:type="spellStart"/>
      <w:r>
        <w:t>i</w:t>
      </w:r>
      <w:proofErr w:type="spellEnd"/>
      <w:r>
        <w:t>, "</w:t>
      </w:r>
      <w:proofErr w:type="spellStart"/>
      <w:r>
        <w:t>AirSlp</w:t>
      </w:r>
      <w:proofErr w:type="spellEnd"/>
      <w:r>
        <w:t xml:space="preserve">"] &lt;- </w:t>
      </w:r>
      <w:proofErr w:type="spellStart"/>
      <w:r>
        <w:t>coef</w:t>
      </w:r>
      <w:proofErr w:type="spellEnd"/>
      <w:r>
        <w:t>(m)["</w:t>
      </w:r>
      <w:proofErr w:type="spellStart"/>
      <w:r>
        <w:t>AirDaily.mean</w:t>
      </w:r>
      <w:proofErr w:type="spellEnd"/>
      <w:r>
        <w:t>"]   # extract slope of air effect res[</w:t>
      </w:r>
      <w:proofErr w:type="spellStart"/>
      <w:r>
        <w:t>i</w:t>
      </w:r>
      <w:proofErr w:type="spellEnd"/>
      <w:r>
        <w:t>, "</w:t>
      </w:r>
      <w:proofErr w:type="spellStart"/>
      <w:r>
        <w:t>AdjRsqr</w:t>
      </w:r>
      <w:proofErr w:type="spellEnd"/>
      <w:r>
        <w:t>"] &lt;- summary(m)$</w:t>
      </w:r>
      <w:proofErr w:type="spellStart"/>
      <w:r>
        <w:t>adj.r.squared</w:t>
      </w:r>
      <w:proofErr w:type="spellEnd"/>
      <w:r>
        <w:t xml:space="preserve"> # extract model adjusted R</w:t>
      </w:r>
      <w:r>
        <w:rPr>
          <w:position w:val="11"/>
          <w:sz w:val="16"/>
        </w:rPr>
        <w:t xml:space="preserve">2 </w:t>
      </w:r>
      <w:r>
        <w:t>res[</w:t>
      </w:r>
      <w:proofErr w:type="spellStart"/>
      <w:r>
        <w:t>i</w:t>
      </w:r>
      <w:proofErr w:type="spellEnd"/>
      <w:r>
        <w:t xml:space="preserve">, "RMSE"] &lt;- </w:t>
      </w:r>
      <w:proofErr w:type="spellStart"/>
      <w:r>
        <w:t>sqrt</w:t>
      </w:r>
      <w:proofErr w:type="spellEnd"/>
      <w:r>
        <w:t>(mean(</w:t>
      </w:r>
      <w:proofErr w:type="spellStart"/>
      <w:r>
        <w:t>resid</w:t>
      </w:r>
      <w:proofErr w:type="spellEnd"/>
      <w:r>
        <w:t>(m)^2,na.rm=TRUE))</w:t>
      </w:r>
    </w:p>
    <w:p w:rsidR="00403E1B" w:rsidRDefault="00AB759D">
      <w:pPr>
        <w:pStyle w:val="BodyText"/>
        <w:spacing w:line="273" w:lineRule="exact"/>
        <w:ind w:left="5141"/>
      </w:pPr>
      <w:r>
        <w:t># calculate root mean-squared error</w:t>
      </w:r>
    </w:p>
    <w:p w:rsidR="00403E1B" w:rsidRDefault="00AB759D">
      <w:pPr>
        <w:pStyle w:val="BodyText"/>
        <w:ind w:left="100"/>
      </w:pPr>
      <w:r>
        <w:t>}</w:t>
      </w:r>
    </w:p>
    <w:p w:rsidR="00403E1B" w:rsidRDefault="00AB759D">
      <w:pPr>
        <w:pStyle w:val="BodyText"/>
        <w:ind w:left="100"/>
      </w:pPr>
      <w:r>
        <w:t xml:space="preserve">GWI &lt;- </w:t>
      </w:r>
      <w:proofErr w:type="spellStart"/>
      <w:proofErr w:type="gramStart"/>
      <w:r>
        <w:t>data.frame</w:t>
      </w:r>
      <w:proofErr w:type="spellEnd"/>
      <w:r>
        <w:t>(</w:t>
      </w:r>
      <w:proofErr w:type="spellStart"/>
      <w:proofErr w:type="gramEnd"/>
      <w:r>
        <w:t>lapply</w:t>
      </w:r>
      <w:proofErr w:type="spellEnd"/>
      <w:r>
        <w:t>(</w:t>
      </w:r>
      <w:proofErr w:type="spellStart"/>
      <w:r>
        <w:t>data.frame</w:t>
      </w:r>
      <w:proofErr w:type="spellEnd"/>
      <w:r>
        <w:t>(res</w:t>
      </w:r>
      <w:r>
        <w:t xml:space="preserve">, </w:t>
      </w:r>
      <w:proofErr w:type="spellStart"/>
      <w:r>
        <w:t>stringsAsFactors</w:t>
      </w:r>
      <w:proofErr w:type="spellEnd"/>
      <w:r>
        <w:t xml:space="preserve"> = FALSE), </w:t>
      </w:r>
      <w:proofErr w:type="spellStart"/>
      <w:r>
        <w:t>type.convert</w:t>
      </w:r>
      <w:proofErr w:type="spellEnd"/>
      <w:r>
        <w:t>))</w:t>
      </w:r>
    </w:p>
    <w:p w:rsidR="00403E1B" w:rsidRDefault="00AB759D">
      <w:pPr>
        <w:pStyle w:val="BodyText"/>
        <w:ind w:left="5141"/>
      </w:pPr>
      <w:r>
        <w:t xml:space="preserve"># </w:t>
      </w:r>
      <w:proofErr w:type="gramStart"/>
      <w:r>
        <w:t>convert</w:t>
      </w:r>
      <w:proofErr w:type="gramEnd"/>
      <w:r>
        <w:t xml:space="preserve"> results into a </w:t>
      </w:r>
      <w:proofErr w:type="spellStart"/>
      <w:r>
        <w:t>dataframe</w:t>
      </w:r>
      <w:proofErr w:type="spellEnd"/>
    </w:p>
    <w:p w:rsidR="00403E1B" w:rsidRDefault="00403E1B">
      <w:pPr>
        <w:sectPr w:rsidR="00403E1B">
          <w:pgSz w:w="12240" w:h="15840"/>
          <w:pgMar w:top="1360" w:right="1320" w:bottom="1260" w:left="1340" w:header="0" w:footer="1068" w:gutter="0"/>
          <w:cols w:space="720"/>
        </w:sectPr>
      </w:pPr>
    </w:p>
    <w:p w:rsidR="00403E1B" w:rsidRDefault="00AB759D">
      <w:pPr>
        <w:pStyle w:val="BodyText"/>
        <w:spacing w:before="72"/>
        <w:ind w:left="100"/>
      </w:pPr>
      <w:r>
        <w:rPr>
          <w:b/>
        </w:rPr>
        <w:lastRenderedPageBreak/>
        <w:t xml:space="preserve">Appendix B. </w:t>
      </w:r>
      <w:r>
        <w:t>Fish species abundance in 2015 (excluding Brook Trout, see Figure 4).</w:t>
      </w:r>
    </w:p>
    <w:p w:rsidR="00403E1B" w:rsidRDefault="00403E1B">
      <w:pPr>
        <w:pStyle w:val="BodyText"/>
      </w:pPr>
    </w:p>
    <w:p w:rsidR="00403E1B" w:rsidRDefault="00AB759D">
      <w:pPr>
        <w:ind w:left="100"/>
        <w:rPr>
          <w:sz w:val="24"/>
        </w:rPr>
      </w:pPr>
      <w:r>
        <w:rPr>
          <w:b/>
          <w:sz w:val="24"/>
        </w:rPr>
        <w:t xml:space="preserve">Figure B1. </w:t>
      </w:r>
      <w:r>
        <w:rPr>
          <w:sz w:val="24"/>
        </w:rPr>
        <w:t>Creek chub (</w:t>
      </w:r>
      <w:proofErr w:type="spellStart"/>
      <w:r>
        <w:rPr>
          <w:i/>
          <w:sz w:val="24"/>
        </w:rPr>
        <w:t>Semotilus</w:t>
      </w:r>
      <w:proofErr w:type="spellEnd"/>
      <w:r>
        <w:rPr>
          <w:i/>
          <w:sz w:val="24"/>
        </w:rPr>
        <w:t xml:space="preserve"> </w:t>
      </w:r>
      <w:proofErr w:type="spellStart"/>
      <w:r>
        <w:rPr>
          <w:i/>
          <w:sz w:val="24"/>
        </w:rPr>
        <w:t>atromaculatus</w:t>
      </w:r>
      <w:proofErr w:type="spellEnd"/>
      <w:r>
        <w:rPr>
          <w:sz w:val="24"/>
        </w:rPr>
        <w:t>)</w:t>
      </w:r>
    </w:p>
    <w:p w:rsidR="00403E1B" w:rsidRDefault="00AB759D">
      <w:pPr>
        <w:pStyle w:val="BodyText"/>
        <w:spacing w:before="2"/>
        <w:rPr>
          <w:sz w:val="21"/>
        </w:rPr>
      </w:pPr>
      <w:r>
        <w:rPr>
          <w:noProof/>
        </w:rPr>
        <w:drawing>
          <wp:anchor distT="0" distB="0" distL="0" distR="0" simplePos="0" relativeHeight="1768" behindDoc="0" locked="0" layoutInCell="1" allowOverlap="1">
            <wp:simplePos x="0" y="0"/>
            <wp:positionH relativeFrom="page">
              <wp:posOffset>2162175</wp:posOffset>
            </wp:positionH>
            <wp:positionV relativeFrom="paragraph">
              <wp:posOffset>179817</wp:posOffset>
            </wp:positionV>
            <wp:extent cx="3410879" cy="4533900"/>
            <wp:effectExtent l="0" t="0" r="0" b="0"/>
            <wp:wrapTopAndBottom/>
            <wp:docPr id="1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jpeg"/>
                    <pic:cNvPicPr/>
                  </pic:nvPicPr>
                  <pic:blipFill>
                    <a:blip r:embed="rId30" cstate="print"/>
                    <a:stretch>
                      <a:fillRect/>
                    </a:stretch>
                  </pic:blipFill>
                  <pic:spPr>
                    <a:xfrm>
                      <a:off x="0" y="0"/>
                      <a:ext cx="3410879" cy="4533900"/>
                    </a:xfrm>
                    <a:prstGeom prst="rect">
                      <a:avLst/>
                    </a:prstGeom>
                  </pic:spPr>
                </pic:pic>
              </a:graphicData>
            </a:graphic>
          </wp:anchor>
        </w:drawing>
      </w:r>
      <w:r>
        <w:rPr>
          <w:noProof/>
        </w:rPr>
        <w:drawing>
          <wp:anchor distT="0" distB="0" distL="0" distR="0" simplePos="0" relativeHeight="1792" behindDoc="0" locked="0" layoutInCell="1" allowOverlap="1">
            <wp:simplePos x="0" y="0"/>
            <wp:positionH relativeFrom="page">
              <wp:posOffset>1904364</wp:posOffset>
            </wp:positionH>
            <wp:positionV relativeFrom="paragraph">
              <wp:posOffset>4927077</wp:posOffset>
            </wp:positionV>
            <wp:extent cx="3924741" cy="2715767"/>
            <wp:effectExtent l="0" t="0" r="0" b="0"/>
            <wp:wrapTopAndBottom/>
            <wp:docPr id="2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jpeg"/>
                    <pic:cNvPicPr/>
                  </pic:nvPicPr>
                  <pic:blipFill>
                    <a:blip r:embed="rId31" cstate="print"/>
                    <a:stretch>
                      <a:fillRect/>
                    </a:stretch>
                  </pic:blipFill>
                  <pic:spPr>
                    <a:xfrm>
                      <a:off x="0" y="0"/>
                      <a:ext cx="3924741" cy="2715767"/>
                    </a:xfrm>
                    <a:prstGeom prst="rect">
                      <a:avLst/>
                    </a:prstGeom>
                  </pic:spPr>
                </pic:pic>
              </a:graphicData>
            </a:graphic>
          </wp:anchor>
        </w:drawing>
      </w:r>
    </w:p>
    <w:p w:rsidR="00403E1B" w:rsidRDefault="00403E1B">
      <w:pPr>
        <w:pStyle w:val="BodyText"/>
        <w:spacing w:before="3"/>
        <w:rPr>
          <w:sz w:val="23"/>
        </w:rPr>
      </w:pPr>
    </w:p>
    <w:p w:rsidR="00403E1B" w:rsidRDefault="00403E1B">
      <w:pPr>
        <w:rPr>
          <w:sz w:val="23"/>
        </w:rPr>
        <w:sectPr w:rsidR="00403E1B">
          <w:pgSz w:w="12240" w:h="15840"/>
          <w:pgMar w:top="1360" w:right="1320" w:bottom="1260" w:left="1340" w:header="0" w:footer="1068" w:gutter="0"/>
          <w:cols w:space="720"/>
        </w:sectPr>
      </w:pPr>
    </w:p>
    <w:p w:rsidR="00403E1B" w:rsidRDefault="00AB759D">
      <w:pPr>
        <w:spacing w:before="72"/>
        <w:ind w:left="100"/>
        <w:rPr>
          <w:sz w:val="24"/>
        </w:rPr>
      </w:pPr>
      <w:r>
        <w:rPr>
          <w:b/>
          <w:sz w:val="24"/>
        </w:rPr>
        <w:lastRenderedPageBreak/>
        <w:t xml:space="preserve">Figure B2. </w:t>
      </w:r>
      <w:r>
        <w:rPr>
          <w:sz w:val="24"/>
        </w:rPr>
        <w:t>Brown Trout (</w:t>
      </w:r>
      <w:proofErr w:type="spellStart"/>
      <w:r>
        <w:rPr>
          <w:i/>
          <w:sz w:val="24"/>
        </w:rPr>
        <w:t>Salmo</w:t>
      </w:r>
      <w:proofErr w:type="spellEnd"/>
      <w:r>
        <w:rPr>
          <w:i/>
          <w:sz w:val="24"/>
        </w:rPr>
        <w:t xml:space="preserve"> </w:t>
      </w:r>
      <w:proofErr w:type="spellStart"/>
      <w:r>
        <w:rPr>
          <w:i/>
          <w:sz w:val="24"/>
        </w:rPr>
        <w:t>trutta</w:t>
      </w:r>
      <w:proofErr w:type="spellEnd"/>
      <w:r>
        <w:rPr>
          <w:sz w:val="24"/>
        </w:rPr>
        <w:t>)</w:t>
      </w:r>
    </w:p>
    <w:p w:rsidR="00403E1B" w:rsidRDefault="00AB759D">
      <w:pPr>
        <w:pStyle w:val="BodyText"/>
        <w:spacing w:before="3"/>
        <w:rPr>
          <w:sz w:val="21"/>
        </w:rPr>
      </w:pPr>
      <w:r>
        <w:rPr>
          <w:noProof/>
        </w:rPr>
        <w:drawing>
          <wp:anchor distT="0" distB="0" distL="0" distR="0" simplePos="0" relativeHeight="1816" behindDoc="0" locked="0" layoutInCell="1" allowOverlap="1">
            <wp:simplePos x="0" y="0"/>
            <wp:positionH relativeFrom="page">
              <wp:posOffset>2162175</wp:posOffset>
            </wp:positionH>
            <wp:positionV relativeFrom="paragraph">
              <wp:posOffset>180434</wp:posOffset>
            </wp:positionV>
            <wp:extent cx="3458607" cy="4598574"/>
            <wp:effectExtent l="0" t="0" r="0" b="0"/>
            <wp:wrapTopAndBottom/>
            <wp:docPr id="2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jpeg"/>
                    <pic:cNvPicPr/>
                  </pic:nvPicPr>
                  <pic:blipFill>
                    <a:blip r:embed="rId32" cstate="print"/>
                    <a:stretch>
                      <a:fillRect/>
                    </a:stretch>
                  </pic:blipFill>
                  <pic:spPr>
                    <a:xfrm>
                      <a:off x="0" y="0"/>
                      <a:ext cx="3458607" cy="4598574"/>
                    </a:xfrm>
                    <a:prstGeom prst="rect">
                      <a:avLst/>
                    </a:prstGeom>
                  </pic:spPr>
                </pic:pic>
              </a:graphicData>
            </a:graphic>
          </wp:anchor>
        </w:drawing>
      </w:r>
      <w:r>
        <w:rPr>
          <w:noProof/>
        </w:rPr>
        <w:drawing>
          <wp:anchor distT="0" distB="0" distL="0" distR="0" simplePos="0" relativeHeight="1840" behindDoc="0" locked="0" layoutInCell="1" allowOverlap="1">
            <wp:simplePos x="0" y="0"/>
            <wp:positionH relativeFrom="page">
              <wp:posOffset>1913001</wp:posOffset>
            </wp:positionH>
            <wp:positionV relativeFrom="paragraph">
              <wp:posOffset>4927694</wp:posOffset>
            </wp:positionV>
            <wp:extent cx="3907421" cy="2715768"/>
            <wp:effectExtent l="0" t="0" r="0" b="0"/>
            <wp:wrapTopAndBottom/>
            <wp:docPr id="2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jpeg"/>
                    <pic:cNvPicPr/>
                  </pic:nvPicPr>
                  <pic:blipFill>
                    <a:blip r:embed="rId33" cstate="print"/>
                    <a:stretch>
                      <a:fillRect/>
                    </a:stretch>
                  </pic:blipFill>
                  <pic:spPr>
                    <a:xfrm>
                      <a:off x="0" y="0"/>
                      <a:ext cx="3907421" cy="2715768"/>
                    </a:xfrm>
                    <a:prstGeom prst="rect">
                      <a:avLst/>
                    </a:prstGeom>
                  </pic:spPr>
                </pic:pic>
              </a:graphicData>
            </a:graphic>
          </wp:anchor>
        </w:drawing>
      </w:r>
    </w:p>
    <w:p w:rsidR="00403E1B" w:rsidRDefault="00403E1B">
      <w:pPr>
        <w:pStyle w:val="BodyText"/>
        <w:spacing w:before="5"/>
        <w:rPr>
          <w:sz w:val="14"/>
        </w:rPr>
      </w:pPr>
    </w:p>
    <w:p w:rsidR="00403E1B" w:rsidRDefault="00403E1B">
      <w:pPr>
        <w:rPr>
          <w:sz w:val="14"/>
        </w:rPr>
        <w:sectPr w:rsidR="00403E1B">
          <w:pgSz w:w="12240" w:h="15840"/>
          <w:pgMar w:top="1360" w:right="1320" w:bottom="1260" w:left="1340" w:header="0" w:footer="1068" w:gutter="0"/>
          <w:cols w:space="720"/>
        </w:sectPr>
      </w:pPr>
    </w:p>
    <w:p w:rsidR="00403E1B" w:rsidRDefault="00AB759D">
      <w:pPr>
        <w:spacing w:before="72"/>
        <w:ind w:left="100"/>
        <w:rPr>
          <w:sz w:val="24"/>
        </w:rPr>
      </w:pPr>
      <w:r>
        <w:rPr>
          <w:b/>
          <w:sz w:val="24"/>
        </w:rPr>
        <w:lastRenderedPageBreak/>
        <w:t xml:space="preserve">Figure B3. </w:t>
      </w:r>
      <w:proofErr w:type="spellStart"/>
      <w:r>
        <w:rPr>
          <w:sz w:val="24"/>
        </w:rPr>
        <w:t>Longnose</w:t>
      </w:r>
      <w:proofErr w:type="spellEnd"/>
      <w:r>
        <w:rPr>
          <w:sz w:val="24"/>
        </w:rPr>
        <w:t xml:space="preserve"> Dace (</w:t>
      </w:r>
      <w:proofErr w:type="spellStart"/>
      <w:r>
        <w:rPr>
          <w:i/>
          <w:sz w:val="24"/>
        </w:rPr>
        <w:t>Rhinichthys</w:t>
      </w:r>
      <w:proofErr w:type="spellEnd"/>
      <w:r>
        <w:rPr>
          <w:i/>
          <w:sz w:val="24"/>
        </w:rPr>
        <w:t xml:space="preserve"> </w:t>
      </w:r>
      <w:proofErr w:type="spellStart"/>
      <w:r>
        <w:rPr>
          <w:i/>
          <w:sz w:val="24"/>
        </w:rPr>
        <w:t>cataractae</w:t>
      </w:r>
      <w:proofErr w:type="spellEnd"/>
      <w:r>
        <w:rPr>
          <w:sz w:val="24"/>
        </w:rPr>
        <w:t>)</w:t>
      </w:r>
    </w:p>
    <w:p w:rsidR="00403E1B" w:rsidRDefault="00AB759D">
      <w:pPr>
        <w:pStyle w:val="BodyText"/>
        <w:spacing w:before="3"/>
        <w:rPr>
          <w:sz w:val="21"/>
        </w:rPr>
      </w:pPr>
      <w:r>
        <w:rPr>
          <w:noProof/>
        </w:rPr>
        <w:drawing>
          <wp:anchor distT="0" distB="0" distL="0" distR="0" simplePos="0" relativeHeight="1864" behindDoc="0" locked="0" layoutInCell="1" allowOverlap="1">
            <wp:simplePos x="0" y="0"/>
            <wp:positionH relativeFrom="page">
              <wp:posOffset>2177160</wp:posOffset>
            </wp:positionH>
            <wp:positionV relativeFrom="paragraph">
              <wp:posOffset>180434</wp:posOffset>
            </wp:positionV>
            <wp:extent cx="3422217" cy="4576857"/>
            <wp:effectExtent l="0" t="0" r="0" b="0"/>
            <wp:wrapTopAndBottom/>
            <wp:docPr id="2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jpeg"/>
                    <pic:cNvPicPr/>
                  </pic:nvPicPr>
                  <pic:blipFill>
                    <a:blip r:embed="rId34" cstate="print"/>
                    <a:stretch>
                      <a:fillRect/>
                    </a:stretch>
                  </pic:blipFill>
                  <pic:spPr>
                    <a:xfrm>
                      <a:off x="0" y="0"/>
                      <a:ext cx="3422217" cy="4576857"/>
                    </a:xfrm>
                    <a:prstGeom prst="rect">
                      <a:avLst/>
                    </a:prstGeom>
                  </pic:spPr>
                </pic:pic>
              </a:graphicData>
            </a:graphic>
          </wp:anchor>
        </w:drawing>
      </w:r>
      <w:r>
        <w:rPr>
          <w:noProof/>
        </w:rPr>
        <w:drawing>
          <wp:anchor distT="0" distB="0" distL="0" distR="0" simplePos="0" relativeHeight="1888" behindDoc="0" locked="0" layoutInCell="1" allowOverlap="1">
            <wp:simplePos x="0" y="0"/>
            <wp:positionH relativeFrom="page">
              <wp:posOffset>1914525</wp:posOffset>
            </wp:positionH>
            <wp:positionV relativeFrom="paragraph">
              <wp:posOffset>4927694</wp:posOffset>
            </wp:positionV>
            <wp:extent cx="3919885" cy="2732531"/>
            <wp:effectExtent l="0" t="0" r="0" b="0"/>
            <wp:wrapTopAndBottom/>
            <wp:docPr id="2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6.jpeg"/>
                    <pic:cNvPicPr/>
                  </pic:nvPicPr>
                  <pic:blipFill>
                    <a:blip r:embed="rId35" cstate="print"/>
                    <a:stretch>
                      <a:fillRect/>
                    </a:stretch>
                  </pic:blipFill>
                  <pic:spPr>
                    <a:xfrm>
                      <a:off x="0" y="0"/>
                      <a:ext cx="3919885" cy="2732531"/>
                    </a:xfrm>
                    <a:prstGeom prst="rect">
                      <a:avLst/>
                    </a:prstGeom>
                  </pic:spPr>
                </pic:pic>
              </a:graphicData>
            </a:graphic>
          </wp:anchor>
        </w:drawing>
      </w:r>
    </w:p>
    <w:p w:rsidR="00403E1B" w:rsidRDefault="00403E1B">
      <w:pPr>
        <w:pStyle w:val="BodyText"/>
        <w:spacing w:before="4"/>
        <w:rPr>
          <w:sz w:val="17"/>
        </w:rPr>
      </w:pPr>
    </w:p>
    <w:p w:rsidR="00403E1B" w:rsidRDefault="00403E1B">
      <w:pPr>
        <w:rPr>
          <w:sz w:val="17"/>
        </w:rPr>
        <w:sectPr w:rsidR="00403E1B">
          <w:pgSz w:w="12240" w:h="15840"/>
          <w:pgMar w:top="1360" w:right="1320" w:bottom="1260" w:left="1340" w:header="0" w:footer="1068" w:gutter="0"/>
          <w:cols w:space="720"/>
        </w:sectPr>
      </w:pPr>
    </w:p>
    <w:p w:rsidR="00403E1B" w:rsidRDefault="00AB759D">
      <w:pPr>
        <w:spacing w:before="72"/>
        <w:ind w:left="100"/>
        <w:rPr>
          <w:sz w:val="24"/>
        </w:rPr>
      </w:pPr>
      <w:r>
        <w:rPr>
          <w:b/>
          <w:sz w:val="24"/>
        </w:rPr>
        <w:lastRenderedPageBreak/>
        <w:t xml:space="preserve">Figure B4. </w:t>
      </w:r>
      <w:proofErr w:type="spellStart"/>
      <w:r>
        <w:rPr>
          <w:sz w:val="24"/>
        </w:rPr>
        <w:t>Blacknose</w:t>
      </w:r>
      <w:proofErr w:type="spellEnd"/>
      <w:r>
        <w:rPr>
          <w:sz w:val="24"/>
        </w:rPr>
        <w:t xml:space="preserve"> Dace (</w:t>
      </w:r>
      <w:proofErr w:type="spellStart"/>
      <w:r>
        <w:rPr>
          <w:i/>
          <w:sz w:val="24"/>
        </w:rPr>
        <w:t>Rhinichthys</w:t>
      </w:r>
      <w:proofErr w:type="spellEnd"/>
      <w:r>
        <w:rPr>
          <w:i/>
          <w:sz w:val="24"/>
        </w:rPr>
        <w:t xml:space="preserve"> </w:t>
      </w:r>
      <w:proofErr w:type="spellStart"/>
      <w:r>
        <w:rPr>
          <w:i/>
          <w:sz w:val="24"/>
        </w:rPr>
        <w:t>atratulus</w:t>
      </w:r>
      <w:proofErr w:type="spellEnd"/>
      <w:r>
        <w:rPr>
          <w:sz w:val="24"/>
        </w:rPr>
        <w:t>)</w:t>
      </w:r>
    </w:p>
    <w:p w:rsidR="00403E1B" w:rsidRDefault="00AB759D">
      <w:pPr>
        <w:pStyle w:val="BodyText"/>
        <w:spacing w:before="3"/>
        <w:rPr>
          <w:sz w:val="21"/>
        </w:rPr>
      </w:pPr>
      <w:r>
        <w:rPr>
          <w:noProof/>
        </w:rPr>
        <w:drawing>
          <wp:anchor distT="0" distB="0" distL="0" distR="0" simplePos="0" relativeHeight="1912" behindDoc="0" locked="0" layoutInCell="1" allowOverlap="1">
            <wp:simplePos x="0" y="0"/>
            <wp:positionH relativeFrom="page">
              <wp:posOffset>2181225</wp:posOffset>
            </wp:positionH>
            <wp:positionV relativeFrom="paragraph">
              <wp:posOffset>180434</wp:posOffset>
            </wp:positionV>
            <wp:extent cx="3399713" cy="4560570"/>
            <wp:effectExtent l="0" t="0" r="0" b="0"/>
            <wp:wrapTopAndBottom/>
            <wp:docPr id="3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7.jpeg"/>
                    <pic:cNvPicPr/>
                  </pic:nvPicPr>
                  <pic:blipFill>
                    <a:blip r:embed="rId36" cstate="print"/>
                    <a:stretch>
                      <a:fillRect/>
                    </a:stretch>
                  </pic:blipFill>
                  <pic:spPr>
                    <a:xfrm>
                      <a:off x="0" y="0"/>
                      <a:ext cx="3399713" cy="4560570"/>
                    </a:xfrm>
                    <a:prstGeom prst="rect">
                      <a:avLst/>
                    </a:prstGeom>
                  </pic:spPr>
                </pic:pic>
              </a:graphicData>
            </a:graphic>
          </wp:anchor>
        </w:drawing>
      </w:r>
      <w:r>
        <w:rPr>
          <w:noProof/>
        </w:rPr>
        <w:drawing>
          <wp:anchor distT="0" distB="0" distL="0" distR="0" simplePos="0" relativeHeight="1936" behindDoc="0" locked="0" layoutInCell="1" allowOverlap="1">
            <wp:simplePos x="0" y="0"/>
            <wp:positionH relativeFrom="page">
              <wp:posOffset>1905000</wp:posOffset>
            </wp:positionH>
            <wp:positionV relativeFrom="paragraph">
              <wp:posOffset>4927694</wp:posOffset>
            </wp:positionV>
            <wp:extent cx="3934883" cy="2724150"/>
            <wp:effectExtent l="0" t="0" r="0" b="0"/>
            <wp:wrapTopAndBottom/>
            <wp:docPr id="3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8.jpeg"/>
                    <pic:cNvPicPr/>
                  </pic:nvPicPr>
                  <pic:blipFill>
                    <a:blip r:embed="rId37" cstate="print"/>
                    <a:stretch>
                      <a:fillRect/>
                    </a:stretch>
                  </pic:blipFill>
                  <pic:spPr>
                    <a:xfrm>
                      <a:off x="0" y="0"/>
                      <a:ext cx="3934883" cy="2724150"/>
                    </a:xfrm>
                    <a:prstGeom prst="rect">
                      <a:avLst/>
                    </a:prstGeom>
                  </pic:spPr>
                </pic:pic>
              </a:graphicData>
            </a:graphic>
          </wp:anchor>
        </w:drawing>
      </w:r>
    </w:p>
    <w:p w:rsidR="00403E1B" w:rsidRDefault="00403E1B">
      <w:pPr>
        <w:pStyle w:val="BodyText"/>
        <w:spacing w:before="7"/>
        <w:rPr>
          <w:sz w:val="19"/>
        </w:rPr>
      </w:pPr>
    </w:p>
    <w:p w:rsidR="00403E1B" w:rsidRDefault="00403E1B">
      <w:pPr>
        <w:rPr>
          <w:sz w:val="19"/>
        </w:rPr>
        <w:sectPr w:rsidR="00403E1B">
          <w:pgSz w:w="12240" w:h="15840"/>
          <w:pgMar w:top="1360" w:right="1320" w:bottom="1260" w:left="1340" w:header="0" w:footer="1068" w:gutter="0"/>
          <w:cols w:space="720"/>
        </w:sectPr>
      </w:pPr>
    </w:p>
    <w:p w:rsidR="00403E1B" w:rsidRDefault="00AB759D">
      <w:pPr>
        <w:spacing w:before="72"/>
        <w:ind w:left="100"/>
        <w:rPr>
          <w:sz w:val="24"/>
        </w:rPr>
      </w:pPr>
      <w:r>
        <w:rPr>
          <w:b/>
          <w:sz w:val="24"/>
        </w:rPr>
        <w:lastRenderedPageBreak/>
        <w:t xml:space="preserve">Figure B5. </w:t>
      </w:r>
      <w:r>
        <w:rPr>
          <w:sz w:val="24"/>
        </w:rPr>
        <w:t>Largemouth Bass (</w:t>
      </w:r>
      <w:proofErr w:type="spellStart"/>
      <w:r>
        <w:rPr>
          <w:i/>
          <w:sz w:val="24"/>
        </w:rPr>
        <w:t>Micropterus</w:t>
      </w:r>
      <w:proofErr w:type="spellEnd"/>
      <w:r>
        <w:rPr>
          <w:i/>
          <w:sz w:val="24"/>
        </w:rPr>
        <w:t xml:space="preserve"> </w:t>
      </w:r>
      <w:proofErr w:type="spellStart"/>
      <w:r>
        <w:rPr>
          <w:i/>
          <w:sz w:val="24"/>
        </w:rPr>
        <w:t>salmoides</w:t>
      </w:r>
      <w:proofErr w:type="spellEnd"/>
      <w:r>
        <w:rPr>
          <w:sz w:val="24"/>
        </w:rPr>
        <w:t>)</w:t>
      </w:r>
    </w:p>
    <w:p w:rsidR="00403E1B" w:rsidRDefault="00AB759D">
      <w:pPr>
        <w:pStyle w:val="BodyText"/>
        <w:spacing w:before="3"/>
        <w:rPr>
          <w:sz w:val="21"/>
        </w:rPr>
      </w:pPr>
      <w:r>
        <w:rPr>
          <w:noProof/>
        </w:rPr>
        <w:drawing>
          <wp:anchor distT="0" distB="0" distL="0" distR="0" simplePos="0" relativeHeight="1960" behindDoc="0" locked="0" layoutInCell="1" allowOverlap="1">
            <wp:simplePos x="0" y="0"/>
            <wp:positionH relativeFrom="page">
              <wp:posOffset>2181225</wp:posOffset>
            </wp:positionH>
            <wp:positionV relativeFrom="paragraph">
              <wp:posOffset>180434</wp:posOffset>
            </wp:positionV>
            <wp:extent cx="3409078" cy="4571428"/>
            <wp:effectExtent l="0" t="0" r="0" b="0"/>
            <wp:wrapTopAndBottom/>
            <wp:docPr id="3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9.jpeg"/>
                    <pic:cNvPicPr/>
                  </pic:nvPicPr>
                  <pic:blipFill>
                    <a:blip r:embed="rId38" cstate="print"/>
                    <a:stretch>
                      <a:fillRect/>
                    </a:stretch>
                  </pic:blipFill>
                  <pic:spPr>
                    <a:xfrm>
                      <a:off x="0" y="0"/>
                      <a:ext cx="3409078" cy="4571428"/>
                    </a:xfrm>
                    <a:prstGeom prst="rect">
                      <a:avLst/>
                    </a:prstGeom>
                  </pic:spPr>
                </pic:pic>
              </a:graphicData>
            </a:graphic>
          </wp:anchor>
        </w:drawing>
      </w:r>
      <w:r>
        <w:rPr>
          <w:noProof/>
        </w:rPr>
        <w:drawing>
          <wp:anchor distT="0" distB="0" distL="0" distR="0" simplePos="0" relativeHeight="1984" behindDoc="0" locked="0" layoutInCell="1" allowOverlap="1">
            <wp:simplePos x="0" y="0"/>
            <wp:positionH relativeFrom="page">
              <wp:posOffset>1914525</wp:posOffset>
            </wp:positionH>
            <wp:positionV relativeFrom="paragraph">
              <wp:posOffset>4927694</wp:posOffset>
            </wp:positionV>
            <wp:extent cx="3934535" cy="2740914"/>
            <wp:effectExtent l="0" t="0" r="0" b="0"/>
            <wp:wrapTopAndBottom/>
            <wp:docPr id="3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0.jpeg"/>
                    <pic:cNvPicPr/>
                  </pic:nvPicPr>
                  <pic:blipFill>
                    <a:blip r:embed="rId39" cstate="print"/>
                    <a:stretch>
                      <a:fillRect/>
                    </a:stretch>
                  </pic:blipFill>
                  <pic:spPr>
                    <a:xfrm>
                      <a:off x="0" y="0"/>
                      <a:ext cx="3934535" cy="2740914"/>
                    </a:xfrm>
                    <a:prstGeom prst="rect">
                      <a:avLst/>
                    </a:prstGeom>
                  </pic:spPr>
                </pic:pic>
              </a:graphicData>
            </a:graphic>
          </wp:anchor>
        </w:drawing>
      </w:r>
    </w:p>
    <w:p w:rsidR="00403E1B" w:rsidRDefault="00403E1B">
      <w:pPr>
        <w:pStyle w:val="BodyText"/>
        <w:spacing w:before="1"/>
        <w:rPr>
          <w:sz w:val="18"/>
        </w:rPr>
      </w:pPr>
    </w:p>
    <w:p w:rsidR="00403E1B" w:rsidRDefault="00403E1B">
      <w:pPr>
        <w:rPr>
          <w:sz w:val="18"/>
        </w:rPr>
        <w:sectPr w:rsidR="00403E1B">
          <w:pgSz w:w="12240" w:h="15840"/>
          <w:pgMar w:top="1360" w:right="1320" w:bottom="1260" w:left="1340" w:header="0" w:footer="1068" w:gutter="0"/>
          <w:cols w:space="720"/>
        </w:sectPr>
      </w:pPr>
    </w:p>
    <w:p w:rsidR="00403E1B" w:rsidRDefault="00AB759D">
      <w:pPr>
        <w:spacing w:before="72"/>
        <w:ind w:left="100"/>
        <w:rPr>
          <w:sz w:val="24"/>
        </w:rPr>
      </w:pPr>
      <w:r>
        <w:rPr>
          <w:b/>
          <w:sz w:val="24"/>
        </w:rPr>
        <w:lastRenderedPageBreak/>
        <w:t xml:space="preserve">Figure B6. </w:t>
      </w:r>
      <w:r>
        <w:rPr>
          <w:sz w:val="24"/>
        </w:rPr>
        <w:t>Bluegill (</w:t>
      </w:r>
      <w:proofErr w:type="spellStart"/>
      <w:r>
        <w:rPr>
          <w:i/>
          <w:sz w:val="24"/>
        </w:rPr>
        <w:t>Lepomis</w:t>
      </w:r>
      <w:proofErr w:type="spellEnd"/>
      <w:r>
        <w:rPr>
          <w:i/>
          <w:sz w:val="24"/>
        </w:rPr>
        <w:t xml:space="preserve"> </w:t>
      </w:r>
      <w:proofErr w:type="spellStart"/>
      <w:r>
        <w:rPr>
          <w:i/>
          <w:sz w:val="24"/>
        </w:rPr>
        <w:t>macrochirus</w:t>
      </w:r>
      <w:proofErr w:type="spellEnd"/>
      <w:r>
        <w:rPr>
          <w:sz w:val="24"/>
        </w:rPr>
        <w:t>)</w:t>
      </w:r>
    </w:p>
    <w:p w:rsidR="00403E1B" w:rsidRDefault="00AB759D">
      <w:pPr>
        <w:pStyle w:val="BodyText"/>
        <w:spacing w:before="3"/>
        <w:rPr>
          <w:sz w:val="21"/>
        </w:rPr>
      </w:pPr>
      <w:r>
        <w:rPr>
          <w:noProof/>
        </w:rPr>
        <w:drawing>
          <wp:anchor distT="0" distB="0" distL="0" distR="0" simplePos="0" relativeHeight="2008" behindDoc="0" locked="0" layoutInCell="1" allowOverlap="1">
            <wp:simplePos x="0" y="0"/>
            <wp:positionH relativeFrom="page">
              <wp:posOffset>2171700</wp:posOffset>
            </wp:positionH>
            <wp:positionV relativeFrom="paragraph">
              <wp:posOffset>180434</wp:posOffset>
            </wp:positionV>
            <wp:extent cx="3404708" cy="4544282"/>
            <wp:effectExtent l="0" t="0" r="0" b="0"/>
            <wp:wrapTopAndBottom/>
            <wp:docPr id="3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1.jpeg"/>
                    <pic:cNvPicPr/>
                  </pic:nvPicPr>
                  <pic:blipFill>
                    <a:blip r:embed="rId40" cstate="print"/>
                    <a:stretch>
                      <a:fillRect/>
                    </a:stretch>
                  </pic:blipFill>
                  <pic:spPr>
                    <a:xfrm>
                      <a:off x="0" y="0"/>
                      <a:ext cx="3404708" cy="4544282"/>
                    </a:xfrm>
                    <a:prstGeom prst="rect">
                      <a:avLst/>
                    </a:prstGeom>
                  </pic:spPr>
                </pic:pic>
              </a:graphicData>
            </a:graphic>
          </wp:anchor>
        </w:drawing>
      </w:r>
      <w:r>
        <w:rPr>
          <w:noProof/>
        </w:rPr>
        <w:drawing>
          <wp:anchor distT="0" distB="0" distL="0" distR="0" simplePos="0" relativeHeight="2032" behindDoc="0" locked="0" layoutInCell="1" allowOverlap="1">
            <wp:simplePos x="0" y="0"/>
            <wp:positionH relativeFrom="page">
              <wp:posOffset>1913001</wp:posOffset>
            </wp:positionH>
            <wp:positionV relativeFrom="paragraph">
              <wp:posOffset>4927694</wp:posOffset>
            </wp:positionV>
            <wp:extent cx="3937389" cy="2736723"/>
            <wp:effectExtent l="0" t="0" r="0" b="0"/>
            <wp:wrapTopAndBottom/>
            <wp:docPr id="4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2.jpeg"/>
                    <pic:cNvPicPr/>
                  </pic:nvPicPr>
                  <pic:blipFill>
                    <a:blip r:embed="rId41" cstate="print"/>
                    <a:stretch>
                      <a:fillRect/>
                    </a:stretch>
                  </pic:blipFill>
                  <pic:spPr>
                    <a:xfrm>
                      <a:off x="0" y="0"/>
                      <a:ext cx="3937389" cy="2736723"/>
                    </a:xfrm>
                    <a:prstGeom prst="rect">
                      <a:avLst/>
                    </a:prstGeom>
                  </pic:spPr>
                </pic:pic>
              </a:graphicData>
            </a:graphic>
          </wp:anchor>
        </w:drawing>
      </w:r>
    </w:p>
    <w:p w:rsidR="00403E1B" w:rsidRDefault="00403E1B">
      <w:pPr>
        <w:pStyle w:val="BodyText"/>
        <w:spacing w:before="10"/>
        <w:rPr>
          <w:sz w:val="21"/>
        </w:rPr>
      </w:pPr>
    </w:p>
    <w:p w:rsidR="00403E1B" w:rsidRDefault="00403E1B">
      <w:pPr>
        <w:rPr>
          <w:sz w:val="21"/>
        </w:rPr>
        <w:sectPr w:rsidR="00403E1B">
          <w:pgSz w:w="12240" w:h="15840"/>
          <w:pgMar w:top="1360" w:right="1320" w:bottom="1260" w:left="1340" w:header="0" w:footer="1068" w:gutter="0"/>
          <w:cols w:space="720"/>
        </w:sectPr>
      </w:pPr>
    </w:p>
    <w:p w:rsidR="00403E1B" w:rsidRDefault="00AB759D">
      <w:pPr>
        <w:spacing w:before="72"/>
        <w:ind w:left="100"/>
        <w:rPr>
          <w:sz w:val="24"/>
        </w:rPr>
      </w:pPr>
      <w:r>
        <w:rPr>
          <w:b/>
          <w:sz w:val="24"/>
        </w:rPr>
        <w:lastRenderedPageBreak/>
        <w:t xml:space="preserve">Figure B7. </w:t>
      </w:r>
      <w:r>
        <w:rPr>
          <w:sz w:val="24"/>
        </w:rPr>
        <w:t>Yellow Bullhead (</w:t>
      </w:r>
      <w:proofErr w:type="spellStart"/>
      <w:r>
        <w:rPr>
          <w:i/>
          <w:sz w:val="24"/>
        </w:rPr>
        <w:t>Ameiurus</w:t>
      </w:r>
      <w:proofErr w:type="spellEnd"/>
      <w:r>
        <w:rPr>
          <w:i/>
          <w:sz w:val="24"/>
        </w:rPr>
        <w:t xml:space="preserve"> </w:t>
      </w:r>
      <w:proofErr w:type="spellStart"/>
      <w:r>
        <w:rPr>
          <w:i/>
          <w:sz w:val="24"/>
        </w:rPr>
        <w:t>natalis</w:t>
      </w:r>
      <w:proofErr w:type="spellEnd"/>
      <w:r>
        <w:rPr>
          <w:sz w:val="24"/>
        </w:rPr>
        <w:t>)</w:t>
      </w:r>
    </w:p>
    <w:p w:rsidR="00403E1B" w:rsidRDefault="00AB759D">
      <w:pPr>
        <w:pStyle w:val="BodyText"/>
        <w:spacing w:before="3"/>
        <w:rPr>
          <w:sz w:val="21"/>
        </w:rPr>
      </w:pPr>
      <w:r>
        <w:rPr>
          <w:noProof/>
        </w:rPr>
        <w:drawing>
          <wp:anchor distT="0" distB="0" distL="0" distR="0" simplePos="0" relativeHeight="2056" behindDoc="0" locked="0" layoutInCell="1" allowOverlap="1">
            <wp:simplePos x="0" y="0"/>
            <wp:positionH relativeFrom="page">
              <wp:posOffset>2162175</wp:posOffset>
            </wp:positionH>
            <wp:positionV relativeFrom="paragraph">
              <wp:posOffset>180434</wp:posOffset>
            </wp:positionV>
            <wp:extent cx="3422774" cy="4549711"/>
            <wp:effectExtent l="0" t="0" r="0" b="0"/>
            <wp:wrapTopAndBottom/>
            <wp:docPr id="4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3.jpeg"/>
                    <pic:cNvPicPr/>
                  </pic:nvPicPr>
                  <pic:blipFill>
                    <a:blip r:embed="rId42" cstate="print"/>
                    <a:stretch>
                      <a:fillRect/>
                    </a:stretch>
                  </pic:blipFill>
                  <pic:spPr>
                    <a:xfrm>
                      <a:off x="0" y="0"/>
                      <a:ext cx="3422774" cy="4549711"/>
                    </a:xfrm>
                    <a:prstGeom prst="rect">
                      <a:avLst/>
                    </a:prstGeom>
                  </pic:spPr>
                </pic:pic>
              </a:graphicData>
            </a:graphic>
          </wp:anchor>
        </w:drawing>
      </w:r>
      <w:r>
        <w:rPr>
          <w:noProof/>
        </w:rPr>
        <w:drawing>
          <wp:anchor distT="0" distB="0" distL="0" distR="0" simplePos="0" relativeHeight="2080" behindDoc="0" locked="0" layoutInCell="1" allowOverlap="1">
            <wp:simplePos x="0" y="0"/>
            <wp:positionH relativeFrom="page">
              <wp:posOffset>1905000</wp:posOffset>
            </wp:positionH>
            <wp:positionV relativeFrom="paragraph">
              <wp:posOffset>4927694</wp:posOffset>
            </wp:positionV>
            <wp:extent cx="3913708" cy="2715768"/>
            <wp:effectExtent l="0" t="0" r="0" b="0"/>
            <wp:wrapTopAndBottom/>
            <wp:docPr id="4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4.jpeg"/>
                    <pic:cNvPicPr/>
                  </pic:nvPicPr>
                  <pic:blipFill>
                    <a:blip r:embed="rId43" cstate="print"/>
                    <a:stretch>
                      <a:fillRect/>
                    </a:stretch>
                  </pic:blipFill>
                  <pic:spPr>
                    <a:xfrm>
                      <a:off x="0" y="0"/>
                      <a:ext cx="3913708" cy="2715768"/>
                    </a:xfrm>
                    <a:prstGeom prst="rect">
                      <a:avLst/>
                    </a:prstGeom>
                  </pic:spPr>
                </pic:pic>
              </a:graphicData>
            </a:graphic>
          </wp:anchor>
        </w:drawing>
      </w:r>
    </w:p>
    <w:p w:rsidR="00403E1B" w:rsidRDefault="00403E1B">
      <w:pPr>
        <w:pStyle w:val="BodyText"/>
        <w:spacing w:before="1"/>
        <w:rPr>
          <w:sz w:val="21"/>
        </w:rPr>
      </w:pPr>
    </w:p>
    <w:p w:rsidR="00403E1B" w:rsidRDefault="00403E1B">
      <w:pPr>
        <w:rPr>
          <w:sz w:val="21"/>
        </w:rPr>
        <w:sectPr w:rsidR="00403E1B">
          <w:pgSz w:w="12240" w:h="15840"/>
          <w:pgMar w:top="1360" w:right="1320" w:bottom="1260" w:left="1340" w:header="0" w:footer="1068" w:gutter="0"/>
          <w:cols w:space="720"/>
        </w:sectPr>
      </w:pPr>
    </w:p>
    <w:p w:rsidR="00403E1B" w:rsidRDefault="00AB759D">
      <w:pPr>
        <w:spacing w:before="72"/>
        <w:ind w:left="100"/>
        <w:rPr>
          <w:sz w:val="24"/>
        </w:rPr>
      </w:pPr>
      <w:r>
        <w:rPr>
          <w:b/>
          <w:sz w:val="24"/>
        </w:rPr>
        <w:lastRenderedPageBreak/>
        <w:t xml:space="preserve">Figure B8. </w:t>
      </w:r>
      <w:r>
        <w:rPr>
          <w:sz w:val="24"/>
        </w:rPr>
        <w:t>White Sucker (</w:t>
      </w:r>
      <w:proofErr w:type="spellStart"/>
      <w:r>
        <w:rPr>
          <w:i/>
          <w:sz w:val="24"/>
        </w:rPr>
        <w:t>Catosomus</w:t>
      </w:r>
      <w:proofErr w:type="spellEnd"/>
      <w:r>
        <w:rPr>
          <w:i/>
          <w:sz w:val="24"/>
        </w:rPr>
        <w:t xml:space="preserve"> </w:t>
      </w:r>
      <w:proofErr w:type="spellStart"/>
      <w:r>
        <w:rPr>
          <w:i/>
          <w:sz w:val="24"/>
        </w:rPr>
        <w:t>comersonii</w:t>
      </w:r>
      <w:proofErr w:type="spellEnd"/>
      <w:r>
        <w:rPr>
          <w:sz w:val="24"/>
        </w:rPr>
        <w:t>)</w:t>
      </w:r>
    </w:p>
    <w:p w:rsidR="00403E1B" w:rsidRDefault="00AB759D">
      <w:pPr>
        <w:pStyle w:val="BodyText"/>
        <w:spacing w:before="3"/>
        <w:rPr>
          <w:sz w:val="21"/>
        </w:rPr>
      </w:pPr>
      <w:r>
        <w:rPr>
          <w:noProof/>
        </w:rPr>
        <w:drawing>
          <wp:anchor distT="0" distB="0" distL="0" distR="0" simplePos="0" relativeHeight="2104" behindDoc="0" locked="0" layoutInCell="1" allowOverlap="1">
            <wp:simplePos x="0" y="0"/>
            <wp:positionH relativeFrom="page">
              <wp:posOffset>2181225</wp:posOffset>
            </wp:positionH>
            <wp:positionV relativeFrom="paragraph">
              <wp:posOffset>180434</wp:posOffset>
            </wp:positionV>
            <wp:extent cx="3388997" cy="4549711"/>
            <wp:effectExtent l="0" t="0" r="0" b="0"/>
            <wp:wrapTopAndBottom/>
            <wp:docPr id="4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5.jpeg"/>
                    <pic:cNvPicPr/>
                  </pic:nvPicPr>
                  <pic:blipFill>
                    <a:blip r:embed="rId44" cstate="print"/>
                    <a:stretch>
                      <a:fillRect/>
                    </a:stretch>
                  </pic:blipFill>
                  <pic:spPr>
                    <a:xfrm>
                      <a:off x="0" y="0"/>
                      <a:ext cx="3388997" cy="4549711"/>
                    </a:xfrm>
                    <a:prstGeom prst="rect">
                      <a:avLst/>
                    </a:prstGeom>
                  </pic:spPr>
                </pic:pic>
              </a:graphicData>
            </a:graphic>
          </wp:anchor>
        </w:drawing>
      </w:r>
      <w:r>
        <w:rPr>
          <w:noProof/>
        </w:rPr>
        <w:drawing>
          <wp:anchor distT="0" distB="0" distL="0" distR="0" simplePos="0" relativeHeight="2128" behindDoc="0" locked="0" layoutInCell="1" allowOverlap="1">
            <wp:simplePos x="0" y="0"/>
            <wp:positionH relativeFrom="page">
              <wp:posOffset>1895475</wp:posOffset>
            </wp:positionH>
            <wp:positionV relativeFrom="paragraph">
              <wp:posOffset>4927694</wp:posOffset>
            </wp:positionV>
            <wp:extent cx="3928384" cy="2711577"/>
            <wp:effectExtent l="0" t="0" r="0" b="0"/>
            <wp:wrapTopAndBottom/>
            <wp:docPr id="4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6.jpeg"/>
                    <pic:cNvPicPr/>
                  </pic:nvPicPr>
                  <pic:blipFill>
                    <a:blip r:embed="rId45" cstate="print"/>
                    <a:stretch>
                      <a:fillRect/>
                    </a:stretch>
                  </pic:blipFill>
                  <pic:spPr>
                    <a:xfrm>
                      <a:off x="0" y="0"/>
                      <a:ext cx="3928384" cy="2711577"/>
                    </a:xfrm>
                    <a:prstGeom prst="rect">
                      <a:avLst/>
                    </a:prstGeom>
                  </pic:spPr>
                </pic:pic>
              </a:graphicData>
            </a:graphic>
          </wp:anchor>
        </w:drawing>
      </w:r>
    </w:p>
    <w:p w:rsidR="00403E1B" w:rsidRDefault="00403E1B">
      <w:pPr>
        <w:pStyle w:val="BodyText"/>
        <w:spacing w:before="1"/>
        <w:rPr>
          <w:sz w:val="21"/>
        </w:rPr>
      </w:pPr>
    </w:p>
    <w:p w:rsidR="00403E1B" w:rsidRDefault="00403E1B">
      <w:pPr>
        <w:rPr>
          <w:sz w:val="21"/>
        </w:rPr>
        <w:sectPr w:rsidR="00403E1B">
          <w:pgSz w:w="12240" w:h="15840"/>
          <w:pgMar w:top="1360" w:right="1320" w:bottom="1260" w:left="1340" w:header="0" w:footer="1068" w:gutter="0"/>
          <w:cols w:space="720"/>
        </w:sectPr>
      </w:pPr>
    </w:p>
    <w:p w:rsidR="00403E1B" w:rsidRDefault="00AB759D">
      <w:pPr>
        <w:spacing w:before="72"/>
        <w:ind w:left="100"/>
        <w:rPr>
          <w:sz w:val="24"/>
        </w:rPr>
      </w:pPr>
      <w:r>
        <w:rPr>
          <w:b/>
          <w:sz w:val="24"/>
        </w:rPr>
        <w:lastRenderedPageBreak/>
        <w:t xml:space="preserve">Figure B9. </w:t>
      </w:r>
      <w:proofErr w:type="spellStart"/>
      <w:r>
        <w:rPr>
          <w:sz w:val="24"/>
        </w:rPr>
        <w:t>Rosyside</w:t>
      </w:r>
      <w:proofErr w:type="spellEnd"/>
      <w:r>
        <w:rPr>
          <w:sz w:val="24"/>
        </w:rPr>
        <w:t xml:space="preserve"> Dace (</w:t>
      </w:r>
      <w:proofErr w:type="spellStart"/>
      <w:r>
        <w:rPr>
          <w:i/>
          <w:sz w:val="24"/>
        </w:rPr>
        <w:t>Clinostomus</w:t>
      </w:r>
      <w:proofErr w:type="spellEnd"/>
      <w:r>
        <w:rPr>
          <w:i/>
          <w:sz w:val="24"/>
        </w:rPr>
        <w:t xml:space="preserve"> </w:t>
      </w:r>
      <w:proofErr w:type="spellStart"/>
      <w:r>
        <w:rPr>
          <w:i/>
          <w:sz w:val="24"/>
        </w:rPr>
        <w:t>funduloides</w:t>
      </w:r>
      <w:proofErr w:type="spellEnd"/>
      <w:r>
        <w:rPr>
          <w:sz w:val="24"/>
        </w:rPr>
        <w:t>)</w:t>
      </w:r>
    </w:p>
    <w:p w:rsidR="00403E1B" w:rsidRDefault="00AB759D">
      <w:pPr>
        <w:pStyle w:val="BodyText"/>
        <w:spacing w:before="3"/>
        <w:rPr>
          <w:sz w:val="21"/>
        </w:rPr>
      </w:pPr>
      <w:r>
        <w:rPr>
          <w:noProof/>
        </w:rPr>
        <w:drawing>
          <wp:anchor distT="0" distB="0" distL="0" distR="0" simplePos="0" relativeHeight="2152" behindDoc="0" locked="0" layoutInCell="1" allowOverlap="1">
            <wp:simplePos x="0" y="0"/>
            <wp:positionH relativeFrom="page">
              <wp:posOffset>2177795</wp:posOffset>
            </wp:positionH>
            <wp:positionV relativeFrom="paragraph">
              <wp:posOffset>180434</wp:posOffset>
            </wp:positionV>
            <wp:extent cx="3408866" cy="4560570"/>
            <wp:effectExtent l="0" t="0" r="0" b="0"/>
            <wp:wrapTopAndBottom/>
            <wp:docPr id="5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7.jpeg"/>
                    <pic:cNvPicPr/>
                  </pic:nvPicPr>
                  <pic:blipFill>
                    <a:blip r:embed="rId46" cstate="print"/>
                    <a:stretch>
                      <a:fillRect/>
                    </a:stretch>
                  </pic:blipFill>
                  <pic:spPr>
                    <a:xfrm>
                      <a:off x="0" y="0"/>
                      <a:ext cx="3408866" cy="4560570"/>
                    </a:xfrm>
                    <a:prstGeom prst="rect">
                      <a:avLst/>
                    </a:prstGeom>
                  </pic:spPr>
                </pic:pic>
              </a:graphicData>
            </a:graphic>
          </wp:anchor>
        </w:drawing>
      </w:r>
      <w:r>
        <w:rPr>
          <w:noProof/>
        </w:rPr>
        <w:drawing>
          <wp:anchor distT="0" distB="0" distL="0" distR="0" simplePos="0" relativeHeight="2176" behindDoc="0" locked="0" layoutInCell="1" allowOverlap="1">
            <wp:simplePos x="0" y="0"/>
            <wp:positionH relativeFrom="page">
              <wp:posOffset>1901570</wp:posOffset>
            </wp:positionH>
            <wp:positionV relativeFrom="paragraph">
              <wp:posOffset>4927694</wp:posOffset>
            </wp:positionV>
            <wp:extent cx="3924171" cy="2711577"/>
            <wp:effectExtent l="0" t="0" r="0" b="0"/>
            <wp:wrapTopAndBottom/>
            <wp:docPr id="5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8.jpeg"/>
                    <pic:cNvPicPr/>
                  </pic:nvPicPr>
                  <pic:blipFill>
                    <a:blip r:embed="rId47" cstate="print"/>
                    <a:stretch>
                      <a:fillRect/>
                    </a:stretch>
                  </pic:blipFill>
                  <pic:spPr>
                    <a:xfrm>
                      <a:off x="0" y="0"/>
                      <a:ext cx="3924171" cy="2711577"/>
                    </a:xfrm>
                    <a:prstGeom prst="rect">
                      <a:avLst/>
                    </a:prstGeom>
                  </pic:spPr>
                </pic:pic>
              </a:graphicData>
            </a:graphic>
          </wp:anchor>
        </w:drawing>
      </w:r>
    </w:p>
    <w:p w:rsidR="00403E1B" w:rsidRDefault="00403E1B">
      <w:pPr>
        <w:pStyle w:val="BodyText"/>
        <w:spacing w:before="7"/>
        <w:rPr>
          <w:sz w:val="19"/>
        </w:rPr>
      </w:pPr>
    </w:p>
    <w:p w:rsidR="00403E1B" w:rsidRDefault="00403E1B">
      <w:pPr>
        <w:rPr>
          <w:sz w:val="19"/>
        </w:rPr>
        <w:sectPr w:rsidR="00403E1B">
          <w:pgSz w:w="12240" w:h="15840"/>
          <w:pgMar w:top="1360" w:right="1320" w:bottom="1260" w:left="1340" w:header="0" w:footer="1068" w:gutter="0"/>
          <w:cols w:space="720"/>
        </w:sectPr>
      </w:pPr>
    </w:p>
    <w:p w:rsidR="00403E1B" w:rsidRDefault="00AB759D">
      <w:pPr>
        <w:spacing w:before="72"/>
        <w:ind w:left="100"/>
        <w:rPr>
          <w:sz w:val="24"/>
        </w:rPr>
      </w:pPr>
      <w:r>
        <w:rPr>
          <w:b/>
          <w:sz w:val="24"/>
        </w:rPr>
        <w:lastRenderedPageBreak/>
        <w:t xml:space="preserve">Figure B10. </w:t>
      </w:r>
      <w:r>
        <w:rPr>
          <w:sz w:val="24"/>
        </w:rPr>
        <w:t xml:space="preserve">Blue Ridge </w:t>
      </w:r>
      <w:proofErr w:type="spellStart"/>
      <w:r>
        <w:rPr>
          <w:sz w:val="24"/>
        </w:rPr>
        <w:t>Sculpin</w:t>
      </w:r>
      <w:proofErr w:type="spellEnd"/>
      <w:r>
        <w:rPr>
          <w:sz w:val="24"/>
        </w:rPr>
        <w:t xml:space="preserve"> (</w:t>
      </w:r>
      <w:proofErr w:type="spellStart"/>
      <w:r>
        <w:rPr>
          <w:i/>
          <w:sz w:val="24"/>
        </w:rPr>
        <w:t>Cottus</w:t>
      </w:r>
      <w:proofErr w:type="spellEnd"/>
      <w:r>
        <w:rPr>
          <w:i/>
          <w:sz w:val="24"/>
        </w:rPr>
        <w:t xml:space="preserve"> </w:t>
      </w:r>
      <w:proofErr w:type="spellStart"/>
      <w:r>
        <w:rPr>
          <w:i/>
          <w:sz w:val="24"/>
        </w:rPr>
        <w:t>caeruleomentum</w:t>
      </w:r>
      <w:proofErr w:type="spellEnd"/>
      <w:r>
        <w:rPr>
          <w:sz w:val="24"/>
        </w:rPr>
        <w:t>)</w:t>
      </w:r>
    </w:p>
    <w:p w:rsidR="00403E1B" w:rsidRDefault="00AB759D">
      <w:pPr>
        <w:pStyle w:val="BodyText"/>
        <w:spacing w:before="3"/>
        <w:rPr>
          <w:sz w:val="21"/>
        </w:rPr>
      </w:pPr>
      <w:r>
        <w:rPr>
          <w:noProof/>
        </w:rPr>
        <w:drawing>
          <wp:anchor distT="0" distB="0" distL="0" distR="0" simplePos="0" relativeHeight="2200" behindDoc="0" locked="0" layoutInCell="1" allowOverlap="1">
            <wp:simplePos x="0" y="0"/>
            <wp:positionH relativeFrom="page">
              <wp:posOffset>2181225</wp:posOffset>
            </wp:positionH>
            <wp:positionV relativeFrom="paragraph">
              <wp:posOffset>180434</wp:posOffset>
            </wp:positionV>
            <wp:extent cx="3392533" cy="4549711"/>
            <wp:effectExtent l="0" t="0" r="0" b="0"/>
            <wp:wrapTopAndBottom/>
            <wp:docPr id="5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9.jpeg"/>
                    <pic:cNvPicPr/>
                  </pic:nvPicPr>
                  <pic:blipFill>
                    <a:blip r:embed="rId48" cstate="print"/>
                    <a:stretch>
                      <a:fillRect/>
                    </a:stretch>
                  </pic:blipFill>
                  <pic:spPr>
                    <a:xfrm>
                      <a:off x="0" y="0"/>
                      <a:ext cx="3392533" cy="4549711"/>
                    </a:xfrm>
                    <a:prstGeom prst="rect">
                      <a:avLst/>
                    </a:prstGeom>
                  </pic:spPr>
                </pic:pic>
              </a:graphicData>
            </a:graphic>
          </wp:anchor>
        </w:drawing>
      </w:r>
      <w:r>
        <w:rPr>
          <w:noProof/>
        </w:rPr>
        <w:drawing>
          <wp:anchor distT="0" distB="0" distL="0" distR="0" simplePos="0" relativeHeight="2224" behindDoc="0" locked="0" layoutInCell="1" allowOverlap="1">
            <wp:simplePos x="0" y="0"/>
            <wp:positionH relativeFrom="page">
              <wp:posOffset>1900554</wp:posOffset>
            </wp:positionH>
            <wp:positionV relativeFrom="paragraph">
              <wp:posOffset>4927694</wp:posOffset>
            </wp:positionV>
            <wp:extent cx="3931941" cy="2715768"/>
            <wp:effectExtent l="0" t="0" r="0" b="0"/>
            <wp:wrapTopAndBottom/>
            <wp:docPr id="5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0.jpeg"/>
                    <pic:cNvPicPr/>
                  </pic:nvPicPr>
                  <pic:blipFill>
                    <a:blip r:embed="rId49" cstate="print"/>
                    <a:stretch>
                      <a:fillRect/>
                    </a:stretch>
                  </pic:blipFill>
                  <pic:spPr>
                    <a:xfrm>
                      <a:off x="0" y="0"/>
                      <a:ext cx="3931941" cy="2715768"/>
                    </a:xfrm>
                    <a:prstGeom prst="rect">
                      <a:avLst/>
                    </a:prstGeom>
                  </pic:spPr>
                </pic:pic>
              </a:graphicData>
            </a:graphic>
          </wp:anchor>
        </w:drawing>
      </w:r>
    </w:p>
    <w:p w:rsidR="00403E1B" w:rsidRDefault="00403E1B">
      <w:pPr>
        <w:pStyle w:val="BodyText"/>
        <w:spacing w:before="1"/>
        <w:rPr>
          <w:sz w:val="21"/>
        </w:rPr>
      </w:pPr>
    </w:p>
    <w:p w:rsidR="00403E1B" w:rsidRDefault="00403E1B">
      <w:pPr>
        <w:rPr>
          <w:sz w:val="21"/>
        </w:rPr>
        <w:sectPr w:rsidR="00403E1B">
          <w:pgSz w:w="12240" w:h="15840"/>
          <w:pgMar w:top="1360" w:right="1320" w:bottom="1260" w:left="1340" w:header="0" w:footer="1068" w:gutter="0"/>
          <w:cols w:space="720"/>
        </w:sectPr>
      </w:pPr>
    </w:p>
    <w:p w:rsidR="00403E1B" w:rsidRDefault="00AB759D">
      <w:pPr>
        <w:spacing w:before="72"/>
        <w:ind w:left="100"/>
        <w:rPr>
          <w:sz w:val="24"/>
        </w:rPr>
      </w:pPr>
      <w:r>
        <w:rPr>
          <w:b/>
          <w:sz w:val="24"/>
        </w:rPr>
        <w:lastRenderedPageBreak/>
        <w:t xml:space="preserve">Figure B11. </w:t>
      </w:r>
      <w:r>
        <w:rPr>
          <w:sz w:val="24"/>
        </w:rPr>
        <w:t xml:space="preserve">Potomac </w:t>
      </w:r>
      <w:proofErr w:type="spellStart"/>
      <w:r>
        <w:rPr>
          <w:sz w:val="24"/>
        </w:rPr>
        <w:t>Sculpin</w:t>
      </w:r>
      <w:proofErr w:type="spellEnd"/>
      <w:r>
        <w:rPr>
          <w:sz w:val="24"/>
        </w:rPr>
        <w:t xml:space="preserve"> (</w:t>
      </w:r>
      <w:proofErr w:type="spellStart"/>
      <w:r>
        <w:rPr>
          <w:i/>
          <w:sz w:val="24"/>
        </w:rPr>
        <w:t>Cottus</w:t>
      </w:r>
      <w:proofErr w:type="spellEnd"/>
      <w:r>
        <w:rPr>
          <w:i/>
          <w:sz w:val="24"/>
        </w:rPr>
        <w:t xml:space="preserve"> </w:t>
      </w:r>
      <w:proofErr w:type="spellStart"/>
      <w:r>
        <w:rPr>
          <w:i/>
          <w:sz w:val="24"/>
        </w:rPr>
        <w:t>girardi</w:t>
      </w:r>
      <w:proofErr w:type="spellEnd"/>
      <w:r>
        <w:rPr>
          <w:sz w:val="24"/>
        </w:rPr>
        <w:t>)</w:t>
      </w:r>
    </w:p>
    <w:p w:rsidR="00403E1B" w:rsidRDefault="00AB759D">
      <w:pPr>
        <w:pStyle w:val="BodyText"/>
        <w:spacing w:before="3"/>
        <w:rPr>
          <w:sz w:val="21"/>
        </w:rPr>
      </w:pPr>
      <w:r>
        <w:rPr>
          <w:noProof/>
        </w:rPr>
        <w:drawing>
          <wp:anchor distT="0" distB="0" distL="0" distR="0" simplePos="0" relativeHeight="2248" behindDoc="0" locked="0" layoutInCell="1" allowOverlap="1">
            <wp:simplePos x="0" y="0"/>
            <wp:positionH relativeFrom="page">
              <wp:posOffset>2181225</wp:posOffset>
            </wp:positionH>
            <wp:positionV relativeFrom="paragraph">
              <wp:posOffset>180434</wp:posOffset>
            </wp:positionV>
            <wp:extent cx="3384785" cy="4538853"/>
            <wp:effectExtent l="0" t="0" r="0" b="0"/>
            <wp:wrapTopAndBottom/>
            <wp:docPr id="5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1.jpeg"/>
                    <pic:cNvPicPr/>
                  </pic:nvPicPr>
                  <pic:blipFill>
                    <a:blip r:embed="rId50" cstate="print"/>
                    <a:stretch>
                      <a:fillRect/>
                    </a:stretch>
                  </pic:blipFill>
                  <pic:spPr>
                    <a:xfrm>
                      <a:off x="0" y="0"/>
                      <a:ext cx="3384785" cy="4538853"/>
                    </a:xfrm>
                    <a:prstGeom prst="rect">
                      <a:avLst/>
                    </a:prstGeom>
                  </pic:spPr>
                </pic:pic>
              </a:graphicData>
            </a:graphic>
          </wp:anchor>
        </w:drawing>
      </w:r>
      <w:r>
        <w:rPr>
          <w:noProof/>
        </w:rPr>
        <w:drawing>
          <wp:anchor distT="0" distB="0" distL="0" distR="0" simplePos="0" relativeHeight="2272" behindDoc="0" locked="0" layoutInCell="1" allowOverlap="1">
            <wp:simplePos x="0" y="0"/>
            <wp:positionH relativeFrom="page">
              <wp:posOffset>1905000</wp:posOffset>
            </wp:positionH>
            <wp:positionV relativeFrom="paragraph">
              <wp:posOffset>4927694</wp:posOffset>
            </wp:positionV>
            <wp:extent cx="3924785" cy="2719959"/>
            <wp:effectExtent l="0" t="0" r="0" b="0"/>
            <wp:wrapTopAndBottom/>
            <wp:docPr id="6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2.jpeg"/>
                    <pic:cNvPicPr/>
                  </pic:nvPicPr>
                  <pic:blipFill>
                    <a:blip r:embed="rId51" cstate="print"/>
                    <a:stretch>
                      <a:fillRect/>
                    </a:stretch>
                  </pic:blipFill>
                  <pic:spPr>
                    <a:xfrm>
                      <a:off x="0" y="0"/>
                      <a:ext cx="3924785" cy="2719959"/>
                    </a:xfrm>
                    <a:prstGeom prst="rect">
                      <a:avLst/>
                    </a:prstGeom>
                  </pic:spPr>
                </pic:pic>
              </a:graphicData>
            </a:graphic>
          </wp:anchor>
        </w:drawing>
      </w:r>
    </w:p>
    <w:p w:rsidR="00403E1B" w:rsidRDefault="00403E1B">
      <w:pPr>
        <w:pStyle w:val="BodyText"/>
        <w:spacing w:before="7"/>
        <w:rPr>
          <w:sz w:val="22"/>
        </w:rPr>
      </w:pPr>
    </w:p>
    <w:p w:rsidR="00403E1B" w:rsidRDefault="00403E1B">
      <w:pPr>
        <w:sectPr w:rsidR="00403E1B">
          <w:pgSz w:w="12240" w:h="15840"/>
          <w:pgMar w:top="1360" w:right="1320" w:bottom="1260" w:left="1340" w:header="0" w:footer="1068" w:gutter="0"/>
          <w:cols w:space="720"/>
        </w:sectPr>
      </w:pPr>
    </w:p>
    <w:p w:rsidR="00403E1B" w:rsidRDefault="00AB759D">
      <w:pPr>
        <w:spacing w:before="72"/>
        <w:ind w:left="100"/>
        <w:rPr>
          <w:sz w:val="24"/>
        </w:rPr>
      </w:pPr>
      <w:r>
        <w:rPr>
          <w:b/>
          <w:sz w:val="24"/>
        </w:rPr>
        <w:lastRenderedPageBreak/>
        <w:t xml:space="preserve">Figure B11. </w:t>
      </w:r>
      <w:r>
        <w:rPr>
          <w:sz w:val="24"/>
        </w:rPr>
        <w:t>Fantail Darter (</w:t>
      </w:r>
      <w:proofErr w:type="spellStart"/>
      <w:r>
        <w:rPr>
          <w:i/>
          <w:sz w:val="24"/>
        </w:rPr>
        <w:t>Etheostoma</w:t>
      </w:r>
      <w:proofErr w:type="spellEnd"/>
      <w:r>
        <w:rPr>
          <w:i/>
          <w:sz w:val="24"/>
        </w:rPr>
        <w:t xml:space="preserve"> </w:t>
      </w:r>
      <w:proofErr w:type="spellStart"/>
      <w:r>
        <w:rPr>
          <w:i/>
          <w:sz w:val="24"/>
        </w:rPr>
        <w:t>flabellare</w:t>
      </w:r>
      <w:proofErr w:type="spellEnd"/>
      <w:r>
        <w:rPr>
          <w:sz w:val="24"/>
        </w:rPr>
        <w:t>)</w:t>
      </w:r>
    </w:p>
    <w:p w:rsidR="00403E1B" w:rsidRDefault="00AB759D">
      <w:pPr>
        <w:pStyle w:val="BodyText"/>
        <w:spacing w:before="3"/>
        <w:rPr>
          <w:sz w:val="21"/>
        </w:rPr>
      </w:pPr>
      <w:r>
        <w:rPr>
          <w:noProof/>
        </w:rPr>
        <w:drawing>
          <wp:anchor distT="0" distB="0" distL="0" distR="0" simplePos="0" relativeHeight="2296" behindDoc="0" locked="0" layoutInCell="1" allowOverlap="1">
            <wp:simplePos x="0" y="0"/>
            <wp:positionH relativeFrom="page">
              <wp:posOffset>2180970</wp:posOffset>
            </wp:positionH>
            <wp:positionV relativeFrom="paragraph">
              <wp:posOffset>180434</wp:posOffset>
            </wp:positionV>
            <wp:extent cx="3406511" cy="4566285"/>
            <wp:effectExtent l="0" t="0" r="0" b="0"/>
            <wp:wrapTopAndBottom/>
            <wp:docPr id="6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3.jpeg"/>
                    <pic:cNvPicPr/>
                  </pic:nvPicPr>
                  <pic:blipFill>
                    <a:blip r:embed="rId52" cstate="print"/>
                    <a:stretch>
                      <a:fillRect/>
                    </a:stretch>
                  </pic:blipFill>
                  <pic:spPr>
                    <a:xfrm>
                      <a:off x="0" y="0"/>
                      <a:ext cx="3406511" cy="4566285"/>
                    </a:xfrm>
                    <a:prstGeom prst="rect">
                      <a:avLst/>
                    </a:prstGeom>
                  </pic:spPr>
                </pic:pic>
              </a:graphicData>
            </a:graphic>
          </wp:anchor>
        </w:drawing>
      </w:r>
      <w:r>
        <w:rPr>
          <w:noProof/>
        </w:rPr>
        <w:drawing>
          <wp:anchor distT="0" distB="0" distL="0" distR="0" simplePos="0" relativeHeight="2320" behindDoc="0" locked="0" layoutInCell="1" allowOverlap="1">
            <wp:simplePos x="0" y="0"/>
            <wp:positionH relativeFrom="page">
              <wp:posOffset>1895475</wp:posOffset>
            </wp:positionH>
            <wp:positionV relativeFrom="paragraph">
              <wp:posOffset>4927694</wp:posOffset>
            </wp:positionV>
            <wp:extent cx="3922312" cy="2707386"/>
            <wp:effectExtent l="0" t="0" r="0" b="0"/>
            <wp:wrapTopAndBottom/>
            <wp:docPr id="6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4.jpeg"/>
                    <pic:cNvPicPr/>
                  </pic:nvPicPr>
                  <pic:blipFill>
                    <a:blip r:embed="rId53" cstate="print"/>
                    <a:stretch>
                      <a:fillRect/>
                    </a:stretch>
                  </pic:blipFill>
                  <pic:spPr>
                    <a:xfrm>
                      <a:off x="0" y="0"/>
                      <a:ext cx="3922312" cy="2707386"/>
                    </a:xfrm>
                    <a:prstGeom prst="rect">
                      <a:avLst/>
                    </a:prstGeom>
                  </pic:spPr>
                </pic:pic>
              </a:graphicData>
            </a:graphic>
          </wp:anchor>
        </w:drawing>
      </w:r>
    </w:p>
    <w:p w:rsidR="00403E1B" w:rsidRDefault="00403E1B">
      <w:pPr>
        <w:pStyle w:val="BodyText"/>
        <w:spacing w:before="10"/>
        <w:rPr>
          <w:sz w:val="18"/>
        </w:rPr>
      </w:pPr>
    </w:p>
    <w:sectPr w:rsidR="00403E1B" w:rsidSect="00403E1B">
      <w:pgSz w:w="12240" w:h="15840"/>
      <w:pgMar w:top="1360" w:right="1320" w:bottom="1260" w:left="1340" w:header="0" w:footer="106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759D" w:rsidRDefault="00AB759D" w:rsidP="00403E1B">
      <w:r>
        <w:separator/>
      </w:r>
    </w:p>
  </w:endnote>
  <w:endnote w:type="continuationSeparator" w:id="0">
    <w:p w:rsidR="00AB759D" w:rsidRDefault="00AB759D" w:rsidP="00403E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E1B" w:rsidRDefault="00403E1B">
    <w:pPr>
      <w:pStyle w:val="BodyText"/>
      <w:spacing w:line="14" w:lineRule="auto"/>
      <w:rPr>
        <w:sz w:val="20"/>
      </w:rPr>
    </w:pPr>
    <w:r w:rsidRPr="00403E1B">
      <w:pict>
        <v:shapetype id="_x0000_t202" coordsize="21600,21600" o:spt="202" path="m,l,21600r21600,l21600,xe">
          <v:stroke joinstyle="miter"/>
          <v:path gradientshapeok="t" o:connecttype="rect"/>
        </v:shapetype>
        <v:shape id="_x0000_s1025" type="#_x0000_t202" style="position:absolute;margin-left:526.1pt;margin-top:727.6pt;width:16pt;height:15.3pt;z-index:-251658752;mso-position-horizontal-relative:page;mso-position-vertical-relative:page" filled="f" stroked="f">
          <v:textbox inset="0,0,0,0">
            <w:txbxContent>
              <w:p w:rsidR="00403E1B" w:rsidRDefault="00403E1B">
                <w:pPr>
                  <w:pStyle w:val="BodyText"/>
                  <w:spacing w:before="10"/>
                  <w:ind w:left="40"/>
                </w:pPr>
                <w:r>
                  <w:fldChar w:fldCharType="begin"/>
                </w:r>
                <w:r w:rsidR="00AB759D">
                  <w:instrText xml:space="preserve"> PAGE </w:instrText>
                </w:r>
                <w:r>
                  <w:fldChar w:fldCharType="separate"/>
                </w:r>
                <w:r w:rsidR="000A2D5B">
                  <w:rPr>
                    <w:noProof/>
                  </w:rPr>
                  <w:t>50</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759D" w:rsidRDefault="00AB759D" w:rsidP="00403E1B">
      <w:r>
        <w:separator/>
      </w:r>
    </w:p>
  </w:footnote>
  <w:footnote w:type="continuationSeparator" w:id="0">
    <w:p w:rsidR="00AB759D" w:rsidRDefault="00AB759D" w:rsidP="00403E1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2528E0"/>
    <w:multiLevelType w:val="multilevel"/>
    <w:tmpl w:val="82987CEC"/>
    <w:lvl w:ilvl="0">
      <w:numFmt w:val="decimal"/>
      <w:lvlText w:val="%1"/>
      <w:lvlJc w:val="left"/>
      <w:pPr>
        <w:ind w:left="460" w:hanging="360"/>
        <w:jc w:val="left"/>
      </w:pPr>
      <w:rPr>
        <w:rFonts w:hint="default"/>
      </w:rPr>
    </w:lvl>
    <w:lvl w:ilvl="1">
      <w:start w:val="3"/>
      <w:numFmt w:val="decimal"/>
      <w:lvlText w:val="%1.%2"/>
      <w:lvlJc w:val="left"/>
      <w:pPr>
        <w:ind w:left="460" w:hanging="360"/>
        <w:jc w:val="right"/>
      </w:pPr>
      <w:rPr>
        <w:rFonts w:hint="default"/>
        <w:spacing w:val="-5"/>
        <w:w w:val="99"/>
      </w:rPr>
    </w:lvl>
    <w:lvl w:ilvl="2">
      <w:start w:val="1"/>
      <w:numFmt w:val="decimal"/>
      <w:lvlText w:val="%3."/>
      <w:lvlJc w:val="left"/>
      <w:pPr>
        <w:ind w:left="820" w:hanging="360"/>
        <w:jc w:val="left"/>
      </w:pPr>
      <w:rPr>
        <w:rFonts w:ascii="Times New Roman" w:eastAsia="Times New Roman" w:hAnsi="Times New Roman" w:cs="Times New Roman" w:hint="default"/>
        <w:spacing w:val="-5"/>
        <w:w w:val="99"/>
        <w:sz w:val="24"/>
        <w:szCs w:val="24"/>
      </w:rPr>
    </w:lvl>
    <w:lvl w:ilvl="3">
      <w:numFmt w:val="bullet"/>
      <w:lvlText w:val="•"/>
      <w:lvlJc w:val="left"/>
      <w:pPr>
        <w:ind w:left="2766" w:hanging="360"/>
      </w:pPr>
      <w:rPr>
        <w:rFonts w:hint="default"/>
      </w:rPr>
    </w:lvl>
    <w:lvl w:ilvl="4">
      <w:numFmt w:val="bullet"/>
      <w:lvlText w:val="•"/>
      <w:lvlJc w:val="left"/>
      <w:pPr>
        <w:ind w:left="3740" w:hanging="360"/>
      </w:pPr>
      <w:rPr>
        <w:rFonts w:hint="default"/>
      </w:rPr>
    </w:lvl>
    <w:lvl w:ilvl="5">
      <w:numFmt w:val="bullet"/>
      <w:lvlText w:val="•"/>
      <w:lvlJc w:val="left"/>
      <w:pPr>
        <w:ind w:left="4713" w:hanging="360"/>
      </w:pPr>
      <w:rPr>
        <w:rFonts w:hint="default"/>
      </w:rPr>
    </w:lvl>
    <w:lvl w:ilvl="6">
      <w:numFmt w:val="bullet"/>
      <w:lvlText w:val="•"/>
      <w:lvlJc w:val="left"/>
      <w:pPr>
        <w:ind w:left="5686" w:hanging="360"/>
      </w:pPr>
      <w:rPr>
        <w:rFonts w:hint="default"/>
      </w:rPr>
    </w:lvl>
    <w:lvl w:ilvl="7">
      <w:numFmt w:val="bullet"/>
      <w:lvlText w:val="•"/>
      <w:lvlJc w:val="left"/>
      <w:pPr>
        <w:ind w:left="6660" w:hanging="360"/>
      </w:pPr>
      <w:rPr>
        <w:rFonts w:hint="default"/>
      </w:rPr>
    </w:lvl>
    <w:lvl w:ilvl="8">
      <w:numFmt w:val="bullet"/>
      <w:lvlText w:val="•"/>
      <w:lvlJc w:val="left"/>
      <w:pPr>
        <w:ind w:left="7633" w:hanging="360"/>
      </w:pPr>
      <w:rPr>
        <w:rFonts w:hint="default"/>
      </w:rPr>
    </w:lvl>
  </w:abstractNum>
  <w:abstractNum w:abstractNumId="1">
    <w:nsid w:val="27B80095"/>
    <w:multiLevelType w:val="hybridMultilevel"/>
    <w:tmpl w:val="08724138"/>
    <w:lvl w:ilvl="0" w:tplc="8D322394">
      <w:start w:val="1"/>
      <w:numFmt w:val="decimal"/>
      <w:lvlText w:val="%1."/>
      <w:lvlJc w:val="left"/>
      <w:pPr>
        <w:ind w:left="820" w:hanging="360"/>
        <w:jc w:val="left"/>
      </w:pPr>
      <w:rPr>
        <w:rFonts w:ascii="Times New Roman" w:eastAsia="Times New Roman" w:hAnsi="Times New Roman" w:cs="Times New Roman" w:hint="default"/>
        <w:spacing w:val="-8"/>
        <w:w w:val="99"/>
        <w:sz w:val="24"/>
        <w:szCs w:val="24"/>
      </w:rPr>
    </w:lvl>
    <w:lvl w:ilvl="1" w:tplc="412A4A06">
      <w:start w:val="1"/>
      <w:numFmt w:val="upperLetter"/>
      <w:lvlText w:val="%2."/>
      <w:lvlJc w:val="left"/>
      <w:pPr>
        <w:ind w:left="820" w:hanging="360"/>
        <w:jc w:val="left"/>
      </w:pPr>
      <w:rPr>
        <w:rFonts w:ascii="Times New Roman" w:eastAsia="Times New Roman" w:hAnsi="Times New Roman" w:cs="Times New Roman" w:hint="default"/>
        <w:spacing w:val="-1"/>
        <w:w w:val="99"/>
        <w:sz w:val="24"/>
        <w:szCs w:val="24"/>
      </w:rPr>
    </w:lvl>
    <w:lvl w:ilvl="2" w:tplc="588A022E">
      <w:numFmt w:val="bullet"/>
      <w:lvlText w:val="•"/>
      <w:lvlJc w:val="left"/>
      <w:pPr>
        <w:ind w:left="2572" w:hanging="360"/>
      </w:pPr>
      <w:rPr>
        <w:rFonts w:hint="default"/>
      </w:rPr>
    </w:lvl>
    <w:lvl w:ilvl="3" w:tplc="F81E5F7A">
      <w:numFmt w:val="bullet"/>
      <w:lvlText w:val="•"/>
      <w:lvlJc w:val="left"/>
      <w:pPr>
        <w:ind w:left="3448" w:hanging="360"/>
      </w:pPr>
      <w:rPr>
        <w:rFonts w:hint="default"/>
      </w:rPr>
    </w:lvl>
    <w:lvl w:ilvl="4" w:tplc="21A4D9A4">
      <w:numFmt w:val="bullet"/>
      <w:lvlText w:val="•"/>
      <w:lvlJc w:val="left"/>
      <w:pPr>
        <w:ind w:left="4324" w:hanging="360"/>
      </w:pPr>
      <w:rPr>
        <w:rFonts w:hint="default"/>
      </w:rPr>
    </w:lvl>
    <w:lvl w:ilvl="5" w:tplc="0C800F5E">
      <w:numFmt w:val="bullet"/>
      <w:lvlText w:val="•"/>
      <w:lvlJc w:val="left"/>
      <w:pPr>
        <w:ind w:left="5200" w:hanging="360"/>
      </w:pPr>
      <w:rPr>
        <w:rFonts w:hint="default"/>
      </w:rPr>
    </w:lvl>
    <w:lvl w:ilvl="6" w:tplc="E786B9E2">
      <w:numFmt w:val="bullet"/>
      <w:lvlText w:val="•"/>
      <w:lvlJc w:val="left"/>
      <w:pPr>
        <w:ind w:left="6076" w:hanging="360"/>
      </w:pPr>
      <w:rPr>
        <w:rFonts w:hint="default"/>
      </w:rPr>
    </w:lvl>
    <w:lvl w:ilvl="7" w:tplc="A9E2B924">
      <w:numFmt w:val="bullet"/>
      <w:lvlText w:val="•"/>
      <w:lvlJc w:val="left"/>
      <w:pPr>
        <w:ind w:left="6952" w:hanging="360"/>
      </w:pPr>
      <w:rPr>
        <w:rFonts w:hint="default"/>
      </w:rPr>
    </w:lvl>
    <w:lvl w:ilvl="8" w:tplc="08608EA2">
      <w:numFmt w:val="bullet"/>
      <w:lvlText w:val="•"/>
      <w:lvlJc w:val="left"/>
      <w:pPr>
        <w:ind w:left="7828" w:hanging="36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ulTrailSpace/>
  </w:compat>
  <w:rsids>
    <w:rsidRoot w:val="00403E1B"/>
    <w:rsid w:val="000A2D5B"/>
    <w:rsid w:val="00403E1B"/>
    <w:rsid w:val="00AB75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03E1B"/>
    <w:rPr>
      <w:rFonts w:ascii="Times New Roman" w:eastAsia="Times New Roman" w:hAnsi="Times New Roman" w:cs="Times New Roman"/>
    </w:rPr>
  </w:style>
  <w:style w:type="paragraph" w:styleId="Heading1">
    <w:name w:val="heading 1"/>
    <w:basedOn w:val="Normal"/>
    <w:uiPriority w:val="1"/>
    <w:qFormat/>
    <w:rsid w:val="00403E1B"/>
    <w:pPr>
      <w:spacing w:before="99"/>
      <w:ind w:left="463"/>
      <w:outlineLvl w:val="0"/>
    </w:pPr>
    <w:rPr>
      <w:rFonts w:ascii="Arial" w:eastAsia="Arial" w:hAnsi="Arial" w:cs="Arial"/>
      <w:sz w:val="25"/>
      <w:szCs w:val="25"/>
    </w:rPr>
  </w:style>
  <w:style w:type="paragraph" w:styleId="Heading2">
    <w:name w:val="heading 2"/>
    <w:basedOn w:val="Normal"/>
    <w:uiPriority w:val="1"/>
    <w:qFormat/>
    <w:rsid w:val="00403E1B"/>
    <w:pPr>
      <w:ind w:left="117"/>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03E1B"/>
    <w:rPr>
      <w:sz w:val="24"/>
      <w:szCs w:val="24"/>
    </w:rPr>
  </w:style>
  <w:style w:type="paragraph" w:styleId="ListParagraph">
    <w:name w:val="List Paragraph"/>
    <w:basedOn w:val="Normal"/>
    <w:uiPriority w:val="1"/>
    <w:qFormat/>
    <w:rsid w:val="00403E1B"/>
    <w:pPr>
      <w:ind w:left="820" w:hanging="360"/>
    </w:pPr>
  </w:style>
  <w:style w:type="paragraph" w:customStyle="1" w:styleId="TableParagraph">
    <w:name w:val="Table Paragraph"/>
    <w:basedOn w:val="Normal"/>
    <w:uiPriority w:val="1"/>
    <w:qFormat/>
    <w:rsid w:val="00403E1B"/>
    <w:pPr>
      <w:spacing w:before="133"/>
      <w:jc w:val="right"/>
    </w:pPr>
  </w:style>
  <w:style w:type="paragraph" w:styleId="BalloonText">
    <w:name w:val="Balloon Text"/>
    <w:basedOn w:val="Normal"/>
    <w:link w:val="BalloonTextChar"/>
    <w:uiPriority w:val="99"/>
    <w:semiHidden/>
    <w:unhideWhenUsed/>
    <w:rsid w:val="000A2D5B"/>
    <w:rPr>
      <w:rFonts w:ascii="Tahoma" w:hAnsi="Tahoma" w:cs="Tahoma"/>
      <w:sz w:val="16"/>
      <w:szCs w:val="16"/>
    </w:rPr>
  </w:style>
  <w:style w:type="character" w:customStyle="1" w:styleId="BalloonTextChar">
    <w:name w:val="Balloon Text Char"/>
    <w:basedOn w:val="DefaultParagraphFont"/>
    <w:link w:val="BalloonText"/>
    <w:uiPriority w:val="99"/>
    <w:semiHidden/>
    <w:rsid w:val="000A2D5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theme" Target="theme/theme1.xml"/><Relationship Id="rId7" Type="http://schemas.openxmlformats.org/officeDocument/2006/relationships/hyperlink" Target="mailto:2nhitt@usgs.gov"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4" Type="http://schemas.openxmlformats.org/officeDocument/2006/relationships/webSettings" Target="webSettings.xml"/><Relationship Id="rId9" Type="http://schemas.openxmlformats.org/officeDocument/2006/relationships/hyperlink" Target="https://doi.org/10.5066/F7N015QC"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footer" Target="footer1.xml"/><Relationship Id="rId51" Type="http://schemas.openxmlformats.org/officeDocument/2006/relationships/image" Target="media/image4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51</Pages>
  <Words>6991</Words>
  <Characters>39854</Characters>
  <Application>Microsoft Office Word</Application>
  <DocSecurity>0</DocSecurity>
  <Lines>332</Lines>
  <Paragraphs>93</Paragraphs>
  <ScaleCrop>false</ScaleCrop>
  <Company/>
  <LinksUpToDate>false</LinksUpToDate>
  <CharactersWithSpaces>46752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 Hitt</dc:creator>
  <cp:lastModifiedBy>RHarvey</cp:lastModifiedBy>
  <cp:revision>2</cp:revision>
  <dcterms:created xsi:type="dcterms:W3CDTF">2018-04-27T19:20:00Z</dcterms:created>
  <dcterms:modified xsi:type="dcterms:W3CDTF">2018-04-27T19:20:00Z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2017-12-14T00:00:00Z</vt:filetime>
  </property>
  <property fmtid="{D5CDD505-2E9C-101B-9397-08002B2CF9AE}" pid="3" name="Creator">
    <vt:lpwstr>Microsoft® Word 2010</vt:lpwstr>
  </property>
  <property fmtid="{D5CDD505-2E9C-101B-9397-08002B2CF9AE}" pid="4" name="LastSaved">
    <vt:filetime>2018-04-27T00:00:00Z</vt:filetime>
  </property>
</Properties>
</file>